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6C08AEB1" w14:textId="77777777">
      <w:pPr>
        <w:rPr>
          <w:lang w:val="en-US"/>
        </w:rPr>
      </w:pPr>
      <w:bookmarkStart w:name="bmkOndertekening" w:id="0"/>
      <w:bookmarkStart w:name="bmkMinuut" w:id="1"/>
      <w:bookmarkEnd w:id="0"/>
      <w:bookmarkEnd w:id="1"/>
    </w:p>
    <w:p w:rsidR="00897378" w:rsidP="00897378" w:rsidRDefault="00897378" w14:paraId="2422B623" w14:textId="77777777">
      <w:pPr>
        <w:rPr>
          <w:lang w:val="en-US"/>
        </w:rPr>
      </w:pPr>
    </w:p>
    <w:p w:rsidRPr="00A97BB8" w:rsidR="00897378" w:rsidP="00897378" w:rsidRDefault="00E9756F" w14:paraId="62B21DAD"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6296231" w14:textId="77777777">
      <w:pPr>
        <w:pStyle w:val="Retouradres"/>
      </w:pPr>
    </w:p>
    <w:p w:rsidRPr="007539FC" w:rsidR="00897378" w:rsidP="00897378" w:rsidRDefault="00E9756F" w14:paraId="5CA8E4AA" w14:textId="77777777">
      <w:pPr>
        <w:outlineLvl w:val="0"/>
      </w:pPr>
      <w:r w:rsidRPr="007539FC">
        <w:t>De Voorzitter van de Tweede Kamer</w:t>
      </w:r>
    </w:p>
    <w:p w:rsidRPr="00715114" w:rsidR="00897378" w:rsidP="00897378" w:rsidRDefault="00E9756F" w14:paraId="5659390E" w14:textId="77777777">
      <w:pPr>
        <w:rPr>
          <w:lang w:val="de-DE"/>
        </w:rPr>
      </w:pPr>
      <w:r w:rsidRPr="00715114">
        <w:rPr>
          <w:lang w:val="de-DE"/>
        </w:rPr>
        <w:t>der Staten-Generaal</w:t>
      </w:r>
    </w:p>
    <w:p w:rsidRPr="00715114" w:rsidR="00897378" w:rsidP="00897378" w:rsidRDefault="00E9756F" w14:paraId="37EEAC1F" w14:textId="77777777">
      <w:pPr>
        <w:rPr>
          <w:lang w:val="de-DE"/>
        </w:rPr>
      </w:pPr>
      <w:r w:rsidRPr="00715114">
        <w:rPr>
          <w:lang w:val="de-DE"/>
        </w:rPr>
        <w:t>Postbus 20018</w:t>
      </w:r>
    </w:p>
    <w:p w:rsidRPr="003B5FEA" w:rsidR="00897378" w:rsidP="00897378" w:rsidRDefault="00E9756F" w14:paraId="5A4DF987" w14:textId="77777777">
      <w:pPr>
        <w:rPr>
          <w:lang w:val="de-DE"/>
        </w:rPr>
      </w:pPr>
      <w:r w:rsidRPr="003B5FEA">
        <w:rPr>
          <w:lang w:val="de-DE"/>
        </w:rPr>
        <w:t>2500 EA  DEN HAAG</w:t>
      </w:r>
    </w:p>
    <w:p w:rsidRPr="003B5FEA" w:rsidR="00897378" w:rsidP="00897378" w:rsidRDefault="00897378" w14:paraId="7C6A88D4" w14:textId="77777777">
      <w:pPr>
        <w:rPr>
          <w:lang w:val="de-DE"/>
        </w:rPr>
      </w:pPr>
    </w:p>
    <w:p w:rsidRPr="003B5FEA" w:rsidR="00897378" w:rsidP="00897378" w:rsidRDefault="00897378" w14:paraId="1E103696" w14:textId="77777777">
      <w:pPr>
        <w:rPr>
          <w:lang w:val="de-DE"/>
        </w:rPr>
      </w:pPr>
    </w:p>
    <w:p w:rsidRPr="003B5FEA" w:rsidR="00897378" w:rsidP="00897378" w:rsidRDefault="00897378" w14:paraId="6F0ADED9" w14:textId="77777777">
      <w:pPr>
        <w:rPr>
          <w:lang w:val="de-DE"/>
        </w:rPr>
      </w:pPr>
    </w:p>
    <w:p w:rsidRPr="003B5FEA" w:rsidR="00897378" w:rsidP="00897378" w:rsidRDefault="00897378" w14:paraId="0F141A2E" w14:textId="77777777">
      <w:pPr>
        <w:rPr>
          <w:lang w:val="de-DE"/>
        </w:rPr>
      </w:pPr>
    </w:p>
    <w:p w:rsidRPr="003B5FEA" w:rsidR="00897378" w:rsidP="00897378" w:rsidRDefault="00897378" w14:paraId="113D0731" w14:textId="77777777">
      <w:pPr>
        <w:rPr>
          <w:lang w:val="de-DE"/>
        </w:rPr>
      </w:pPr>
    </w:p>
    <w:p w:rsidRPr="003B5FEA" w:rsidR="00897378" w:rsidP="00897378" w:rsidRDefault="00897378" w14:paraId="6D49AA48" w14:textId="77777777">
      <w:pPr>
        <w:rPr>
          <w:lang w:val="de-DE"/>
        </w:rPr>
      </w:pPr>
    </w:p>
    <w:p w:rsidRPr="003B5FEA" w:rsidR="00897378" w:rsidP="00897378" w:rsidRDefault="00E9756F" w14:paraId="3E1670EF" w14:textId="35906377">
      <w:pPr>
        <w:tabs>
          <w:tab w:val="left" w:pos="737"/>
        </w:tabs>
        <w:outlineLvl w:val="0"/>
        <w:rPr>
          <w:lang w:val="de-DE"/>
        </w:rPr>
      </w:pPr>
      <w:r w:rsidRPr="003B5FEA">
        <w:rPr>
          <w:lang w:val="de-DE"/>
        </w:rPr>
        <w:t>Datum</w:t>
      </w:r>
      <w:r w:rsidRPr="003B5FEA" w:rsidR="00D74EDF">
        <w:rPr>
          <w:lang w:val="de-DE"/>
        </w:rPr>
        <w:tab/>
      </w:r>
      <w:r>
        <w:rPr>
          <w:lang w:val="de-DE"/>
        </w:rPr>
        <w:t xml:space="preserve">4 </w:t>
      </w:r>
      <w:proofErr w:type="spellStart"/>
      <w:r>
        <w:rPr>
          <w:lang w:val="de-DE"/>
        </w:rPr>
        <w:t>februari</w:t>
      </w:r>
      <w:proofErr w:type="spellEnd"/>
      <w:r>
        <w:rPr>
          <w:lang w:val="de-DE"/>
        </w:rPr>
        <w:t xml:space="preserve"> 2025</w:t>
      </w:r>
    </w:p>
    <w:p w:rsidRPr="007539FC" w:rsidR="00897378" w:rsidP="00897378" w:rsidRDefault="00E9756F" w14:paraId="7DF76680" w14:textId="77777777">
      <w:pPr>
        <w:tabs>
          <w:tab w:val="left" w:pos="737"/>
        </w:tabs>
      </w:pPr>
      <w:r w:rsidRPr="007539FC">
        <w:t>Betreft</w:t>
      </w:r>
      <w:r w:rsidRPr="007539FC">
        <w:tab/>
      </w:r>
      <w:r>
        <w:t>Kamervragen</w:t>
      </w:r>
    </w:p>
    <w:p w:rsidR="00897378" w:rsidP="00897378" w:rsidRDefault="00897378" w14:paraId="17242900" w14:textId="77777777"/>
    <w:p w:rsidRPr="007539FC" w:rsidR="00897378" w:rsidP="00897378" w:rsidRDefault="00897378" w14:paraId="61459913" w14:textId="77777777"/>
    <w:p w:rsidR="00897378" w:rsidP="00897378" w:rsidRDefault="00897378" w14:paraId="460E50F5" w14:textId="77777777"/>
    <w:p w:rsidR="00D57765" w:rsidP="00897378" w:rsidRDefault="00D57765" w14:paraId="2E44A5CA" w14:textId="77777777"/>
    <w:p w:rsidR="00897378" w:rsidP="00897378" w:rsidRDefault="00E9756F" w14:paraId="1A99079C" w14:textId="77777777">
      <w:r>
        <w:t>Geachte voorzitter,</w:t>
      </w:r>
    </w:p>
    <w:p w:rsidRPr="007539FC" w:rsidR="00897378" w:rsidP="00897378" w:rsidRDefault="00897378" w14:paraId="7BC59B3F" w14:textId="77777777"/>
    <w:p w:rsidR="00897378" w:rsidP="00897378" w:rsidRDefault="00E9756F" w14:paraId="66E1CD33" w14:textId="77777777">
      <w:pPr>
        <w:rPr>
          <w:spacing w:val="-2"/>
        </w:rPr>
      </w:pPr>
      <w:bookmarkStart w:name="bmkBriefTekst" w:id="2"/>
      <w:r w:rsidRPr="00312E83">
        <w:rPr>
          <w:spacing w:val="-2"/>
        </w:rPr>
        <w:t>Hierbij zend</w:t>
      </w:r>
      <w:r>
        <w:rPr>
          <w:spacing w:val="-2"/>
        </w:rPr>
        <w:t>en wij</w:t>
      </w:r>
      <w:r w:rsidRPr="00312E83">
        <w:rPr>
          <w:spacing w:val="-2"/>
        </w:rPr>
        <w:t xml:space="preserve"> u</w:t>
      </w:r>
      <w:r>
        <w:rPr>
          <w:spacing w:val="-2"/>
        </w:rPr>
        <w:t>w Kamer</w:t>
      </w:r>
      <w:r w:rsidR="00ED2409">
        <w:rPr>
          <w:spacing w:val="-2"/>
        </w:rPr>
        <w:t xml:space="preserve"> </w:t>
      </w:r>
      <w:r w:rsidRPr="00717449">
        <w:rPr>
          <w:spacing w:val="-2"/>
        </w:rPr>
        <w:t xml:space="preserve">de </w:t>
      </w:r>
      <w:r w:rsidRPr="00717449">
        <w:rPr>
          <w:spacing w:val="-2"/>
        </w:rPr>
        <w:t>antwoorden op de vragen van</w:t>
      </w:r>
      <w:bookmarkEnd w:id="2"/>
      <w:r w:rsidRPr="00717449">
        <w:rPr>
          <w:spacing w:val="-2"/>
        </w:rPr>
        <w:t xml:space="preserve"> </w:t>
      </w:r>
      <w:r w:rsidR="00DC7BF9">
        <w:rPr>
          <w:spacing w:val="-2"/>
        </w:rPr>
        <w:t xml:space="preserve">het lid </w:t>
      </w:r>
      <w:r w:rsidRPr="00717449">
        <w:t xml:space="preserve">Dobbe (SP) </w:t>
      </w:r>
      <w:r w:rsidRPr="00717449">
        <w:rPr>
          <w:spacing w:val="-2"/>
        </w:rPr>
        <w:t xml:space="preserve">over </w:t>
      </w:r>
      <w:r w:rsidRPr="00717449">
        <w:t>de berichten dat criminelen</w:t>
      </w:r>
      <w:r>
        <w:t xml:space="preserve"> op grote schaal actief zijn in de zorg</w:t>
      </w:r>
      <w:r>
        <w:rPr>
          <w:spacing w:val="-2"/>
        </w:rPr>
        <w:t xml:space="preserve"> (</w:t>
      </w:r>
      <w:r>
        <w:t>2024Z17539</w:t>
      </w:r>
      <w:r>
        <w:rPr>
          <w:spacing w:val="-2"/>
        </w:rPr>
        <w:t>).</w:t>
      </w:r>
    </w:p>
    <w:p w:rsidR="00897378" w:rsidP="00897378" w:rsidRDefault="00897378" w14:paraId="7F8A0D8B" w14:textId="77777777"/>
    <w:p w:rsidR="00897378" w:rsidP="00897378" w:rsidRDefault="00E9756F" w14:paraId="6E367C8A" w14:textId="77777777">
      <w:r>
        <w:t>Hoogachtend,</w:t>
      </w:r>
    </w:p>
    <w:p w:rsidR="00D22737" w:rsidP="00605234" w:rsidRDefault="00D22737" w14:paraId="3B549B77" w14:textId="77777777">
      <w:pPr>
        <w:rPr>
          <w:spacing w:val="-2"/>
        </w:rPr>
      </w:pPr>
    </w:p>
    <w:p w:rsidR="00D57765" w:rsidP="00D57765" w:rsidRDefault="00E9756F" w14:paraId="37DCFC46" w14:textId="77777777">
      <w:pPr>
        <w:widowControl w:val="0"/>
        <w:suppressAutoHyphens/>
        <w:autoSpaceDN w:val="0"/>
        <w:spacing w:line="240" w:lineRule="exact"/>
        <w:ind w:left="4254" w:hanging="4254"/>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r>
        <w:rPr>
          <w:rFonts w:eastAsia="SimSun" w:cs="Lohit Hindi"/>
          <w:kern w:val="3"/>
          <w:szCs w:val="24"/>
          <w:lang w:eastAsia="zh-CN" w:bidi="hi-IN"/>
        </w:rPr>
        <w:tab/>
        <w:t>d</w:t>
      </w:r>
      <w:r>
        <w:rPr>
          <w:rFonts w:eastAsia="SimSun" w:cs="Lohit Hindi"/>
          <w:iCs/>
          <w:kern w:val="3"/>
          <w:szCs w:val="24"/>
          <w:lang w:eastAsia="zh-CN" w:bidi="hi-IN"/>
        </w:rPr>
        <w:t>e m</w:t>
      </w:r>
      <w:r w:rsidRPr="00EB0123">
        <w:rPr>
          <w:rFonts w:eastAsia="SimSun" w:cs="Lohit Hindi"/>
          <w:iCs/>
          <w:kern w:val="3"/>
          <w:szCs w:val="24"/>
          <w:lang w:eastAsia="zh-CN" w:bidi="hi-IN"/>
        </w:rPr>
        <w:t xml:space="preserve">inister van Onderwijs, Cultuur </w:t>
      </w:r>
    </w:p>
    <w:p w:rsidRPr="00D74EDF" w:rsidR="00D74EDF" w:rsidP="00D74EDF" w:rsidRDefault="00E9756F" w14:paraId="33C6CD51"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r w:rsidR="00D57765">
        <w:rPr>
          <w:rFonts w:eastAsia="SimSun" w:cs="Lohit Hindi"/>
          <w:kern w:val="3"/>
          <w:szCs w:val="18"/>
          <w:lang w:eastAsia="zh-CN" w:bidi="hi-IN"/>
        </w:rPr>
        <w:tab/>
      </w:r>
      <w:r w:rsidR="00D57765">
        <w:rPr>
          <w:rFonts w:eastAsia="SimSun" w:cs="Lohit Hindi"/>
          <w:kern w:val="3"/>
          <w:szCs w:val="18"/>
          <w:lang w:eastAsia="zh-CN" w:bidi="hi-IN"/>
        </w:rPr>
        <w:tab/>
      </w:r>
      <w:r w:rsidR="00D57765">
        <w:rPr>
          <w:rFonts w:eastAsia="SimSun" w:cs="Lohit Hindi"/>
          <w:kern w:val="3"/>
          <w:szCs w:val="18"/>
          <w:lang w:eastAsia="zh-CN" w:bidi="hi-IN"/>
        </w:rPr>
        <w:tab/>
      </w:r>
      <w:r w:rsidR="00D57765">
        <w:rPr>
          <w:rFonts w:eastAsia="SimSun" w:cs="Lohit Hindi"/>
          <w:kern w:val="3"/>
          <w:szCs w:val="18"/>
          <w:lang w:eastAsia="zh-CN" w:bidi="hi-IN"/>
        </w:rPr>
        <w:tab/>
        <w:t>en Wetenschap,</w:t>
      </w:r>
    </w:p>
    <w:p w:rsidRPr="00D74EDF" w:rsidR="00D74EDF" w:rsidP="00D74EDF" w:rsidRDefault="00D74EDF" w14:paraId="6CBF65A1"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57765" w:rsidP="00D74EDF" w:rsidRDefault="00E9756F" w14:paraId="05AABD17" w14:textId="77777777">
      <w:pPr>
        <w:widowControl w:val="0"/>
        <w:suppressAutoHyphens/>
        <w:autoSpaceDN w:val="0"/>
        <w:textAlignment w:val="baseline"/>
      </w:pPr>
      <w:r>
        <w:cr/>
      </w:r>
    </w:p>
    <w:p w:rsidR="00D57765" w:rsidP="00D74EDF" w:rsidRDefault="00D57765" w14:paraId="0224C88B" w14:textId="77777777">
      <w:pPr>
        <w:widowControl w:val="0"/>
        <w:suppressAutoHyphens/>
        <w:autoSpaceDN w:val="0"/>
        <w:textAlignment w:val="baseline"/>
      </w:pPr>
    </w:p>
    <w:p w:rsidRPr="00D74EDF" w:rsidR="00D74EDF" w:rsidP="00D74EDF" w:rsidRDefault="00E9756F" w14:paraId="582E1DEA" w14:textId="77777777">
      <w:pPr>
        <w:widowControl w:val="0"/>
        <w:suppressAutoHyphens/>
        <w:autoSpaceDN w:val="0"/>
        <w:textAlignment w:val="baseline"/>
        <w:rPr>
          <w:rFonts w:eastAsia="SimSun" w:cs="Lohit Hindi"/>
          <w:kern w:val="3"/>
          <w:szCs w:val="18"/>
          <w:lang w:eastAsia="zh-CN" w:bidi="hi-IN"/>
        </w:rPr>
      </w:pPr>
      <w:r>
        <w:cr/>
      </w:r>
    </w:p>
    <w:p w:rsidR="00D57765" w:rsidP="00D57765" w:rsidRDefault="00E9756F" w14:paraId="7C3E744C" w14:textId="77777777">
      <w:pPr>
        <w:rPr>
          <w:rFonts w:eastAsia="SimSun" w:cs="Lohit Hindi"/>
          <w:iCs/>
          <w:kern w:val="3"/>
          <w:szCs w:val="24"/>
          <w:lang w:eastAsia="zh-CN" w:bidi="hi-IN"/>
        </w:rPr>
      </w:pPr>
      <w:r>
        <w:rPr>
          <w:rFonts w:eastAsia="SimSun" w:cs="Lohit Hindi"/>
          <w:kern w:val="3"/>
          <w:szCs w:val="24"/>
          <w:lang w:eastAsia="zh-CN" w:bidi="hi-IN"/>
        </w:rPr>
        <w:t>Fleur Agema</w:t>
      </w:r>
      <w:r>
        <w:rPr>
          <w:rFonts w:eastAsia="SimSun" w:cs="Lohit Hindi"/>
          <w:kern w:val="3"/>
          <w:szCs w:val="24"/>
          <w:lang w:eastAsia="zh-CN" w:bidi="hi-IN"/>
        </w:rPr>
        <w:tab/>
      </w:r>
      <w:r>
        <w:rPr>
          <w:rFonts w:eastAsia="SimSun" w:cs="Lohit Hindi"/>
          <w:kern w:val="3"/>
          <w:szCs w:val="24"/>
          <w:lang w:eastAsia="zh-CN" w:bidi="hi-IN"/>
        </w:rPr>
        <w:tab/>
      </w:r>
      <w:r>
        <w:rPr>
          <w:rFonts w:eastAsia="SimSun" w:cs="Lohit Hindi"/>
          <w:kern w:val="3"/>
          <w:szCs w:val="24"/>
          <w:lang w:eastAsia="zh-CN" w:bidi="hi-IN"/>
        </w:rPr>
        <w:tab/>
      </w:r>
      <w:r>
        <w:rPr>
          <w:rFonts w:eastAsia="SimSun" w:cs="Lohit Hindi"/>
          <w:kern w:val="3"/>
          <w:szCs w:val="24"/>
          <w:lang w:eastAsia="zh-CN" w:bidi="hi-IN"/>
        </w:rPr>
        <w:tab/>
      </w:r>
      <w:r>
        <w:rPr>
          <w:rFonts w:eastAsia="SimSun" w:cs="Lohit Hindi"/>
          <w:kern w:val="3"/>
          <w:szCs w:val="24"/>
          <w:lang w:eastAsia="zh-CN" w:bidi="hi-IN"/>
        </w:rPr>
        <w:tab/>
      </w:r>
      <w:r>
        <w:rPr>
          <w:rFonts w:eastAsia="SimSun" w:cs="Lohit Hindi"/>
          <w:iCs/>
          <w:kern w:val="3"/>
          <w:szCs w:val="24"/>
          <w:lang w:eastAsia="zh-CN" w:bidi="hi-IN"/>
        </w:rPr>
        <w:t>Eppo</w:t>
      </w:r>
      <w:r w:rsidRPr="00EB0123">
        <w:rPr>
          <w:rFonts w:eastAsia="SimSun" w:cs="Lohit Hindi"/>
          <w:iCs/>
          <w:kern w:val="3"/>
          <w:szCs w:val="24"/>
          <w:lang w:eastAsia="zh-CN" w:bidi="hi-IN"/>
        </w:rPr>
        <w:t xml:space="preserve"> Bruins</w:t>
      </w:r>
    </w:p>
    <w:p w:rsidRPr="00D74EDF" w:rsidR="00D74EDF" w:rsidP="00D74EDF" w:rsidRDefault="00D74EDF" w14:paraId="030073BC" w14:textId="77777777">
      <w:pPr>
        <w:widowControl w:val="0"/>
        <w:suppressAutoHyphens/>
        <w:autoSpaceDN w:val="0"/>
        <w:jc w:val="both"/>
        <w:textAlignment w:val="baseline"/>
        <w:rPr>
          <w:rFonts w:eastAsia="SimSun" w:cs="Lohit Hindi"/>
          <w:kern w:val="3"/>
          <w:szCs w:val="18"/>
          <w:lang w:eastAsia="zh-CN" w:bidi="hi-IN"/>
        </w:rPr>
      </w:pPr>
    </w:p>
    <w:p w:rsidR="008F52F5" w:rsidP="008F52F5" w:rsidRDefault="008F52F5" w14:paraId="4364AAF8" w14:textId="77777777">
      <w:pPr>
        <w:widowControl w:val="0"/>
        <w:suppressAutoHyphens/>
        <w:autoSpaceDN w:val="0"/>
        <w:spacing w:line="240" w:lineRule="exact"/>
        <w:textAlignment w:val="baseline"/>
        <w:rPr>
          <w:rFonts w:eastAsia="SimSun" w:cs="Lohit Hindi"/>
          <w:iCs/>
          <w:kern w:val="3"/>
          <w:szCs w:val="24"/>
          <w:lang w:eastAsia="zh-CN" w:bidi="hi-IN"/>
        </w:rPr>
      </w:pPr>
    </w:p>
    <w:p w:rsidR="008F52F5" w:rsidP="008F52F5" w:rsidRDefault="008F52F5" w14:paraId="07FFC45E" w14:textId="77777777">
      <w:pPr>
        <w:widowControl w:val="0"/>
        <w:suppressAutoHyphens/>
        <w:autoSpaceDN w:val="0"/>
        <w:spacing w:line="240" w:lineRule="exact"/>
        <w:textAlignment w:val="baseline"/>
        <w:rPr>
          <w:rFonts w:eastAsia="SimSun" w:cs="Lohit Hindi"/>
          <w:iCs/>
          <w:kern w:val="3"/>
          <w:szCs w:val="24"/>
          <w:lang w:eastAsia="zh-CN" w:bidi="hi-IN"/>
        </w:rPr>
      </w:pPr>
    </w:p>
    <w:p w:rsidRPr="00EB0123" w:rsidR="008F52F5" w:rsidP="008F52F5" w:rsidRDefault="00E9756F" w14:paraId="7A1CED36" w14:textId="77777777">
      <w:pPr>
        <w:widowControl w:val="0"/>
        <w:suppressAutoHyphens/>
        <w:autoSpaceDN w:val="0"/>
        <w:spacing w:line="240" w:lineRule="exact"/>
        <w:textAlignment w:val="baseline"/>
        <w:rPr>
          <w:rFonts w:eastAsia="SimSun" w:cs="Lohit Hindi"/>
          <w:iCs/>
          <w:kern w:val="3"/>
          <w:szCs w:val="24"/>
          <w:lang w:eastAsia="zh-CN" w:bidi="hi-IN"/>
        </w:rPr>
      </w:pPr>
      <w:r>
        <w:rPr>
          <w:rFonts w:eastAsia="SimSun" w:cs="Lohit Hindi"/>
          <w:iCs/>
          <w:kern w:val="3"/>
          <w:szCs w:val="24"/>
          <w:lang w:eastAsia="zh-CN" w:bidi="hi-IN"/>
        </w:rPr>
        <w:t>de m</w:t>
      </w:r>
      <w:r w:rsidRPr="00EB0123">
        <w:rPr>
          <w:rFonts w:eastAsia="SimSun" w:cs="Lohit Hindi"/>
          <w:iCs/>
          <w:kern w:val="3"/>
          <w:szCs w:val="24"/>
          <w:lang w:eastAsia="zh-CN" w:bidi="hi-IN"/>
        </w:rPr>
        <w:t xml:space="preserve">inister van </w:t>
      </w:r>
      <w:r>
        <w:rPr>
          <w:rFonts w:eastAsia="SimSun" w:cs="Lohit Hindi"/>
          <w:iCs/>
          <w:kern w:val="3"/>
          <w:szCs w:val="24"/>
          <w:lang w:eastAsia="zh-CN" w:bidi="hi-IN"/>
        </w:rPr>
        <w:t>Justitie en Veiligheid,</w:t>
      </w:r>
    </w:p>
    <w:p w:rsidR="008F52F5" w:rsidP="008F52F5" w:rsidRDefault="008F52F5" w14:paraId="42C5311F" w14:textId="77777777">
      <w:pPr>
        <w:rPr>
          <w:iCs/>
        </w:rPr>
      </w:pPr>
    </w:p>
    <w:p w:rsidRPr="00EB0123" w:rsidR="008F52F5" w:rsidP="008F52F5" w:rsidRDefault="008F52F5" w14:paraId="21FA3985" w14:textId="77777777">
      <w:pPr>
        <w:rPr>
          <w:iCs/>
        </w:rPr>
      </w:pPr>
    </w:p>
    <w:p w:rsidR="008F52F5" w:rsidP="008F52F5" w:rsidRDefault="008F52F5" w14:paraId="177D7331" w14:textId="77777777">
      <w:pPr>
        <w:rPr>
          <w:iCs/>
        </w:rPr>
      </w:pPr>
    </w:p>
    <w:p w:rsidR="00D57765" w:rsidP="008F52F5" w:rsidRDefault="00D57765" w14:paraId="42B8EA67" w14:textId="77777777">
      <w:pPr>
        <w:rPr>
          <w:iCs/>
        </w:rPr>
      </w:pPr>
    </w:p>
    <w:p w:rsidR="00D57765" w:rsidP="008F52F5" w:rsidRDefault="00D57765" w14:paraId="4B0555D2" w14:textId="77777777">
      <w:pPr>
        <w:rPr>
          <w:iCs/>
        </w:rPr>
      </w:pPr>
    </w:p>
    <w:p w:rsidRPr="00EB0123" w:rsidR="00D57765" w:rsidP="008F52F5" w:rsidRDefault="00D57765" w14:paraId="26BA426A" w14:textId="77777777">
      <w:pPr>
        <w:rPr>
          <w:iCs/>
        </w:rPr>
      </w:pPr>
    </w:p>
    <w:p w:rsidR="008F52F5" w:rsidP="008F52F5" w:rsidRDefault="00E9756F" w14:paraId="5292B047" w14:textId="77777777">
      <w:pPr>
        <w:rPr>
          <w:rFonts w:eastAsia="SimSun" w:cs="Lohit Hindi"/>
          <w:iCs/>
          <w:kern w:val="3"/>
          <w:szCs w:val="24"/>
          <w:lang w:eastAsia="zh-CN" w:bidi="hi-IN"/>
        </w:rPr>
      </w:pPr>
      <w:r>
        <w:rPr>
          <w:rFonts w:eastAsia="SimSun" w:cs="Lohit Hindi"/>
          <w:iCs/>
          <w:kern w:val="3"/>
          <w:szCs w:val="24"/>
          <w:lang w:eastAsia="zh-CN" w:bidi="hi-IN"/>
        </w:rPr>
        <w:t>D.M. van Weel</w:t>
      </w:r>
    </w:p>
    <w:p w:rsidR="00180FCE" w:rsidP="00605234" w:rsidRDefault="00180FCE" w14:paraId="6081707A" w14:textId="77777777"/>
    <w:p w:rsidR="00180FCE" w:rsidP="00605234" w:rsidRDefault="00180FCE" w14:paraId="60C4EC9B" w14:textId="77777777"/>
    <w:p w:rsidR="00180FCE" w:rsidP="00605234" w:rsidRDefault="00180FCE" w14:paraId="7DB5F2E9" w14:textId="77777777"/>
    <w:p w:rsidR="000F2F05" w:rsidP="00A97BB8" w:rsidRDefault="000F2F05" w14:paraId="4834D778" w14:textId="77777777"/>
    <w:p w:rsidR="00A97BB8" w:rsidP="00A97BB8" w:rsidRDefault="00A97BB8" w14:paraId="2E3AF621"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E9756F" w14:paraId="27011A2B" w14:textId="77777777">
      <w:r>
        <w:lastRenderedPageBreak/>
        <w:t xml:space="preserve">Antwoorden op </w:t>
      </w:r>
      <w:r w:rsidR="001E37CA">
        <w:t>K</w:t>
      </w:r>
      <w:r>
        <w:t>amervragen van</w:t>
      </w:r>
      <w:r w:rsidR="00D1126F">
        <w:t xml:space="preserve"> </w:t>
      </w:r>
      <w:r w:rsidR="00715114">
        <w:t xml:space="preserve">het lid </w:t>
      </w:r>
      <w:r w:rsidR="00B25223">
        <w:t>Dobbe (SP)</w:t>
      </w:r>
      <w:r w:rsidR="00B54A56">
        <w:t xml:space="preserve"> </w:t>
      </w:r>
      <w:r>
        <w:t>over</w:t>
      </w:r>
      <w:r w:rsidR="00B25223">
        <w:t xml:space="preserve"> de berichten dat criminelen op grote schaal actief zijn in de zorg </w:t>
      </w:r>
      <w:r>
        <w:t>(</w:t>
      </w:r>
      <w:r w:rsidR="00B25223">
        <w:t>2024Z17539</w:t>
      </w:r>
      <w:r>
        <w:t>)</w:t>
      </w:r>
      <w:r w:rsidR="00D57765">
        <w:t xml:space="preserve"> (ingezonden d.d. 6 november 2024)</w:t>
      </w:r>
      <w:r w:rsidR="00B25223">
        <w:t>.</w:t>
      </w:r>
    </w:p>
    <w:p w:rsidR="00715114" w:rsidP="00A97BB8" w:rsidRDefault="00715114" w14:paraId="7055B6B7" w14:textId="77777777"/>
    <w:p w:rsidR="00D57765" w:rsidP="00A97BB8" w:rsidRDefault="00D57765" w14:paraId="234F752E" w14:textId="77777777"/>
    <w:p w:rsidRPr="00D57765" w:rsidR="00715114" w:rsidP="00D57765" w:rsidRDefault="00E9756F" w14:paraId="3A4F325D" w14:textId="77777777">
      <w:pPr>
        <w:suppressAutoHyphens/>
        <w:rPr>
          <w:szCs w:val="18"/>
        </w:rPr>
      </w:pPr>
      <w:r w:rsidRPr="00D57765">
        <w:rPr>
          <w:szCs w:val="18"/>
        </w:rPr>
        <w:t>Vraag 1</w:t>
      </w:r>
    </w:p>
    <w:p w:rsidRPr="00D57765" w:rsidR="00715114" w:rsidP="00D57765" w:rsidRDefault="00E9756F" w14:paraId="0B4BECA9" w14:textId="77777777">
      <w:pPr>
        <w:suppressAutoHyphens/>
        <w:rPr>
          <w:szCs w:val="18"/>
        </w:rPr>
      </w:pPr>
      <w:r w:rsidRPr="00D57765">
        <w:rPr>
          <w:szCs w:val="18"/>
        </w:rPr>
        <w:t xml:space="preserve">Wat is uw reactie op het bericht </w:t>
      </w:r>
      <w:r w:rsidRPr="00D57765">
        <w:rPr>
          <w:szCs w:val="18"/>
        </w:rPr>
        <w:t>'Onderwijsminister waarschuwt opleidingen voor fraude met zorgcertificaten'? 1)</w:t>
      </w:r>
    </w:p>
    <w:p w:rsidRPr="00D57765" w:rsidR="00715114" w:rsidP="00D57765" w:rsidRDefault="00715114" w14:paraId="7AC2BED2" w14:textId="77777777">
      <w:pPr>
        <w:suppressAutoHyphens/>
        <w:rPr>
          <w:rFonts w:cstheme="minorHAnsi"/>
          <w:szCs w:val="18"/>
        </w:rPr>
      </w:pPr>
    </w:p>
    <w:p w:rsidRPr="00D57765" w:rsidR="00715114" w:rsidP="00D57765" w:rsidRDefault="00E9756F" w14:paraId="1C1F7DAB" w14:textId="77777777">
      <w:pPr>
        <w:suppressAutoHyphens/>
        <w:rPr>
          <w:rFonts w:cstheme="minorHAnsi"/>
          <w:szCs w:val="18"/>
        </w:rPr>
      </w:pPr>
      <w:r w:rsidRPr="00D57765">
        <w:rPr>
          <w:rFonts w:cstheme="minorHAnsi"/>
          <w:szCs w:val="18"/>
        </w:rPr>
        <w:t>Antwoord vraag 1</w:t>
      </w:r>
    </w:p>
    <w:p w:rsidR="00D57765" w:rsidP="00D57765" w:rsidRDefault="00E9756F" w14:paraId="7F24DADD" w14:textId="77777777">
      <w:pPr>
        <w:suppressAutoHyphens/>
        <w:rPr>
          <w:szCs w:val="18"/>
        </w:rPr>
      </w:pPr>
      <w:r w:rsidRPr="00D57765">
        <w:rPr>
          <w:rFonts w:cstheme="minorHAnsi"/>
          <w:szCs w:val="18"/>
        </w:rPr>
        <w:t>Misstanden in de zorg waarbij sprake is van slechte kwaliteit van zorg, zorgfraude of zorgcriminaliteit zijn ernstig en moeten koste wat kost worden tegengegaan. Vanwege de financiële gevolgen en vooral ook vanwege de maatschappelijke gevolgen, bijvoorbeeld dat patiënten dan vaak niet de zorg krijgen die zij nodig hebben o</w:t>
      </w:r>
      <w:r w:rsidRPr="00D57765">
        <w:rPr>
          <w:rStyle w:val="cf01"/>
          <w:rFonts w:ascii="Verdana" w:hAnsi="Verdana"/>
        </w:rPr>
        <w:t>f in een extra kwetsbare positie terechtkomen</w:t>
      </w:r>
      <w:r w:rsidRPr="00D57765">
        <w:rPr>
          <w:rFonts w:cstheme="minorHAnsi"/>
          <w:szCs w:val="18"/>
        </w:rPr>
        <w:t xml:space="preserve">. </w:t>
      </w:r>
      <w:r w:rsidRPr="00D57765">
        <w:rPr>
          <w:szCs w:val="18"/>
        </w:rPr>
        <w:t>De verwevenheid met zware criminaliteit maakt dit zorgelijker.</w:t>
      </w:r>
    </w:p>
    <w:p w:rsidR="00D57765" w:rsidP="00D57765" w:rsidRDefault="00D57765" w14:paraId="43ED5702" w14:textId="77777777">
      <w:pPr>
        <w:suppressAutoHyphens/>
        <w:rPr>
          <w:szCs w:val="18"/>
        </w:rPr>
      </w:pPr>
    </w:p>
    <w:p w:rsidRPr="00D57765" w:rsidR="00715114" w:rsidP="00D57765" w:rsidRDefault="00E9756F" w14:paraId="032FB1FC" w14:textId="77777777">
      <w:pPr>
        <w:suppressAutoHyphens/>
        <w:rPr>
          <w:szCs w:val="18"/>
        </w:rPr>
      </w:pPr>
      <w:r w:rsidRPr="00D57765">
        <w:rPr>
          <w:szCs w:val="18"/>
        </w:rPr>
        <w:t>Zoals in eerdere Kamerbrieven aangegeven, zijn verschillende partijen, zoals de Inspectie van het Onderwijs (IvhO), de Inspectie Gezondheidszorg en Jeugd (IGJ), het Openbaar Ministerie (OM) en de betrokken ministeries</w:t>
      </w:r>
      <w:r w:rsidRPr="00D57765" w:rsidR="00CE66B1">
        <w:rPr>
          <w:szCs w:val="18"/>
        </w:rPr>
        <w:t>,</w:t>
      </w:r>
      <w:r w:rsidRPr="00D57765">
        <w:rPr>
          <w:szCs w:val="18"/>
        </w:rPr>
        <w:t xml:space="preserve"> daarom gezamenlijk aan de slag om paal en perk te stellen aan misstanden in de zorg.</w:t>
      </w:r>
      <w:r>
        <w:rPr>
          <w:rStyle w:val="Voetnootmarkering"/>
          <w:szCs w:val="18"/>
        </w:rPr>
        <w:footnoteReference w:id="1"/>
      </w:r>
    </w:p>
    <w:p w:rsidRPr="00D57765" w:rsidR="00715114" w:rsidP="00D57765" w:rsidRDefault="00715114" w14:paraId="57CBC43F" w14:textId="77777777">
      <w:pPr>
        <w:suppressAutoHyphens/>
        <w:rPr>
          <w:szCs w:val="18"/>
        </w:rPr>
      </w:pPr>
    </w:p>
    <w:p w:rsidRPr="00D57765" w:rsidR="00715114" w:rsidP="00D57765" w:rsidRDefault="00E9756F" w14:paraId="3F348B77" w14:textId="77777777">
      <w:pPr>
        <w:suppressAutoHyphens/>
        <w:rPr>
          <w:szCs w:val="18"/>
        </w:rPr>
      </w:pPr>
      <w:r w:rsidRPr="00D57765">
        <w:rPr>
          <w:szCs w:val="18"/>
        </w:rPr>
        <w:t>De minister van OCW heeft met zijn brief van 6 november 2024 mbo-instellingen verzocht om tot nader order voor een aantal opleidingscodes terughoudend te zijn met het in behandeling nemen van ervaringscertificaten (EVC) van EVC-aanbieders. Instellingen moeten er zeker van zijn dat het EVC-ervaringscertificaat deugdelijk is onderbouwd. De examencommissies zijn gewezen op hun wettelijke taak om zorgvuldig om te gaan met het verlenen van vrijstellingen. Op deze manier kunnen kwaadwillenden minder gemakkelijk v</w:t>
      </w:r>
      <w:r w:rsidRPr="00D57765">
        <w:rPr>
          <w:szCs w:val="18"/>
        </w:rPr>
        <w:t>ia EVC aan een zorgdiploma komen.</w:t>
      </w:r>
      <w:r>
        <w:rPr>
          <w:rStyle w:val="Voetnootmarkering"/>
          <w:szCs w:val="18"/>
        </w:rPr>
        <w:footnoteReference w:id="2"/>
      </w:r>
      <w:r w:rsidRPr="00D57765">
        <w:rPr>
          <w:szCs w:val="18"/>
        </w:rPr>
        <w:t xml:space="preserve"> De Stichting Kwaliteitsregister Jeugd (SKJ) heeft op 8 november 2024 besloten om tijdelijk alle registratieaanvragen met een EVC-certificaat op te schorten om de betrouwbaarheid en kwaliteit van het register te waarborgen. Tegelijkertijd worden de registratieaanvragen nader onderzocht, worden de dossiers van eerdere registraties bekeken en wordt het proces rondom de registratie tegen het licht gehouden.</w:t>
      </w:r>
    </w:p>
    <w:p w:rsidRPr="00D57765" w:rsidR="00715114" w:rsidP="00D57765" w:rsidRDefault="00715114" w14:paraId="5DD73842" w14:textId="77777777">
      <w:pPr>
        <w:suppressAutoHyphens/>
        <w:rPr>
          <w:szCs w:val="18"/>
        </w:rPr>
      </w:pPr>
    </w:p>
    <w:p w:rsidR="00D57765" w:rsidP="00D57765" w:rsidRDefault="00E9756F" w14:paraId="249628A0" w14:textId="77777777">
      <w:pPr>
        <w:suppressAutoHyphens/>
        <w:rPr>
          <w:rStyle w:val="cf01"/>
          <w:rFonts w:ascii="Verdana" w:hAnsi="Verdana"/>
        </w:rPr>
      </w:pPr>
      <w:r w:rsidRPr="00D57765">
        <w:rPr>
          <w:szCs w:val="18"/>
        </w:rPr>
        <w:t xml:space="preserve">De relevantie hiervan wordt met de bevindingen, zoals aan de orde komen in de artikelen die u noemt, onderstreept. Het probleem vraagt ook om maatregelen ten behoeve van een integere en weerbare economie en maatschappij, zoals de zorgsector. Conform de in eerdergenoemde Kamerbrieven aan uw Kamer gedane toezegging, wordt u op korte termijn nader geïnformeerd over vervolgacties. Daar wordt op dit moment aan gewerkt op basis van een </w:t>
      </w:r>
      <w:r w:rsidRPr="00D57765">
        <w:rPr>
          <w:rStyle w:val="cf01"/>
          <w:rFonts w:ascii="Verdana" w:hAnsi="Verdana"/>
        </w:rPr>
        <w:t>brede integrale benadering en in samenwerking met onder andere de betrokken ministeries, gemeenten, toezichthouders, opsporingsdiensten, zorgkantoren</w:t>
      </w:r>
      <w:r w:rsidRPr="00D57765">
        <w:rPr>
          <w:szCs w:val="18"/>
        </w:rPr>
        <w:t xml:space="preserve">, </w:t>
      </w:r>
      <w:r w:rsidRPr="00D57765">
        <w:rPr>
          <w:rStyle w:val="cf01"/>
          <w:rFonts w:ascii="Verdana" w:hAnsi="Verdana"/>
        </w:rPr>
        <w:t xml:space="preserve">zorgverzekeraars en opleiders. Het doel van de aanpak is om het zo onaantrekkelijk mogelijk te maken voor criminelen om nog in het zorgdomein actief te zijn en om de zorgsector weerbaarder te maken tegen criminelen. Er wordt op drie speerpunten ingezet om </w:t>
      </w:r>
    </w:p>
    <w:p w:rsidRPr="00D57765" w:rsidR="00715114" w:rsidP="00D57765" w:rsidRDefault="00E9756F" w14:paraId="2FA14423" w14:textId="77777777">
      <w:pPr>
        <w:suppressAutoHyphens/>
        <w:rPr>
          <w:szCs w:val="18"/>
        </w:rPr>
      </w:pPr>
      <w:r w:rsidRPr="00D57765">
        <w:rPr>
          <w:rStyle w:val="cf01"/>
          <w:rFonts w:ascii="Verdana" w:hAnsi="Verdana"/>
        </w:rPr>
        <w:lastRenderedPageBreak/>
        <w:t>dit doel te bereiken. Het gaat om (1) het opwerpen van barrières, (2) het vergroten van de weerbaarheid en (3) het verstevigen van toezicht, handhaving en opsporing.</w:t>
      </w:r>
      <w:r w:rsidRPr="00D57765">
        <w:rPr>
          <w:szCs w:val="18"/>
        </w:rPr>
        <w:t xml:space="preserve"> </w:t>
      </w:r>
    </w:p>
    <w:p w:rsidRPr="00D57765" w:rsidR="00715114" w:rsidP="00D57765" w:rsidRDefault="00715114" w14:paraId="58BFCD87" w14:textId="77777777">
      <w:pPr>
        <w:suppressAutoHyphens/>
        <w:rPr>
          <w:szCs w:val="18"/>
        </w:rPr>
      </w:pPr>
    </w:p>
    <w:p w:rsidRPr="00D57765" w:rsidR="00715114" w:rsidP="00D57765" w:rsidRDefault="00E9756F" w14:paraId="513C9393" w14:textId="77777777">
      <w:pPr>
        <w:suppressAutoHyphens/>
        <w:rPr>
          <w:szCs w:val="18"/>
        </w:rPr>
      </w:pPr>
      <w:r w:rsidRPr="00D57765">
        <w:rPr>
          <w:szCs w:val="18"/>
        </w:rPr>
        <w:t>Vraag 2</w:t>
      </w:r>
    </w:p>
    <w:p w:rsidR="00715114" w:rsidP="00D57765" w:rsidRDefault="00E9756F" w14:paraId="1BF65EF2" w14:textId="77777777">
      <w:pPr>
        <w:suppressAutoHyphens/>
        <w:rPr>
          <w:szCs w:val="18"/>
        </w:rPr>
      </w:pPr>
      <w:r w:rsidRPr="00D57765">
        <w:rPr>
          <w:szCs w:val="18"/>
        </w:rPr>
        <w:t>Wat is uw reactie op het bericht</w:t>
      </w:r>
      <w:r w:rsidRPr="00D57765">
        <w:rPr>
          <w:i/>
          <w:iCs/>
          <w:szCs w:val="18"/>
        </w:rPr>
        <w:t xml:space="preserve"> </w:t>
      </w:r>
      <w:r w:rsidRPr="00D57765">
        <w:rPr>
          <w:szCs w:val="18"/>
        </w:rPr>
        <w:t>'Drugshandelaren en plofkrakers op grote schaal' actief in de zorg, kwetsbare patiënten in gevaar'? 2)</w:t>
      </w:r>
      <w:r w:rsidR="00D57765">
        <w:rPr>
          <w:szCs w:val="18"/>
        </w:rPr>
        <w:t xml:space="preserve"> </w:t>
      </w:r>
    </w:p>
    <w:p w:rsidRPr="00D57765" w:rsidR="00D57765" w:rsidP="00D57765" w:rsidRDefault="00D57765" w14:paraId="55A53D02" w14:textId="77777777">
      <w:pPr>
        <w:suppressAutoHyphens/>
        <w:rPr>
          <w:szCs w:val="18"/>
        </w:rPr>
      </w:pPr>
    </w:p>
    <w:p w:rsidRPr="00D57765" w:rsidR="00715114" w:rsidP="00D57765" w:rsidRDefault="00E9756F" w14:paraId="3F22606D" w14:textId="77777777">
      <w:pPr>
        <w:suppressAutoHyphens/>
        <w:rPr>
          <w:szCs w:val="18"/>
        </w:rPr>
      </w:pPr>
      <w:r w:rsidRPr="00D57765">
        <w:rPr>
          <w:szCs w:val="18"/>
        </w:rPr>
        <w:t>Antwoord vraag 2</w:t>
      </w:r>
    </w:p>
    <w:p w:rsidRPr="00D57765" w:rsidR="00715114" w:rsidP="00D57765" w:rsidRDefault="00E9756F" w14:paraId="24DA0240" w14:textId="77777777">
      <w:pPr>
        <w:suppressAutoHyphens/>
        <w:rPr>
          <w:szCs w:val="18"/>
        </w:rPr>
      </w:pPr>
      <w:r w:rsidRPr="00D57765">
        <w:rPr>
          <w:szCs w:val="18"/>
        </w:rPr>
        <w:t xml:space="preserve">Conform de in eerdergenoemde Kamerbrieven aan uw Kamer gedane toezegging, wordt u op korte termijn nader geïnformeerd over vervolgacties van onder andere de betrokken ministeries </w:t>
      </w:r>
      <w:r w:rsidRPr="00D57765" w:rsidR="005F0CD9">
        <w:rPr>
          <w:szCs w:val="18"/>
        </w:rPr>
        <w:t>om</w:t>
      </w:r>
      <w:r w:rsidRPr="00D57765">
        <w:rPr>
          <w:szCs w:val="18"/>
        </w:rPr>
        <w:t xml:space="preserve"> gezamenlijk paal en perk</w:t>
      </w:r>
      <w:r w:rsidRPr="00D57765" w:rsidR="003B1E10">
        <w:rPr>
          <w:szCs w:val="18"/>
        </w:rPr>
        <w:t xml:space="preserve"> te</w:t>
      </w:r>
      <w:r w:rsidRPr="00D57765">
        <w:rPr>
          <w:szCs w:val="18"/>
        </w:rPr>
        <w:t xml:space="preserve"> stellen aan de geschetste misstanden in </w:t>
      </w:r>
      <w:r w:rsidRPr="00D57765" w:rsidR="005F0CD9">
        <w:rPr>
          <w:szCs w:val="18"/>
        </w:rPr>
        <w:t xml:space="preserve">de </w:t>
      </w:r>
      <w:r w:rsidRPr="00D57765">
        <w:rPr>
          <w:szCs w:val="18"/>
        </w:rPr>
        <w:t>zorg.</w:t>
      </w:r>
    </w:p>
    <w:p w:rsidRPr="00D57765" w:rsidR="00715114" w:rsidP="00D57765" w:rsidRDefault="00715114" w14:paraId="5A95241F" w14:textId="77777777">
      <w:pPr>
        <w:suppressAutoHyphens/>
        <w:rPr>
          <w:szCs w:val="18"/>
        </w:rPr>
      </w:pPr>
    </w:p>
    <w:p w:rsidRPr="00D57765" w:rsidR="00715114" w:rsidP="00D57765" w:rsidRDefault="00E9756F" w14:paraId="26978F0E" w14:textId="77777777">
      <w:pPr>
        <w:suppressAutoHyphens/>
        <w:rPr>
          <w:szCs w:val="18"/>
        </w:rPr>
      </w:pPr>
      <w:r w:rsidRPr="00D57765">
        <w:rPr>
          <w:szCs w:val="18"/>
        </w:rPr>
        <w:t>Vraag 3</w:t>
      </w:r>
    </w:p>
    <w:p w:rsidRPr="00D57765" w:rsidR="00715114" w:rsidP="00D57765" w:rsidRDefault="00E9756F" w14:paraId="1F57E51A" w14:textId="77777777">
      <w:pPr>
        <w:suppressAutoHyphens/>
        <w:rPr>
          <w:szCs w:val="18"/>
        </w:rPr>
      </w:pPr>
      <w:r w:rsidRPr="00D57765">
        <w:rPr>
          <w:szCs w:val="18"/>
        </w:rPr>
        <w:t>Hoe kan het dat er van de 100 meldingen van diplomafraude die in 2023 door de Dienst Uitvoering Onderwijs (DUO) werden gedaan, geen enkele is opgepakt door de politie?</w:t>
      </w:r>
    </w:p>
    <w:p w:rsidRPr="00D57765" w:rsidR="00715114" w:rsidP="00D57765" w:rsidRDefault="00715114" w14:paraId="09FCE832" w14:textId="77777777">
      <w:pPr>
        <w:suppressAutoHyphens/>
        <w:rPr>
          <w:szCs w:val="18"/>
        </w:rPr>
      </w:pPr>
    </w:p>
    <w:p w:rsidRPr="00D57765" w:rsidR="00715114" w:rsidP="00D57765" w:rsidRDefault="00E9756F" w14:paraId="46648029" w14:textId="77777777">
      <w:pPr>
        <w:suppressAutoHyphens/>
        <w:rPr>
          <w:szCs w:val="18"/>
        </w:rPr>
      </w:pPr>
      <w:r w:rsidRPr="00D57765">
        <w:rPr>
          <w:szCs w:val="18"/>
        </w:rPr>
        <w:t>Antwoord vraag 3</w:t>
      </w:r>
    </w:p>
    <w:p w:rsidRPr="00D57765" w:rsidR="00715114" w:rsidP="00D57765" w:rsidRDefault="00E9756F" w14:paraId="18956F00" w14:textId="77777777">
      <w:pPr>
        <w:suppressAutoHyphens/>
        <w:rPr>
          <w:szCs w:val="18"/>
        </w:rPr>
      </w:pPr>
      <w:r w:rsidRPr="00D57765">
        <w:rPr>
          <w:szCs w:val="18"/>
        </w:rPr>
        <w:t xml:space="preserve">In de afweging of een aangifte wordt opgepakt door de politie worden onder verantwoordelijkheid van de Officier van Justitie verschillende aspecten </w:t>
      </w:r>
      <w:r w:rsidRPr="00D57765">
        <w:rPr>
          <w:szCs w:val="18"/>
        </w:rPr>
        <w:t>afgewogen, waaronder de vraag of voldoende bewijs voorhanden is of de vraag hoe schaarse capaciteit binnen de opsporing het beste kan worden ingezet. In 2023 werden de meldingen van DUO die lokaal werden gedaan, nog niet gezien in het licht van de latere analyse van ondermijning in de zorg en de schakel die diplomafraude daarin blijkt te vormen.</w:t>
      </w:r>
    </w:p>
    <w:p w:rsidRPr="00D57765" w:rsidR="00715114" w:rsidP="00D57765" w:rsidRDefault="00715114" w14:paraId="37D01F21" w14:textId="77777777">
      <w:pPr>
        <w:suppressAutoHyphens/>
        <w:rPr>
          <w:szCs w:val="18"/>
        </w:rPr>
      </w:pPr>
    </w:p>
    <w:p w:rsidRPr="00D57765" w:rsidR="00715114" w:rsidP="00D57765" w:rsidRDefault="00E9756F" w14:paraId="4646FD72" w14:textId="77777777">
      <w:pPr>
        <w:suppressAutoHyphens/>
        <w:rPr>
          <w:szCs w:val="18"/>
        </w:rPr>
      </w:pPr>
      <w:r w:rsidRPr="00D57765">
        <w:rPr>
          <w:szCs w:val="18"/>
        </w:rPr>
        <w:t>Vraag 4</w:t>
      </w:r>
    </w:p>
    <w:p w:rsidR="00D57765" w:rsidP="00D57765" w:rsidRDefault="00E9756F" w14:paraId="2C75CAB1" w14:textId="77777777">
      <w:pPr>
        <w:suppressAutoHyphens/>
        <w:rPr>
          <w:szCs w:val="18"/>
        </w:rPr>
      </w:pPr>
      <w:r w:rsidRPr="00D57765">
        <w:rPr>
          <w:szCs w:val="18"/>
        </w:rPr>
        <w:t>Hoe kan het dat er van de 900 risicomeldingen die in twee jaar tijd door de Kamer van Koophandel (KvK) werden gedaan, geen enkele heeft geleid tot vervolging?</w:t>
      </w:r>
      <w:r>
        <w:rPr>
          <w:szCs w:val="18"/>
        </w:rPr>
        <w:t xml:space="preserve"> </w:t>
      </w:r>
    </w:p>
    <w:p w:rsidR="00D57765" w:rsidP="00D57765" w:rsidRDefault="00D57765" w14:paraId="3DEDBEB2" w14:textId="77777777">
      <w:pPr>
        <w:suppressAutoHyphens/>
        <w:rPr>
          <w:szCs w:val="18"/>
        </w:rPr>
      </w:pPr>
    </w:p>
    <w:p w:rsidRPr="00D57765" w:rsidR="00715114" w:rsidP="00D57765" w:rsidRDefault="00E9756F" w14:paraId="64B976B2" w14:textId="77777777">
      <w:pPr>
        <w:suppressAutoHyphens/>
        <w:rPr>
          <w:szCs w:val="18"/>
        </w:rPr>
      </w:pPr>
      <w:r w:rsidRPr="00D57765">
        <w:rPr>
          <w:szCs w:val="18"/>
        </w:rPr>
        <w:t>Antwoord vraag 4</w:t>
      </w:r>
    </w:p>
    <w:p w:rsidR="00D57765" w:rsidP="00D57765" w:rsidRDefault="00E9756F" w14:paraId="3A0B882B" w14:textId="77777777">
      <w:pPr>
        <w:suppressAutoHyphens/>
        <w:rPr>
          <w:szCs w:val="18"/>
        </w:rPr>
      </w:pPr>
      <w:bookmarkStart w:name="_Hlk185329079" w:id="8"/>
      <w:r w:rsidRPr="00D57765">
        <w:rPr>
          <w:szCs w:val="18"/>
        </w:rPr>
        <w:t xml:space="preserve">Het bestrijden van een maatschappelijk probleem als zorgcriminaliteit en zorgfraude vraagt om een ketenbrede inspanning. Het strafrecht moet worden gezien als ultimum remedium, naast de inzet van civiel- en bestuursrechtelijk toezicht en handhaving. </w:t>
      </w:r>
      <w:bookmarkEnd w:id="8"/>
    </w:p>
    <w:p w:rsidR="00D57765" w:rsidP="00D57765" w:rsidRDefault="00D57765" w14:paraId="6773BCF9" w14:textId="77777777">
      <w:pPr>
        <w:suppressAutoHyphens/>
        <w:rPr>
          <w:szCs w:val="18"/>
        </w:rPr>
      </w:pPr>
    </w:p>
    <w:p w:rsidRPr="00D57765" w:rsidR="00715114" w:rsidP="00D57765" w:rsidRDefault="00E9756F" w14:paraId="5E25971D" w14:textId="77777777">
      <w:pPr>
        <w:suppressAutoHyphens/>
        <w:rPr>
          <w:szCs w:val="18"/>
        </w:rPr>
      </w:pPr>
      <w:r w:rsidRPr="00D57765">
        <w:rPr>
          <w:szCs w:val="18"/>
        </w:rPr>
        <w:t>Het is van veel factoren afhankelijk of een risicomelding van de Kamer van Koophandel (KvK) leidt tot een onderzoek van een toezichthouder in de zorg of een opsporingsdienst en vervolgens tot vervolging. Zo weegt bijvoorbeeld mee of er al andere (onderzoeks)informatie of meldingen bekend zijn. In het algemeen geldt dat gelet op het moment van inschrijving bij de KvK en het dan gesignaleerde risico, er nog onvoldoende bekend is voor een toezichtsonderzoek dan wel het starten van een strafrechtelijk onderzoek</w:t>
      </w:r>
      <w:r w:rsidRPr="00D57765">
        <w:rPr>
          <w:szCs w:val="18"/>
        </w:rPr>
        <w:t xml:space="preserve"> of vervolging. In het traject verbeteren van screening aan de voorkant van zorgaanbieders, wordt het hele proces van inschrijving van een zorgonderneming tot aan het daadwerkelijke leveren van zorg onder de loep gehouden. Dat betekent dat ook wordt gekeken naar de werkwijze van KvK en de partijen die deze risicomeldingen ontvangen en de verbeteringen die daarin mogelijk zijn.</w:t>
      </w:r>
    </w:p>
    <w:p w:rsidRPr="00D57765" w:rsidR="00715114" w:rsidP="00D57765" w:rsidRDefault="00715114" w14:paraId="63231AA2" w14:textId="77777777">
      <w:pPr>
        <w:suppressAutoHyphens/>
        <w:rPr>
          <w:szCs w:val="18"/>
        </w:rPr>
      </w:pPr>
    </w:p>
    <w:p w:rsidR="00920F42" w:rsidP="00D57765" w:rsidRDefault="00920F42" w14:paraId="54C1B6A8" w14:textId="77777777">
      <w:pPr>
        <w:suppressAutoHyphens/>
        <w:rPr>
          <w:szCs w:val="18"/>
        </w:rPr>
      </w:pPr>
      <w:bookmarkStart w:name="_Hlk181867436" w:id="9"/>
    </w:p>
    <w:p w:rsidRPr="00D57765" w:rsidR="00715114" w:rsidP="00D57765" w:rsidRDefault="00E9756F" w14:paraId="268923E6" w14:textId="77777777">
      <w:pPr>
        <w:suppressAutoHyphens/>
        <w:rPr>
          <w:szCs w:val="18"/>
        </w:rPr>
      </w:pPr>
      <w:r w:rsidRPr="00D57765">
        <w:rPr>
          <w:szCs w:val="18"/>
        </w:rPr>
        <w:lastRenderedPageBreak/>
        <w:t>Vraag 5</w:t>
      </w:r>
    </w:p>
    <w:p w:rsidRPr="00D57765" w:rsidR="00715114" w:rsidP="00D57765" w:rsidRDefault="00E9756F" w14:paraId="7632F25D" w14:textId="77777777">
      <w:pPr>
        <w:suppressAutoHyphens/>
        <w:rPr>
          <w:szCs w:val="18"/>
        </w:rPr>
      </w:pPr>
      <w:r w:rsidRPr="00D57765">
        <w:rPr>
          <w:szCs w:val="18"/>
        </w:rPr>
        <w:t xml:space="preserve">Bent u van plan om ervoor te zorgen dat de meldingen die worden gedaan van (mogelijke) zorgfraude daadwerkelijk worden opgepakt door de verantwoordelijke instanties en hier voldoende capaciteit voor vrij te maken? </w:t>
      </w:r>
      <w:bookmarkEnd w:id="9"/>
    </w:p>
    <w:p w:rsidRPr="00D57765" w:rsidR="00715114" w:rsidP="00D57765" w:rsidRDefault="00715114" w14:paraId="1B88C263" w14:textId="77777777">
      <w:pPr>
        <w:suppressAutoHyphens/>
        <w:rPr>
          <w:szCs w:val="18"/>
        </w:rPr>
      </w:pPr>
    </w:p>
    <w:p w:rsidRPr="00D57765" w:rsidR="00715114" w:rsidP="00D57765" w:rsidRDefault="00E9756F" w14:paraId="68961951" w14:textId="77777777">
      <w:pPr>
        <w:suppressAutoHyphens/>
        <w:rPr>
          <w:szCs w:val="18"/>
        </w:rPr>
      </w:pPr>
      <w:r w:rsidRPr="00D57765">
        <w:rPr>
          <w:szCs w:val="18"/>
        </w:rPr>
        <w:t>Antwoord vraag 5</w:t>
      </w:r>
    </w:p>
    <w:p w:rsidRPr="00D57765" w:rsidR="00715114" w:rsidP="00D57765" w:rsidRDefault="00E9756F" w14:paraId="615631F5" w14:textId="77777777">
      <w:pPr>
        <w:suppressAutoHyphens/>
        <w:rPr>
          <w:szCs w:val="18"/>
        </w:rPr>
      </w:pPr>
      <w:r w:rsidRPr="00D57765">
        <w:rPr>
          <w:szCs w:val="18"/>
        </w:rPr>
        <w:t xml:space="preserve">Op de wijze waarop toezichthouders in het zorgdomein invulling geven aan hun taak en capaciteitsinzet, voeren zij eigenstandig beleid. Het ministerie van VWS en de toezichthouders voeren structureel overleg om hen in staat te stellen hun taak zo optimaal mogelijk uit te oefenen. Opsporingsdiensten maken afspraken met het OM in de vorm van handhavingsarrangementen over de prioritering en capaciteit. Ook voor zorgfraude is er een handhavingsarrangement. </w:t>
      </w:r>
    </w:p>
    <w:p w:rsidRPr="00D57765" w:rsidR="00715114" w:rsidP="00D57765" w:rsidRDefault="00715114" w14:paraId="42C775AC" w14:textId="77777777">
      <w:pPr>
        <w:suppressAutoHyphens/>
        <w:rPr>
          <w:szCs w:val="18"/>
        </w:rPr>
      </w:pPr>
    </w:p>
    <w:p w:rsidRPr="00D57765" w:rsidR="00715114" w:rsidP="00D57765" w:rsidRDefault="00E9756F" w14:paraId="78FA1003" w14:textId="77777777">
      <w:pPr>
        <w:suppressAutoHyphens/>
        <w:rPr>
          <w:szCs w:val="18"/>
        </w:rPr>
      </w:pPr>
      <w:r w:rsidRPr="00D57765">
        <w:rPr>
          <w:szCs w:val="18"/>
        </w:rPr>
        <w:t>Vraag 6</w:t>
      </w:r>
    </w:p>
    <w:p w:rsidRPr="00D57765" w:rsidR="00715114" w:rsidP="00D57765" w:rsidRDefault="00E9756F" w14:paraId="2C453CB3" w14:textId="77777777">
      <w:pPr>
        <w:suppressAutoHyphens/>
        <w:rPr>
          <w:szCs w:val="18"/>
        </w:rPr>
      </w:pPr>
      <w:r w:rsidRPr="00D57765">
        <w:rPr>
          <w:szCs w:val="18"/>
        </w:rPr>
        <w:t>Beseft u dat het afbraakbeleid dat de afgelopen jaren op de zorg is gevoerd, via bezuinigingen, marktwerking en achtergebleven lonen en zeggenschap voor zorgverleners, de zorg tot een ideale prooi voor criminelen maakt, doordat zij misbruik kunnen maken van personeelstekorten en een enorm gebrek aan effectief toezicht op een zeer complex zorgsysteem? Zo ja, bent u bereid om te stoppen met dit afbraakbeleid?</w:t>
      </w:r>
    </w:p>
    <w:p w:rsidRPr="00D57765" w:rsidR="00715114" w:rsidP="00D57765" w:rsidRDefault="00715114" w14:paraId="7736715F" w14:textId="77777777">
      <w:pPr>
        <w:suppressAutoHyphens/>
        <w:rPr>
          <w:szCs w:val="18"/>
        </w:rPr>
      </w:pPr>
    </w:p>
    <w:p w:rsidRPr="00D57765" w:rsidR="00715114" w:rsidP="00D57765" w:rsidRDefault="00E9756F" w14:paraId="7EA83B40" w14:textId="77777777">
      <w:pPr>
        <w:suppressAutoHyphens/>
        <w:rPr>
          <w:szCs w:val="18"/>
        </w:rPr>
      </w:pPr>
      <w:r w:rsidRPr="00D57765">
        <w:rPr>
          <w:szCs w:val="18"/>
        </w:rPr>
        <w:t>Antwoord vraag 6</w:t>
      </w:r>
    </w:p>
    <w:p w:rsidRPr="00D57765" w:rsidR="00715114" w:rsidP="00D57765" w:rsidRDefault="00E9756F" w14:paraId="16F5FC44" w14:textId="77777777">
      <w:pPr>
        <w:suppressAutoHyphens/>
        <w:rPr>
          <w:szCs w:val="18"/>
        </w:rPr>
      </w:pPr>
      <w:r w:rsidRPr="00D57765">
        <w:rPr>
          <w:szCs w:val="18"/>
        </w:rPr>
        <w:t xml:space="preserve">Criminaliteit en fraude zijn strafbaar, maar ook van alle tijden. De aanpak van zorgfraude </w:t>
      </w:r>
      <w:r w:rsidRPr="00D57765" w:rsidR="00F821D8">
        <w:rPr>
          <w:szCs w:val="18"/>
        </w:rPr>
        <w:t>is</w:t>
      </w:r>
      <w:r w:rsidRPr="00D57765">
        <w:rPr>
          <w:szCs w:val="18"/>
        </w:rPr>
        <w:t xml:space="preserve"> opgenomen in het hoofdlijnenakkoord en is dus een prioriteit van dit kabinet. Er gaat dit jaar 109 miljard euro om in de zorg en dat trekt ook mensen met verkeerde bedoelingen aan. De problematiek van ondermijning en zware criminaliteit gaat verder dan het zorgdomein. Daarom pakt dit kabinet dit breed en in samenhang aan. </w:t>
      </w:r>
    </w:p>
    <w:p w:rsidRPr="00D57765" w:rsidR="00715114" w:rsidP="00D57765" w:rsidRDefault="00715114" w14:paraId="75DB7379" w14:textId="77777777">
      <w:pPr>
        <w:suppressAutoHyphens/>
        <w:rPr>
          <w:szCs w:val="18"/>
        </w:rPr>
      </w:pPr>
    </w:p>
    <w:p w:rsidRPr="00D57765" w:rsidR="00715114" w:rsidP="00D57765" w:rsidRDefault="00E9756F" w14:paraId="7EE9E0B0" w14:textId="77777777">
      <w:pPr>
        <w:suppressAutoHyphens/>
        <w:rPr>
          <w:szCs w:val="18"/>
        </w:rPr>
      </w:pPr>
      <w:r w:rsidRPr="00D57765">
        <w:rPr>
          <w:szCs w:val="18"/>
        </w:rPr>
        <w:t>Vraag 7</w:t>
      </w:r>
    </w:p>
    <w:p w:rsidRPr="00D57765" w:rsidR="00715114" w:rsidP="00D57765" w:rsidRDefault="00E9756F" w14:paraId="6D5DCA54" w14:textId="77777777">
      <w:pPr>
        <w:suppressAutoHyphens/>
        <w:rPr>
          <w:szCs w:val="18"/>
        </w:rPr>
      </w:pPr>
      <w:r w:rsidRPr="00D57765">
        <w:rPr>
          <w:szCs w:val="18"/>
        </w:rPr>
        <w:t>Welke stappen gaat u zetten om ervoor te zorgen dat mensen die afhankelijk zijn van zorg niet langer ten prooi vallen aan zorgcowboys?</w:t>
      </w:r>
    </w:p>
    <w:p w:rsidRPr="00D57765" w:rsidR="00715114" w:rsidP="00D57765" w:rsidRDefault="00715114" w14:paraId="4227E53D" w14:textId="77777777">
      <w:pPr>
        <w:suppressAutoHyphens/>
        <w:rPr>
          <w:szCs w:val="18"/>
        </w:rPr>
      </w:pPr>
    </w:p>
    <w:p w:rsidRPr="00D57765" w:rsidR="00715114" w:rsidP="00D57765" w:rsidRDefault="00E9756F" w14:paraId="0F921E38" w14:textId="77777777">
      <w:pPr>
        <w:suppressAutoHyphens/>
        <w:rPr>
          <w:rFonts w:cstheme="minorHAnsi"/>
          <w:szCs w:val="18"/>
        </w:rPr>
      </w:pPr>
      <w:r w:rsidRPr="00D57765">
        <w:rPr>
          <w:rFonts w:cstheme="minorHAnsi"/>
          <w:szCs w:val="18"/>
        </w:rPr>
        <w:t>Antwoord vraag 7</w:t>
      </w:r>
    </w:p>
    <w:p w:rsidRPr="00D57765" w:rsidR="00715114" w:rsidP="00D57765" w:rsidRDefault="00E9756F" w14:paraId="739E01A3" w14:textId="77777777">
      <w:pPr>
        <w:suppressAutoHyphens/>
        <w:rPr>
          <w:rFonts w:cstheme="minorHAnsi"/>
          <w:szCs w:val="18"/>
        </w:rPr>
      </w:pPr>
      <w:r w:rsidRPr="00D57765">
        <w:rPr>
          <w:rFonts w:cstheme="minorHAnsi"/>
          <w:szCs w:val="18"/>
        </w:rPr>
        <w:t xml:space="preserve">In het zorgdomein zijn toetredingsdrempels opgeworpen met bijvoorbeeld de Wet toetreding zorgaanbieders (Wtza) en lokale regelgeving van gemeenten. Er kan zowel wat betreft </w:t>
      </w:r>
      <w:r w:rsidRPr="00D57765">
        <w:rPr>
          <w:szCs w:val="18"/>
        </w:rPr>
        <w:t>kwaliteit, rechtmatigheid als integriteit</w:t>
      </w:r>
      <w:r w:rsidRPr="00D57765">
        <w:rPr>
          <w:rFonts w:cstheme="minorHAnsi"/>
          <w:szCs w:val="18"/>
        </w:rPr>
        <w:t xml:space="preserve"> naar (het verleden van) bestuurders en zorgverleners worden gekeken, onder andere door het CIBG, de IGJ, de </w:t>
      </w:r>
      <w:r w:rsidRPr="00D57765">
        <w:rPr>
          <w:szCs w:val="18"/>
        </w:rPr>
        <w:t>Nederlandse Zorgautoriteit (</w:t>
      </w:r>
      <w:r w:rsidRPr="00D57765">
        <w:rPr>
          <w:rFonts w:cstheme="minorHAnsi"/>
          <w:szCs w:val="18"/>
        </w:rPr>
        <w:t xml:space="preserve">NZa) en gemeenten. </w:t>
      </w:r>
    </w:p>
    <w:p w:rsidRPr="00D57765" w:rsidR="00715114" w:rsidP="00D57765" w:rsidRDefault="00E9756F" w14:paraId="0FB1CC5E" w14:textId="77777777">
      <w:pPr>
        <w:suppressAutoHyphens/>
        <w:rPr>
          <w:rFonts w:cstheme="minorHAnsi"/>
          <w:szCs w:val="18"/>
        </w:rPr>
      </w:pPr>
      <w:r w:rsidRPr="00D57765">
        <w:rPr>
          <w:rFonts w:cstheme="minorHAnsi"/>
          <w:szCs w:val="18"/>
        </w:rPr>
        <w:t>De doelgroep voor de vergunningplicht Wtza is per 1 januari 2025 uitgebreid. Vanaf dat moment moeten alle zorginstellingen die zorg verlenen op grond van de Zorgverzekeringswet of Wet langdurige zorg beschikken over een toelatingsvergunning, ook de kleinere zorginstellingen met 10 of minder zorgverleners. Dat vergroot bijvoorbeeld de groep zorginstellingen van wie in het kader van de vergunningplicht een VOG verlangd kan worden en ten aanzien van wie een integriteitsbeoordeling op grond van de Wet Bibob kan</w:t>
      </w:r>
      <w:r w:rsidRPr="00D57765">
        <w:rPr>
          <w:rFonts w:cstheme="minorHAnsi"/>
          <w:szCs w:val="18"/>
        </w:rPr>
        <w:t xml:space="preserve"> worden uitgevoerd. </w:t>
      </w:r>
    </w:p>
    <w:p w:rsidRPr="00D57765" w:rsidR="00715114" w:rsidP="00D57765" w:rsidRDefault="00715114" w14:paraId="32F9F942" w14:textId="77777777">
      <w:pPr>
        <w:suppressAutoHyphens/>
        <w:rPr>
          <w:rFonts w:cstheme="minorHAnsi"/>
          <w:szCs w:val="18"/>
        </w:rPr>
      </w:pPr>
    </w:p>
    <w:p w:rsidRPr="00D57765" w:rsidR="00715114" w:rsidP="00D57765" w:rsidRDefault="00E9756F" w14:paraId="3ADC1AEA" w14:textId="77777777">
      <w:pPr>
        <w:suppressAutoHyphens/>
        <w:rPr>
          <w:rFonts w:cstheme="minorHAnsi"/>
          <w:szCs w:val="18"/>
        </w:rPr>
      </w:pPr>
      <w:r w:rsidRPr="00D57765">
        <w:rPr>
          <w:rFonts w:cstheme="minorHAnsi"/>
          <w:szCs w:val="18"/>
        </w:rPr>
        <w:t xml:space="preserve">Het is aan inkopers van zorg om met inkoopbeleid, contractvoorwaarden en beheersmaatregelen in waarborgen te voorzien en zorgvuldig te zijn in met wie een contract wordt aangegaan of verlengd. Daarbij kan per 1 januari 2025 gebruik worden gemaakt van de mogelijkheden die de Wet bevorderen samenwerking en </w:t>
      </w:r>
      <w:r w:rsidRPr="00D57765">
        <w:rPr>
          <w:rFonts w:cstheme="minorHAnsi"/>
          <w:szCs w:val="18"/>
        </w:rPr>
        <w:lastRenderedPageBreak/>
        <w:t xml:space="preserve">rechtmatige zorg (Wbsrz) biedt. Er is onder andere mogelijk gemaakt dat zorgverzekeraars, zorgkantoren en gemeenten elkaar voor frauderende zorgaanbieders, waaronder diens bestuurders en leidinggevenden, kunnen waarschuwen. Daarmee kan worden tegengegaan dat zij hun activiteiten elders voortzetten of anderszins opnieuw beginnen. </w:t>
      </w:r>
    </w:p>
    <w:p w:rsidRPr="00D57765" w:rsidR="00715114" w:rsidP="00D57765" w:rsidRDefault="00715114" w14:paraId="290156DB" w14:textId="77777777">
      <w:pPr>
        <w:suppressAutoHyphens/>
        <w:rPr>
          <w:rFonts w:cstheme="minorHAnsi"/>
          <w:szCs w:val="18"/>
        </w:rPr>
      </w:pPr>
    </w:p>
    <w:p w:rsidR="00371240" w:rsidP="00371240" w:rsidRDefault="00E9756F" w14:paraId="336DCCDA" w14:textId="77777777">
      <w:pPr>
        <w:suppressAutoHyphens/>
        <w:rPr>
          <w:rFonts w:cstheme="minorHAnsi"/>
          <w:szCs w:val="18"/>
        </w:rPr>
      </w:pPr>
      <w:r>
        <w:rPr>
          <w:rFonts w:cstheme="minorHAnsi"/>
          <w:szCs w:val="18"/>
        </w:rPr>
        <w:t xml:space="preserve">In aanvulling op het beleid dat gericht is op de zorginstellingen, geldt dat per </w:t>
      </w:r>
    </w:p>
    <w:p w:rsidR="00371240" w:rsidP="00371240" w:rsidRDefault="00E9756F" w14:paraId="16589101" w14:textId="77777777">
      <w:pPr>
        <w:suppressAutoHyphens/>
        <w:rPr>
          <w:rFonts w:cstheme="minorHAnsi"/>
          <w:szCs w:val="18"/>
        </w:rPr>
      </w:pPr>
      <w:r>
        <w:rPr>
          <w:rFonts w:cstheme="minorHAnsi"/>
          <w:szCs w:val="18"/>
        </w:rPr>
        <w:t xml:space="preserve">1 januari 2025 het handhavingsmoratorium op de wet Deregulering Beoordeling Arbeidsrelaties (DBA) is opgeheven. Dit betekent dat weer volledig gehandhaafd gaat worden op de kwalificatie van de arbeidsrelatie voor de loonheffing. De verwachting is dat hierdoor bij diverse instellingen minder zzp’ers en daarmee meer vaste gezichten op groepen met kwetsbare patiënten ingezet zullen worden. </w:t>
      </w:r>
      <w:r w:rsidRPr="00374267" w:rsidR="00D25CB7">
        <w:rPr>
          <w:color w:val="000000"/>
          <w:szCs w:val="18"/>
        </w:rPr>
        <w:t>Gelet op de signale</w:t>
      </w:r>
      <w:r w:rsidR="00D25CB7">
        <w:rPr>
          <w:color w:val="000000"/>
          <w:szCs w:val="18"/>
        </w:rPr>
        <w:t xml:space="preserve">n dat sprake is van </w:t>
      </w:r>
      <w:r w:rsidRPr="009C31D9" w:rsidR="00D25CB7">
        <w:rPr>
          <w:color w:val="000000"/>
          <w:szCs w:val="18"/>
        </w:rPr>
        <w:t>een toename van het aantal criminele zzp’ers in de</w:t>
      </w:r>
      <w:r w:rsidR="00D25CB7">
        <w:rPr>
          <w:color w:val="000000"/>
          <w:szCs w:val="18"/>
        </w:rPr>
        <w:t xml:space="preserve"> </w:t>
      </w:r>
      <w:r w:rsidRPr="009C31D9" w:rsidR="00D25CB7">
        <w:rPr>
          <w:color w:val="000000"/>
          <w:szCs w:val="18"/>
        </w:rPr>
        <w:t>zorg</w:t>
      </w:r>
      <w:r w:rsidRPr="00374267" w:rsidR="00D25CB7">
        <w:rPr>
          <w:color w:val="000000"/>
          <w:szCs w:val="18"/>
        </w:rPr>
        <w:t>, kan voornoemde maatregel ook bijdragen aan veilige en goede zorg.</w:t>
      </w:r>
    </w:p>
    <w:p w:rsidR="00371240" w:rsidP="00D57765" w:rsidRDefault="00371240" w14:paraId="5EBF839E" w14:textId="77777777">
      <w:pPr>
        <w:suppressAutoHyphens/>
        <w:rPr>
          <w:rFonts w:cstheme="minorHAnsi"/>
          <w:szCs w:val="18"/>
        </w:rPr>
      </w:pPr>
    </w:p>
    <w:p w:rsidRPr="00D57765" w:rsidR="00715114" w:rsidP="00D57765" w:rsidRDefault="00E9756F" w14:paraId="74291D56" w14:textId="77777777">
      <w:pPr>
        <w:suppressAutoHyphens/>
        <w:rPr>
          <w:rFonts w:cstheme="minorHAnsi"/>
          <w:szCs w:val="18"/>
        </w:rPr>
      </w:pPr>
      <w:r w:rsidRPr="00D57765">
        <w:rPr>
          <w:rFonts w:cstheme="minorHAnsi"/>
          <w:szCs w:val="18"/>
        </w:rPr>
        <w:t xml:space="preserve">De minister van VWS wil in het eerste kwartaal van 2025 het wetsvoorstel Integere bedrijfsvoering zorg- en jeugdhulpaanbieders (Wibz) aan uw Kamer aanbieden. Met dat wetsvoorstel worden de weigerings- en intrekkingsgronden van een vergunning uitgebreid en kunnen zorgaanbieders waarvan niet aannemelijk is dat ze aan de voorwaarden voor het verlenen van goede en rechtsmatige zorg gaan voldoen, beter worden geweerd of gestopt. </w:t>
      </w:r>
    </w:p>
    <w:p w:rsidRPr="00D57765" w:rsidR="00715114" w:rsidP="00D57765" w:rsidRDefault="00715114" w14:paraId="68575D62" w14:textId="77777777">
      <w:pPr>
        <w:suppressAutoHyphens/>
        <w:rPr>
          <w:rFonts w:cstheme="minorHAnsi"/>
          <w:i/>
          <w:iCs/>
          <w:szCs w:val="18"/>
        </w:rPr>
      </w:pPr>
    </w:p>
    <w:p w:rsidRPr="00D57765" w:rsidR="00715114" w:rsidP="00D57765" w:rsidRDefault="00E9756F" w14:paraId="7AA65D3A" w14:textId="77777777">
      <w:pPr>
        <w:suppressAutoHyphens/>
        <w:rPr>
          <w:rFonts w:cstheme="minorHAnsi"/>
          <w:szCs w:val="18"/>
        </w:rPr>
      </w:pPr>
      <w:r w:rsidRPr="00D57765">
        <w:rPr>
          <w:rFonts w:cstheme="minorHAnsi"/>
          <w:szCs w:val="18"/>
        </w:rPr>
        <w:t xml:space="preserve">Zoals bij vraag 1 aangegeven, heeft de minister van OCW onderwijsinstellingen opgeroepen om terughoudend te zijn met het in behandeling nemen van EVC-certificaten voor een aantal opleidingen. Op deze manier wordt voorkomen dat te gemakkelijk vrijstellingen voor de gehele of een deel van een mbo-opleiding wordt gegeven op basis van een ondeugdelijk EVC-certificaat. Ook </w:t>
      </w:r>
      <w:r w:rsidRPr="00D57765" w:rsidR="00850A2B">
        <w:rPr>
          <w:rFonts w:cstheme="minorHAnsi"/>
          <w:szCs w:val="18"/>
        </w:rPr>
        <w:t xml:space="preserve">de </w:t>
      </w:r>
      <w:r w:rsidRPr="00D57765">
        <w:rPr>
          <w:rFonts w:cstheme="minorHAnsi"/>
          <w:szCs w:val="18"/>
        </w:rPr>
        <w:t xml:space="preserve">SKJ heeft besloten </w:t>
      </w:r>
      <w:r w:rsidRPr="00D57765">
        <w:rPr>
          <w:szCs w:val="18"/>
        </w:rPr>
        <w:t>om tijdelijk alle registratieaanvragen met een EVC-certificaat op te schorten om de betrouwbaarheid en kwaliteit van het register te waarborgen.</w:t>
      </w:r>
      <w:r w:rsidRPr="00D57765">
        <w:rPr>
          <w:rFonts w:cstheme="minorHAnsi"/>
          <w:szCs w:val="18"/>
        </w:rPr>
        <w:t xml:space="preserve"> Daarnaast voert </w:t>
      </w:r>
      <w:r w:rsidRPr="00D57765" w:rsidR="00850A2B">
        <w:rPr>
          <w:rFonts w:cstheme="minorHAnsi"/>
          <w:szCs w:val="18"/>
        </w:rPr>
        <w:t xml:space="preserve">de </w:t>
      </w:r>
      <w:r w:rsidRPr="00D57765" w:rsidR="00850A2B">
        <w:t>Samenwerkingsorganisatie Beroepsonderwijs Bedrijfsleven (</w:t>
      </w:r>
      <w:r w:rsidRPr="00D57765">
        <w:rPr>
          <w:rFonts w:cstheme="minorHAnsi"/>
          <w:szCs w:val="18"/>
        </w:rPr>
        <w:t>SBB</w:t>
      </w:r>
      <w:r w:rsidRPr="00D57765" w:rsidR="00850A2B">
        <w:rPr>
          <w:rFonts w:cstheme="minorHAnsi"/>
          <w:szCs w:val="18"/>
        </w:rPr>
        <w:t>)</w:t>
      </w:r>
      <w:r w:rsidRPr="00D57765">
        <w:rPr>
          <w:rFonts w:cstheme="minorHAnsi"/>
          <w:szCs w:val="18"/>
        </w:rPr>
        <w:t xml:space="preserve"> gericht kwaliteitsbezoeken uit bij leerbedrijven in de zorg om sneller in te kunnen grijpen bij malafide stagebedrijven in de zorg.</w:t>
      </w:r>
    </w:p>
    <w:p w:rsidRPr="00D57765" w:rsidR="00715114" w:rsidP="00D57765" w:rsidRDefault="00715114" w14:paraId="5B537819" w14:textId="77777777">
      <w:pPr>
        <w:suppressAutoHyphens/>
        <w:rPr>
          <w:szCs w:val="18"/>
        </w:rPr>
      </w:pPr>
    </w:p>
    <w:p w:rsidR="00F72DF3" w:rsidP="00D57765" w:rsidRDefault="00E9756F" w14:paraId="2C334501" w14:textId="77777777">
      <w:pPr>
        <w:suppressAutoHyphens/>
        <w:rPr>
          <w:szCs w:val="18"/>
        </w:rPr>
      </w:pPr>
      <w:r w:rsidRPr="00D57765">
        <w:rPr>
          <w:szCs w:val="18"/>
        </w:rPr>
        <w:t xml:space="preserve">De minister van JenV wijst erop dat werkgevers in de zorgsector bovendien kunnen vragen om een Verklaring Omtrent het Gedrag (VOG). Werknemers en ondernemers kunnen met een VOG worden onderzocht op hun justitiële verleden. </w:t>
      </w:r>
    </w:p>
    <w:p w:rsidR="00D57765" w:rsidP="00D57765" w:rsidRDefault="00D57765" w14:paraId="45EAFCBF" w14:textId="77777777">
      <w:pPr>
        <w:suppressAutoHyphens/>
        <w:rPr>
          <w:szCs w:val="18"/>
        </w:rPr>
      </w:pPr>
    </w:p>
    <w:p w:rsidR="00D57765" w:rsidP="00D57765" w:rsidRDefault="00D57765" w14:paraId="62EF0CDE" w14:textId="77777777">
      <w:pPr>
        <w:suppressAutoHyphens/>
        <w:rPr>
          <w:szCs w:val="18"/>
        </w:rPr>
      </w:pPr>
    </w:p>
    <w:p w:rsidR="00D57765" w:rsidP="00D57765" w:rsidRDefault="00D57765" w14:paraId="07CD868E" w14:textId="77777777">
      <w:pPr>
        <w:suppressAutoHyphens/>
        <w:rPr>
          <w:szCs w:val="18"/>
        </w:rPr>
      </w:pPr>
    </w:p>
    <w:p w:rsidRPr="00D57765" w:rsidR="00D57765" w:rsidP="00D57765" w:rsidRDefault="00D57765" w14:paraId="72AFAA42" w14:textId="77777777">
      <w:pPr>
        <w:suppressAutoHyphens/>
        <w:rPr>
          <w:szCs w:val="18"/>
        </w:rPr>
      </w:pPr>
    </w:p>
    <w:p w:rsidRPr="00D57765" w:rsidR="00715114" w:rsidP="00D57765" w:rsidRDefault="00715114" w14:paraId="58239A6A" w14:textId="77777777">
      <w:pPr>
        <w:suppressAutoHyphens/>
        <w:rPr>
          <w:szCs w:val="18"/>
        </w:rPr>
      </w:pPr>
    </w:p>
    <w:p w:rsidRPr="00D57765" w:rsidR="00715114" w:rsidP="00D57765" w:rsidRDefault="00E9756F" w14:paraId="68E7B8D6" w14:textId="77777777">
      <w:pPr>
        <w:numPr>
          <w:ilvl w:val="0"/>
          <w:numId w:val="48"/>
        </w:numPr>
        <w:suppressAutoHyphens/>
        <w:ind w:left="360"/>
        <w:rPr>
          <w:szCs w:val="18"/>
        </w:rPr>
      </w:pPr>
      <w:r w:rsidRPr="00D57765">
        <w:rPr>
          <w:szCs w:val="18"/>
        </w:rPr>
        <w:t>Follow the Money, 5 november 2024, Onderwijsminister waarschuwt opleidingen voor fraude met zorgcertificaten - Follow the Money - Platform voor onderzoeksjournalistiek</w:t>
      </w:r>
    </w:p>
    <w:p w:rsidRPr="00D57765" w:rsidR="00715114" w:rsidP="00D57765" w:rsidRDefault="00E9756F" w14:paraId="1CAACBE7" w14:textId="77777777">
      <w:pPr>
        <w:numPr>
          <w:ilvl w:val="0"/>
          <w:numId w:val="48"/>
        </w:numPr>
        <w:suppressAutoHyphens/>
        <w:ind w:left="360"/>
        <w:rPr>
          <w:szCs w:val="18"/>
        </w:rPr>
      </w:pPr>
      <w:r w:rsidRPr="00D57765">
        <w:rPr>
          <w:szCs w:val="18"/>
        </w:rPr>
        <w:t>RTL Nieuws, 5 november 2024, Drugshandelaren en plofkrakers 'op grote schaal' actief in de zorg, kwetsbare patiënten in gevaar</w:t>
      </w:r>
      <w:r w:rsidRPr="00D57765">
        <w:rPr>
          <w:szCs w:val="18"/>
        </w:rPr>
        <w:br/>
      </w:r>
    </w:p>
    <w:sectPr w:rsidRPr="00D57765" w:rsidR="00715114"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F41C" w14:textId="77777777" w:rsidR="00EE33B8" w:rsidRDefault="00EE33B8">
      <w:pPr>
        <w:spacing w:line="240" w:lineRule="auto"/>
      </w:pPr>
      <w:r>
        <w:separator/>
      </w:r>
    </w:p>
  </w:endnote>
  <w:endnote w:type="continuationSeparator" w:id="0">
    <w:p w14:paraId="4C53D568" w14:textId="77777777" w:rsidR="00EE33B8" w:rsidRDefault="00EE3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9FE6" w14:textId="77777777" w:rsidR="00D11661" w:rsidRDefault="00E9756F">
    <w:pPr>
      <w:pStyle w:val="Voettekst"/>
    </w:pPr>
    <w:r>
      <w:rPr>
        <w:noProof/>
      </w:rPr>
      <mc:AlternateContent>
        <mc:Choice Requires="wps">
          <w:drawing>
            <wp:anchor distT="0" distB="0" distL="114300" distR="114300" simplePos="0" relativeHeight="251656192" behindDoc="0" locked="0" layoutInCell="1" allowOverlap="1" wp14:anchorId="2FD96B00" wp14:editId="42EA9E9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EF741" w14:textId="77777777" w:rsidR="00D11661" w:rsidRDefault="00E9756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FD96B0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E6EF741" w14:textId="77777777" w:rsidR="00D11661" w:rsidRDefault="00E9756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42A8" w14:textId="77777777" w:rsidR="00D11661" w:rsidRDefault="00E9756F">
    <w:pPr>
      <w:pStyle w:val="Voettekst"/>
    </w:pPr>
    <w:r>
      <w:rPr>
        <w:noProof/>
      </w:rPr>
      <mc:AlternateContent>
        <mc:Choice Requires="wps">
          <w:drawing>
            <wp:anchor distT="0" distB="0" distL="114300" distR="114300" simplePos="0" relativeHeight="251660288" behindDoc="0" locked="0" layoutInCell="1" allowOverlap="1" wp14:anchorId="3DD3CF0B" wp14:editId="01BAA2F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A8269" w14:textId="77777777" w:rsidR="00D11661" w:rsidRDefault="00E9756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D3CF0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40A8269" w14:textId="77777777" w:rsidR="00D11661" w:rsidRDefault="00E9756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A39B" w14:textId="77777777" w:rsidR="00F860AE" w:rsidRDefault="00E9756F">
    <w:pPr>
      <w:pStyle w:val="Voettekst"/>
    </w:pPr>
    <w:r>
      <w:rPr>
        <w:noProof/>
      </w:rPr>
      <mc:AlternateContent>
        <mc:Choice Requires="wps">
          <w:drawing>
            <wp:anchor distT="0" distB="0" distL="114300" distR="114300" simplePos="0" relativeHeight="251658240" behindDoc="0" locked="0" layoutInCell="1" allowOverlap="1" wp14:anchorId="700A28D4" wp14:editId="50CD441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8CE7D" w14:textId="77777777" w:rsidR="00D11661" w:rsidRDefault="00E9756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0A28D4"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128CE7D" w14:textId="77777777" w:rsidR="00D11661" w:rsidRDefault="00E9756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0CA4" w14:textId="77777777" w:rsidR="00EE33B8" w:rsidRDefault="00EE33B8">
      <w:pPr>
        <w:spacing w:line="240" w:lineRule="auto"/>
      </w:pPr>
      <w:r>
        <w:separator/>
      </w:r>
    </w:p>
  </w:footnote>
  <w:footnote w:type="continuationSeparator" w:id="0">
    <w:p w14:paraId="7A8CFEA2" w14:textId="77777777" w:rsidR="00EE33B8" w:rsidRDefault="00EE33B8">
      <w:pPr>
        <w:spacing w:line="240" w:lineRule="auto"/>
      </w:pPr>
      <w:r>
        <w:continuationSeparator/>
      </w:r>
    </w:p>
  </w:footnote>
  <w:footnote w:id="1">
    <w:p w14:paraId="6DB995CB" w14:textId="77777777" w:rsidR="00715114" w:rsidRPr="009C641B" w:rsidRDefault="00E9756F" w:rsidP="00715114">
      <w:pPr>
        <w:pStyle w:val="Voetnoottekst"/>
        <w:rPr>
          <w:sz w:val="16"/>
          <w:szCs w:val="16"/>
        </w:rPr>
      </w:pPr>
      <w:r w:rsidRPr="009C641B">
        <w:rPr>
          <w:rStyle w:val="Voetnootmarkering"/>
          <w:sz w:val="16"/>
          <w:szCs w:val="16"/>
        </w:rPr>
        <w:footnoteRef/>
      </w:r>
      <w:r w:rsidRPr="009C641B">
        <w:rPr>
          <w:sz w:val="16"/>
          <w:szCs w:val="16"/>
        </w:rPr>
        <w:t xml:space="preserve"> Tweede Kamer, vergaderjaar 2023–2024, 28 828, nr. 137 en Tweede Kamer, vergaderjaar 2024–2025, 29 282, nr. 582.</w:t>
      </w:r>
    </w:p>
  </w:footnote>
  <w:footnote w:id="2">
    <w:p w14:paraId="03B4877C" w14:textId="77777777" w:rsidR="00715114" w:rsidRPr="00C92895" w:rsidRDefault="00E9756F" w:rsidP="00715114">
      <w:pPr>
        <w:pStyle w:val="Voetnoottekst"/>
        <w:rPr>
          <w:sz w:val="16"/>
          <w:szCs w:val="16"/>
        </w:rPr>
      </w:pPr>
      <w:r w:rsidRPr="009C641B">
        <w:rPr>
          <w:rStyle w:val="Voetnootmarkering"/>
          <w:sz w:val="16"/>
          <w:szCs w:val="16"/>
        </w:rPr>
        <w:footnoteRef/>
      </w:r>
      <w:r w:rsidRPr="009C641B">
        <w:rPr>
          <w:sz w:val="16"/>
          <w:szCs w:val="16"/>
        </w:rPr>
        <w:t xml:space="preserve"> Tweede Kamer, vergaderjaar 2024–2025, 29 282, nr. 582.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F99C" w14:textId="77777777" w:rsidR="00F860AE" w:rsidRDefault="00E9756F"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9301288" wp14:editId="5443D65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52C6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30128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0E52C6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A5EE" w14:textId="77777777" w:rsidR="00F860AE" w:rsidRDefault="00E9756F">
    <w:pPr>
      <w:pStyle w:val="Koptekst"/>
    </w:pPr>
    <w:r>
      <w:rPr>
        <w:noProof/>
      </w:rPr>
      <w:drawing>
        <wp:anchor distT="0" distB="0" distL="114300" distR="114300" simplePos="0" relativeHeight="251657216" behindDoc="0" locked="0" layoutInCell="1" allowOverlap="1" wp14:anchorId="49823612" wp14:editId="23613D6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77A65" w14:textId="77777777" w:rsidR="00F860AE" w:rsidRDefault="00E9756F">
    <w:pPr>
      <w:pStyle w:val="Koptekst"/>
    </w:pPr>
    <w:r w:rsidRPr="002A273F">
      <w:rPr>
        <w:noProof/>
      </w:rPr>
      <mc:AlternateContent>
        <mc:Choice Requires="wps">
          <w:drawing>
            <wp:anchor distT="0" distB="0" distL="114300" distR="114300" simplePos="0" relativeHeight="251659264" behindDoc="0" locked="0" layoutInCell="1" allowOverlap="1" wp14:anchorId="647DBC0F" wp14:editId="46A4804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C5C8E" w14:textId="77777777" w:rsidR="00F860AE" w:rsidRDefault="00E9756F" w:rsidP="00A97BB8">
                          <w:pPr>
                            <w:pStyle w:val="Afzendgegevens"/>
                          </w:pPr>
                          <w:r>
                            <w:t>Bezoekadres:</w:t>
                          </w:r>
                        </w:p>
                        <w:p w14:paraId="4B478C13" w14:textId="77777777" w:rsidR="00F860AE" w:rsidRDefault="00E9756F" w:rsidP="00A97BB8">
                          <w:pPr>
                            <w:pStyle w:val="Afzendgegevens"/>
                          </w:pPr>
                          <w:r>
                            <w:t>Parnassusplein 5</w:t>
                          </w:r>
                        </w:p>
                        <w:p w14:paraId="12D5A29A" w14:textId="77777777" w:rsidR="00F860AE" w:rsidRDefault="00E9756F" w:rsidP="00A97BB8">
                          <w:pPr>
                            <w:pStyle w:val="Afzendgegevens"/>
                          </w:pPr>
                          <w:r>
                            <w:t>251</w:t>
                          </w:r>
                          <w:r w:rsidR="00375EAB">
                            <w:t>1</w:t>
                          </w:r>
                          <w:r>
                            <w:t xml:space="preserve"> </w:t>
                          </w:r>
                          <w:r w:rsidR="00375EAB">
                            <w:t>VX</w:t>
                          </w:r>
                          <w:r>
                            <w:t xml:space="preserve"> </w:t>
                          </w:r>
                          <w:r w:rsidR="009A0B66">
                            <w:t xml:space="preserve"> </w:t>
                          </w:r>
                          <w:r w:rsidR="00375EAB">
                            <w:t>Den Haag</w:t>
                          </w:r>
                        </w:p>
                        <w:p w14:paraId="28CB9E6D" w14:textId="77777777" w:rsidR="00F860AE" w:rsidRDefault="00E9756F" w:rsidP="00A97BB8">
                          <w:pPr>
                            <w:pStyle w:val="Afzendgegevens"/>
                            <w:tabs>
                              <w:tab w:val="left" w:pos="170"/>
                            </w:tabs>
                          </w:pPr>
                          <w:r>
                            <w:t>T</w:t>
                          </w:r>
                          <w:r>
                            <w:tab/>
                            <w:t>070 340 79 11</w:t>
                          </w:r>
                        </w:p>
                        <w:p w14:paraId="26898315" w14:textId="77777777" w:rsidR="00F860AE" w:rsidRDefault="00E9756F" w:rsidP="00A97BB8">
                          <w:pPr>
                            <w:pStyle w:val="Afzendgegevens"/>
                            <w:tabs>
                              <w:tab w:val="left" w:pos="170"/>
                            </w:tabs>
                          </w:pPr>
                          <w:r>
                            <w:t>F</w:t>
                          </w:r>
                          <w:r>
                            <w:tab/>
                            <w:t>070 340 78 34</w:t>
                          </w:r>
                        </w:p>
                        <w:p w14:paraId="04767B0C" w14:textId="77777777" w:rsidR="00F860AE" w:rsidRDefault="00E9756F" w:rsidP="00A97BB8">
                          <w:pPr>
                            <w:pStyle w:val="Afzendgegevens"/>
                          </w:pPr>
                          <w:r>
                            <w:t>www.</w:t>
                          </w:r>
                          <w:r w:rsidR="00C2746E">
                            <w:t>rijksoverheid</w:t>
                          </w:r>
                          <w:r>
                            <w:t>.nl</w:t>
                          </w:r>
                        </w:p>
                        <w:p w14:paraId="505B3A99" w14:textId="77777777" w:rsidR="00F860AE" w:rsidRDefault="00F860AE" w:rsidP="00A97BB8">
                          <w:pPr>
                            <w:pStyle w:val="Afzendgegevenswitregel2"/>
                          </w:pPr>
                        </w:p>
                        <w:p w14:paraId="56E3E51C" w14:textId="77777777" w:rsidR="00F860AE" w:rsidRDefault="00E9756F" w:rsidP="00A97BB8">
                          <w:pPr>
                            <w:pStyle w:val="Afzendgegevenskopjes"/>
                          </w:pPr>
                          <w:r>
                            <w:t>Ons kenmerk</w:t>
                          </w:r>
                        </w:p>
                        <w:p w14:paraId="7FD941BA" w14:textId="77777777" w:rsidR="00D74EDF" w:rsidRPr="00420166" w:rsidRDefault="00E9756F" w:rsidP="00D74EDF">
                          <w:pPr>
                            <w:pStyle w:val="Huisstijl-Referentiegegevens"/>
                          </w:pPr>
                          <w:r>
                            <w:t>3999524-1074892-PZO</w:t>
                          </w:r>
                        </w:p>
                        <w:p w14:paraId="4CBB859D" w14:textId="77777777" w:rsidR="00F860AE" w:rsidRDefault="00F860AE" w:rsidP="00A97BB8">
                          <w:pPr>
                            <w:pStyle w:val="Afzendgegevenswitregel1"/>
                          </w:pPr>
                        </w:p>
                        <w:p w14:paraId="5101BA6A" w14:textId="77777777" w:rsidR="00F860AE" w:rsidRDefault="00E9756F" w:rsidP="00A97BB8">
                          <w:pPr>
                            <w:pStyle w:val="Afzendgegevenskopjes"/>
                          </w:pPr>
                          <w:r>
                            <w:t>Bijlagen</w:t>
                          </w:r>
                        </w:p>
                        <w:p w14:paraId="4A59614E" w14:textId="77777777" w:rsidR="00F860AE" w:rsidRDefault="00E9756F" w:rsidP="00A97BB8">
                          <w:pPr>
                            <w:pStyle w:val="Afzendgegevens"/>
                          </w:pPr>
                          <w:bookmarkStart w:id="4" w:name="bmkBijlagen"/>
                          <w:bookmarkEnd w:id="4"/>
                          <w:r>
                            <w:t>1</w:t>
                          </w:r>
                        </w:p>
                        <w:p w14:paraId="61F6BD48" w14:textId="77777777" w:rsidR="00F860AE" w:rsidRDefault="00F860AE" w:rsidP="00A97BB8">
                          <w:pPr>
                            <w:pStyle w:val="Afzendgegevenswitregel1"/>
                          </w:pPr>
                        </w:p>
                        <w:p w14:paraId="51C86C17" w14:textId="77777777" w:rsidR="00F860AE" w:rsidRDefault="00E9756F" w:rsidP="00A97BB8">
                          <w:pPr>
                            <w:pStyle w:val="Afzendgegevenskopjes"/>
                          </w:pPr>
                          <w:r>
                            <w:t>Datum document</w:t>
                          </w:r>
                        </w:p>
                        <w:p w14:paraId="10E78EA4" w14:textId="32C2500B" w:rsidR="00D74EDF" w:rsidRPr="00D74EDF" w:rsidRDefault="005742D3" w:rsidP="00D74EDF">
                          <w:pPr>
                            <w:spacing w:line="180" w:lineRule="atLeast"/>
                            <w:rPr>
                              <w:rFonts w:eastAsia="SimSun"/>
                              <w:sz w:val="13"/>
                            </w:rPr>
                          </w:pPr>
                          <w:bookmarkStart w:id="5" w:name="bmkUwBrief"/>
                          <w:bookmarkEnd w:id="5"/>
                          <w:r>
                            <w:rPr>
                              <w:rFonts w:eastAsia="SimSun"/>
                              <w:sz w:val="13"/>
                              <w:szCs w:val="13"/>
                            </w:rPr>
                            <w:t>6 november 2024</w:t>
                          </w:r>
                        </w:p>
                        <w:p w14:paraId="1E57ECB7" w14:textId="77777777" w:rsidR="00F860AE" w:rsidRDefault="00F860AE" w:rsidP="00A97BB8">
                          <w:pPr>
                            <w:pStyle w:val="Afzendgegevenswitregel1"/>
                          </w:pPr>
                        </w:p>
                        <w:p w14:paraId="2E20F8BB" w14:textId="77777777" w:rsidR="00F860AE" w:rsidRPr="00C45528" w:rsidRDefault="00E9756F"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47DBC0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E0C5C8E" w14:textId="77777777" w:rsidR="00F860AE" w:rsidRDefault="00E9756F" w:rsidP="00A97BB8">
                    <w:pPr>
                      <w:pStyle w:val="Afzendgegevens"/>
                    </w:pPr>
                    <w:r>
                      <w:t>Bezoekadres:</w:t>
                    </w:r>
                  </w:p>
                  <w:p w14:paraId="4B478C13" w14:textId="77777777" w:rsidR="00F860AE" w:rsidRDefault="00E9756F" w:rsidP="00A97BB8">
                    <w:pPr>
                      <w:pStyle w:val="Afzendgegevens"/>
                    </w:pPr>
                    <w:r>
                      <w:t>Parnassusplein 5</w:t>
                    </w:r>
                  </w:p>
                  <w:p w14:paraId="12D5A29A" w14:textId="77777777" w:rsidR="00F860AE" w:rsidRDefault="00E9756F" w:rsidP="00A97BB8">
                    <w:pPr>
                      <w:pStyle w:val="Afzendgegevens"/>
                    </w:pPr>
                    <w:r>
                      <w:t>251</w:t>
                    </w:r>
                    <w:r w:rsidR="00375EAB">
                      <w:t>1</w:t>
                    </w:r>
                    <w:r>
                      <w:t xml:space="preserve"> </w:t>
                    </w:r>
                    <w:r w:rsidR="00375EAB">
                      <w:t>VX</w:t>
                    </w:r>
                    <w:r>
                      <w:t xml:space="preserve"> </w:t>
                    </w:r>
                    <w:r w:rsidR="009A0B66">
                      <w:t xml:space="preserve"> </w:t>
                    </w:r>
                    <w:r w:rsidR="00375EAB">
                      <w:t>Den Haag</w:t>
                    </w:r>
                  </w:p>
                  <w:p w14:paraId="28CB9E6D" w14:textId="77777777" w:rsidR="00F860AE" w:rsidRDefault="00E9756F" w:rsidP="00A97BB8">
                    <w:pPr>
                      <w:pStyle w:val="Afzendgegevens"/>
                      <w:tabs>
                        <w:tab w:val="left" w:pos="170"/>
                      </w:tabs>
                    </w:pPr>
                    <w:r>
                      <w:t>T</w:t>
                    </w:r>
                    <w:r>
                      <w:tab/>
                      <w:t>070 340 79 11</w:t>
                    </w:r>
                  </w:p>
                  <w:p w14:paraId="26898315" w14:textId="77777777" w:rsidR="00F860AE" w:rsidRDefault="00E9756F" w:rsidP="00A97BB8">
                    <w:pPr>
                      <w:pStyle w:val="Afzendgegevens"/>
                      <w:tabs>
                        <w:tab w:val="left" w:pos="170"/>
                      </w:tabs>
                    </w:pPr>
                    <w:r>
                      <w:t>F</w:t>
                    </w:r>
                    <w:r>
                      <w:tab/>
                      <w:t>070 340 78 34</w:t>
                    </w:r>
                  </w:p>
                  <w:p w14:paraId="04767B0C" w14:textId="77777777" w:rsidR="00F860AE" w:rsidRDefault="00E9756F" w:rsidP="00A97BB8">
                    <w:pPr>
                      <w:pStyle w:val="Afzendgegevens"/>
                    </w:pPr>
                    <w:r>
                      <w:t>www.</w:t>
                    </w:r>
                    <w:r w:rsidR="00C2746E">
                      <w:t>rijksoverheid</w:t>
                    </w:r>
                    <w:r>
                      <w:t>.nl</w:t>
                    </w:r>
                  </w:p>
                  <w:p w14:paraId="505B3A99" w14:textId="77777777" w:rsidR="00F860AE" w:rsidRDefault="00F860AE" w:rsidP="00A97BB8">
                    <w:pPr>
                      <w:pStyle w:val="Afzendgegevenswitregel2"/>
                    </w:pPr>
                  </w:p>
                  <w:p w14:paraId="56E3E51C" w14:textId="77777777" w:rsidR="00F860AE" w:rsidRDefault="00E9756F" w:rsidP="00A97BB8">
                    <w:pPr>
                      <w:pStyle w:val="Afzendgegevenskopjes"/>
                    </w:pPr>
                    <w:r>
                      <w:t>Ons kenmerk</w:t>
                    </w:r>
                  </w:p>
                  <w:p w14:paraId="7FD941BA" w14:textId="77777777" w:rsidR="00D74EDF" w:rsidRPr="00420166" w:rsidRDefault="00E9756F" w:rsidP="00D74EDF">
                    <w:pPr>
                      <w:pStyle w:val="Huisstijl-Referentiegegevens"/>
                    </w:pPr>
                    <w:r>
                      <w:t>3999524-1074892-PZO</w:t>
                    </w:r>
                  </w:p>
                  <w:p w14:paraId="4CBB859D" w14:textId="77777777" w:rsidR="00F860AE" w:rsidRDefault="00F860AE" w:rsidP="00A97BB8">
                    <w:pPr>
                      <w:pStyle w:val="Afzendgegevenswitregel1"/>
                    </w:pPr>
                  </w:p>
                  <w:p w14:paraId="5101BA6A" w14:textId="77777777" w:rsidR="00F860AE" w:rsidRDefault="00E9756F" w:rsidP="00A97BB8">
                    <w:pPr>
                      <w:pStyle w:val="Afzendgegevenskopjes"/>
                    </w:pPr>
                    <w:r>
                      <w:t>Bijlagen</w:t>
                    </w:r>
                  </w:p>
                  <w:p w14:paraId="4A59614E" w14:textId="77777777" w:rsidR="00F860AE" w:rsidRDefault="00E9756F" w:rsidP="00A97BB8">
                    <w:pPr>
                      <w:pStyle w:val="Afzendgegevens"/>
                    </w:pPr>
                    <w:bookmarkStart w:id="6" w:name="bmkBijlagen"/>
                    <w:bookmarkEnd w:id="6"/>
                    <w:r>
                      <w:t>1</w:t>
                    </w:r>
                  </w:p>
                  <w:p w14:paraId="61F6BD48" w14:textId="77777777" w:rsidR="00F860AE" w:rsidRDefault="00F860AE" w:rsidP="00A97BB8">
                    <w:pPr>
                      <w:pStyle w:val="Afzendgegevenswitregel1"/>
                    </w:pPr>
                  </w:p>
                  <w:p w14:paraId="51C86C17" w14:textId="77777777" w:rsidR="00F860AE" w:rsidRDefault="00E9756F" w:rsidP="00A97BB8">
                    <w:pPr>
                      <w:pStyle w:val="Afzendgegevenskopjes"/>
                    </w:pPr>
                    <w:r>
                      <w:t>Datum document</w:t>
                    </w:r>
                  </w:p>
                  <w:p w14:paraId="10E78EA4" w14:textId="32C2500B" w:rsidR="00D74EDF" w:rsidRPr="00D74EDF" w:rsidRDefault="005742D3" w:rsidP="00D74EDF">
                    <w:pPr>
                      <w:spacing w:line="180" w:lineRule="atLeast"/>
                      <w:rPr>
                        <w:rFonts w:eastAsia="SimSun"/>
                        <w:sz w:val="13"/>
                      </w:rPr>
                    </w:pPr>
                    <w:bookmarkStart w:id="7" w:name="bmkUwBrief"/>
                    <w:bookmarkEnd w:id="7"/>
                    <w:r>
                      <w:rPr>
                        <w:rFonts w:eastAsia="SimSun"/>
                        <w:sz w:val="13"/>
                        <w:szCs w:val="13"/>
                      </w:rPr>
                      <w:t>6 november 2024</w:t>
                    </w:r>
                  </w:p>
                  <w:p w14:paraId="1E57ECB7" w14:textId="77777777" w:rsidR="00F860AE" w:rsidRDefault="00F860AE" w:rsidP="00A97BB8">
                    <w:pPr>
                      <w:pStyle w:val="Afzendgegevenswitregel1"/>
                    </w:pPr>
                  </w:p>
                  <w:p w14:paraId="2E20F8BB" w14:textId="77777777" w:rsidR="00F860AE" w:rsidRPr="00C45528" w:rsidRDefault="00E9756F"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1745" w14:textId="77777777" w:rsidR="00F860AE" w:rsidRDefault="00F860AE">
    <w:pPr>
      <w:pStyle w:val="Koptekst"/>
    </w:pPr>
  </w:p>
  <w:p w14:paraId="0E597E7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6E8E0644"/>
    <w:multiLevelType w:val="hybridMultilevel"/>
    <w:tmpl w:val="0722F206"/>
    <w:lvl w:ilvl="0" w:tplc="A42A82A0">
      <w:start w:val="1"/>
      <w:numFmt w:val="decimal"/>
      <w:lvlText w:val="%1."/>
      <w:lvlJc w:val="left"/>
      <w:pPr>
        <w:ind w:left="720" w:hanging="360"/>
      </w:pPr>
    </w:lvl>
    <w:lvl w:ilvl="1" w:tplc="B476C942">
      <w:start w:val="1"/>
      <w:numFmt w:val="lowerLetter"/>
      <w:lvlText w:val="%2."/>
      <w:lvlJc w:val="left"/>
      <w:pPr>
        <w:ind w:left="1440" w:hanging="360"/>
      </w:pPr>
    </w:lvl>
    <w:lvl w:ilvl="2" w:tplc="8DE28AA8">
      <w:start w:val="1"/>
      <w:numFmt w:val="lowerRoman"/>
      <w:lvlText w:val="%3."/>
      <w:lvlJc w:val="right"/>
      <w:pPr>
        <w:ind w:left="2160" w:hanging="180"/>
      </w:pPr>
    </w:lvl>
    <w:lvl w:ilvl="3" w:tplc="E9EA6BF4">
      <w:start w:val="1"/>
      <w:numFmt w:val="decimal"/>
      <w:lvlText w:val="%4."/>
      <w:lvlJc w:val="left"/>
      <w:pPr>
        <w:ind w:left="2880" w:hanging="360"/>
      </w:pPr>
    </w:lvl>
    <w:lvl w:ilvl="4" w:tplc="F42A91A6">
      <w:start w:val="1"/>
      <w:numFmt w:val="lowerLetter"/>
      <w:lvlText w:val="%5."/>
      <w:lvlJc w:val="left"/>
      <w:pPr>
        <w:ind w:left="3600" w:hanging="360"/>
      </w:pPr>
    </w:lvl>
    <w:lvl w:ilvl="5" w:tplc="075CD27C">
      <w:start w:val="1"/>
      <w:numFmt w:val="lowerRoman"/>
      <w:lvlText w:val="%6."/>
      <w:lvlJc w:val="right"/>
      <w:pPr>
        <w:ind w:left="4320" w:hanging="180"/>
      </w:pPr>
    </w:lvl>
    <w:lvl w:ilvl="6" w:tplc="77DCAC1A">
      <w:start w:val="1"/>
      <w:numFmt w:val="decimal"/>
      <w:lvlText w:val="%7."/>
      <w:lvlJc w:val="left"/>
      <w:pPr>
        <w:ind w:left="5040" w:hanging="360"/>
      </w:pPr>
    </w:lvl>
    <w:lvl w:ilvl="7" w:tplc="DCD2E9B0">
      <w:start w:val="1"/>
      <w:numFmt w:val="lowerLetter"/>
      <w:lvlText w:val="%8."/>
      <w:lvlJc w:val="left"/>
      <w:pPr>
        <w:ind w:left="5760" w:hanging="360"/>
      </w:pPr>
    </w:lvl>
    <w:lvl w:ilvl="8" w:tplc="82440348">
      <w:start w:val="1"/>
      <w:numFmt w:val="lowerRoman"/>
      <w:lvlText w:val="%9."/>
      <w:lvlJc w:val="right"/>
      <w:pPr>
        <w:ind w:left="6480" w:hanging="18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07449726">
    <w:abstractNumId w:val="9"/>
  </w:num>
  <w:num w:numId="2" w16cid:durableId="1576937790">
    <w:abstractNumId w:val="12"/>
  </w:num>
  <w:num w:numId="3" w16cid:durableId="158234249">
    <w:abstractNumId w:val="7"/>
  </w:num>
  <w:num w:numId="4" w16cid:durableId="1326543575">
    <w:abstractNumId w:val="6"/>
  </w:num>
  <w:num w:numId="5" w16cid:durableId="1760828629">
    <w:abstractNumId w:val="5"/>
  </w:num>
  <w:num w:numId="6" w16cid:durableId="1450584734">
    <w:abstractNumId w:val="4"/>
  </w:num>
  <w:num w:numId="7" w16cid:durableId="1459302710">
    <w:abstractNumId w:val="8"/>
  </w:num>
  <w:num w:numId="8" w16cid:durableId="403064116">
    <w:abstractNumId w:val="3"/>
  </w:num>
  <w:num w:numId="9" w16cid:durableId="2014454089">
    <w:abstractNumId w:val="2"/>
  </w:num>
  <w:num w:numId="10" w16cid:durableId="1206330331">
    <w:abstractNumId w:val="1"/>
  </w:num>
  <w:num w:numId="11" w16cid:durableId="342053728">
    <w:abstractNumId w:val="0"/>
  </w:num>
  <w:num w:numId="12" w16cid:durableId="1264149088">
    <w:abstractNumId w:val="13"/>
  </w:num>
  <w:num w:numId="13" w16cid:durableId="1346327387">
    <w:abstractNumId w:val="14"/>
  </w:num>
  <w:num w:numId="14" w16cid:durableId="1614825707">
    <w:abstractNumId w:val="10"/>
  </w:num>
  <w:num w:numId="15" w16cid:durableId="1116295920">
    <w:abstractNumId w:val="15"/>
  </w:num>
  <w:num w:numId="16" w16cid:durableId="834607335">
    <w:abstractNumId w:val="15"/>
  </w:num>
  <w:num w:numId="17" w16cid:durableId="600525935">
    <w:abstractNumId w:val="15"/>
  </w:num>
  <w:num w:numId="18" w16cid:durableId="588347547">
    <w:abstractNumId w:val="11"/>
  </w:num>
  <w:num w:numId="19" w16cid:durableId="1001277110">
    <w:abstractNumId w:val="11"/>
  </w:num>
  <w:num w:numId="20" w16cid:durableId="1709069232">
    <w:abstractNumId w:val="11"/>
  </w:num>
  <w:num w:numId="21" w16cid:durableId="95756080">
    <w:abstractNumId w:val="12"/>
  </w:num>
  <w:num w:numId="22" w16cid:durableId="2112361265">
    <w:abstractNumId w:val="7"/>
  </w:num>
  <w:num w:numId="23" w16cid:durableId="1438939449">
    <w:abstractNumId w:val="6"/>
  </w:num>
  <w:num w:numId="24" w16cid:durableId="956764668">
    <w:abstractNumId w:val="10"/>
  </w:num>
  <w:num w:numId="25" w16cid:durableId="128516333">
    <w:abstractNumId w:val="12"/>
  </w:num>
  <w:num w:numId="26" w16cid:durableId="20057436">
    <w:abstractNumId w:val="7"/>
  </w:num>
  <w:num w:numId="27" w16cid:durableId="1725106586">
    <w:abstractNumId w:val="6"/>
  </w:num>
  <w:num w:numId="28" w16cid:durableId="284586003">
    <w:abstractNumId w:val="17"/>
  </w:num>
  <w:num w:numId="29" w16cid:durableId="717320917">
    <w:abstractNumId w:val="17"/>
  </w:num>
  <w:num w:numId="30" w16cid:durableId="1745763195">
    <w:abstractNumId w:val="17"/>
  </w:num>
  <w:num w:numId="31" w16cid:durableId="299195546">
    <w:abstractNumId w:val="17"/>
  </w:num>
  <w:num w:numId="32" w16cid:durableId="804588017">
    <w:abstractNumId w:val="14"/>
  </w:num>
  <w:num w:numId="33" w16cid:durableId="751195780">
    <w:abstractNumId w:val="14"/>
  </w:num>
  <w:num w:numId="34" w16cid:durableId="262301124">
    <w:abstractNumId w:val="14"/>
  </w:num>
  <w:num w:numId="35" w16cid:durableId="1062673857">
    <w:abstractNumId w:val="11"/>
  </w:num>
  <w:num w:numId="36" w16cid:durableId="1660572582">
    <w:abstractNumId w:val="11"/>
  </w:num>
  <w:num w:numId="37" w16cid:durableId="366759473">
    <w:abstractNumId w:val="11"/>
  </w:num>
  <w:num w:numId="38" w16cid:durableId="776871785">
    <w:abstractNumId w:val="12"/>
  </w:num>
  <w:num w:numId="39" w16cid:durableId="2113166514">
    <w:abstractNumId w:val="7"/>
  </w:num>
  <w:num w:numId="40" w16cid:durableId="2042898856">
    <w:abstractNumId w:val="6"/>
  </w:num>
  <w:num w:numId="41" w16cid:durableId="1091896555">
    <w:abstractNumId w:val="5"/>
  </w:num>
  <w:num w:numId="42" w16cid:durableId="1001008699">
    <w:abstractNumId w:val="4"/>
  </w:num>
  <w:num w:numId="43" w16cid:durableId="2096200735">
    <w:abstractNumId w:val="17"/>
  </w:num>
  <w:num w:numId="44" w16cid:durableId="938759314">
    <w:abstractNumId w:val="17"/>
  </w:num>
  <w:num w:numId="45" w16cid:durableId="1044988643">
    <w:abstractNumId w:val="17"/>
  </w:num>
  <w:num w:numId="46" w16cid:durableId="794103441">
    <w:abstractNumId w:val="17"/>
  </w:num>
  <w:num w:numId="47" w16cid:durableId="867720180">
    <w:abstractNumId w:val="0"/>
  </w:num>
  <w:num w:numId="48" w16cid:durableId="5321598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30E3"/>
    <w:rsid w:val="00067C7F"/>
    <w:rsid w:val="000905C8"/>
    <w:rsid w:val="00091E11"/>
    <w:rsid w:val="000C3852"/>
    <w:rsid w:val="000C6771"/>
    <w:rsid w:val="000D3311"/>
    <w:rsid w:val="000E24A3"/>
    <w:rsid w:val="000E4C38"/>
    <w:rsid w:val="000E51C1"/>
    <w:rsid w:val="000F262C"/>
    <w:rsid w:val="000F2F05"/>
    <w:rsid w:val="000F3F37"/>
    <w:rsid w:val="00106D6E"/>
    <w:rsid w:val="00111ABC"/>
    <w:rsid w:val="00112CD5"/>
    <w:rsid w:val="00117AEC"/>
    <w:rsid w:val="00126768"/>
    <w:rsid w:val="00132B19"/>
    <w:rsid w:val="00147084"/>
    <w:rsid w:val="0015027E"/>
    <w:rsid w:val="00166333"/>
    <w:rsid w:val="0017367B"/>
    <w:rsid w:val="00180FCE"/>
    <w:rsid w:val="0018245B"/>
    <w:rsid w:val="001856C1"/>
    <w:rsid w:val="00191A6E"/>
    <w:rsid w:val="001C22D9"/>
    <w:rsid w:val="001E37CA"/>
    <w:rsid w:val="001E4AA7"/>
    <w:rsid w:val="001F4014"/>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1240"/>
    <w:rsid w:val="00373BB0"/>
    <w:rsid w:val="00374267"/>
    <w:rsid w:val="003745C1"/>
    <w:rsid w:val="00375EAB"/>
    <w:rsid w:val="00394BD1"/>
    <w:rsid w:val="003977E9"/>
    <w:rsid w:val="003A0FCD"/>
    <w:rsid w:val="003B1E10"/>
    <w:rsid w:val="003B5FEA"/>
    <w:rsid w:val="003F281F"/>
    <w:rsid w:val="00420166"/>
    <w:rsid w:val="00440752"/>
    <w:rsid w:val="00443B68"/>
    <w:rsid w:val="00465B9C"/>
    <w:rsid w:val="004868E0"/>
    <w:rsid w:val="00494227"/>
    <w:rsid w:val="004A6331"/>
    <w:rsid w:val="004B5A41"/>
    <w:rsid w:val="004C28CC"/>
    <w:rsid w:val="004D3EE4"/>
    <w:rsid w:val="004F4498"/>
    <w:rsid w:val="004F7466"/>
    <w:rsid w:val="0050308A"/>
    <w:rsid w:val="00506C21"/>
    <w:rsid w:val="00525092"/>
    <w:rsid w:val="00537EB3"/>
    <w:rsid w:val="00547739"/>
    <w:rsid w:val="00553742"/>
    <w:rsid w:val="005742D3"/>
    <w:rsid w:val="00586002"/>
    <w:rsid w:val="005A273B"/>
    <w:rsid w:val="005A668A"/>
    <w:rsid w:val="005C4279"/>
    <w:rsid w:val="005C55B1"/>
    <w:rsid w:val="005F0CD9"/>
    <w:rsid w:val="00605234"/>
    <w:rsid w:val="006339DB"/>
    <w:rsid w:val="00634D71"/>
    <w:rsid w:val="00635330"/>
    <w:rsid w:val="0065343A"/>
    <w:rsid w:val="00656DE0"/>
    <w:rsid w:val="00664686"/>
    <w:rsid w:val="00670F32"/>
    <w:rsid w:val="00670F96"/>
    <w:rsid w:val="00674CA6"/>
    <w:rsid w:val="00680FCF"/>
    <w:rsid w:val="006C0CC8"/>
    <w:rsid w:val="006D4913"/>
    <w:rsid w:val="006E07B5"/>
    <w:rsid w:val="006E7078"/>
    <w:rsid w:val="006F7C52"/>
    <w:rsid w:val="00715114"/>
    <w:rsid w:val="00717449"/>
    <w:rsid w:val="00721401"/>
    <w:rsid w:val="007275B8"/>
    <w:rsid w:val="00727E4A"/>
    <w:rsid w:val="0075008E"/>
    <w:rsid w:val="007539FC"/>
    <w:rsid w:val="00754BBC"/>
    <w:rsid w:val="00756CC5"/>
    <w:rsid w:val="007605B0"/>
    <w:rsid w:val="00773942"/>
    <w:rsid w:val="00775E12"/>
    <w:rsid w:val="00794A93"/>
    <w:rsid w:val="007C0BC6"/>
    <w:rsid w:val="007D6882"/>
    <w:rsid w:val="007E13A5"/>
    <w:rsid w:val="007F5AEE"/>
    <w:rsid w:val="007F63F2"/>
    <w:rsid w:val="00802C6B"/>
    <w:rsid w:val="00803A9A"/>
    <w:rsid w:val="00803C7D"/>
    <w:rsid w:val="008232FE"/>
    <w:rsid w:val="0082399F"/>
    <w:rsid w:val="00850932"/>
    <w:rsid w:val="00850A2B"/>
    <w:rsid w:val="008570F5"/>
    <w:rsid w:val="00861D19"/>
    <w:rsid w:val="008701B5"/>
    <w:rsid w:val="00891202"/>
    <w:rsid w:val="00897378"/>
    <w:rsid w:val="00897ABA"/>
    <w:rsid w:val="008A42E7"/>
    <w:rsid w:val="008E5C66"/>
    <w:rsid w:val="008F52F5"/>
    <w:rsid w:val="008F5C23"/>
    <w:rsid w:val="009071A4"/>
    <w:rsid w:val="00907302"/>
    <w:rsid w:val="00907AC4"/>
    <w:rsid w:val="00920F42"/>
    <w:rsid w:val="009368F6"/>
    <w:rsid w:val="0096086B"/>
    <w:rsid w:val="009608D3"/>
    <w:rsid w:val="009615EB"/>
    <w:rsid w:val="0096635E"/>
    <w:rsid w:val="0097481D"/>
    <w:rsid w:val="009945B3"/>
    <w:rsid w:val="009A0B66"/>
    <w:rsid w:val="009B7B79"/>
    <w:rsid w:val="009C1DFC"/>
    <w:rsid w:val="009C31D9"/>
    <w:rsid w:val="009C38E0"/>
    <w:rsid w:val="009C641B"/>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AF7703"/>
    <w:rsid w:val="00B07BCE"/>
    <w:rsid w:val="00B16766"/>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D166A"/>
    <w:rsid w:val="00BE11D3"/>
    <w:rsid w:val="00BE3ABA"/>
    <w:rsid w:val="00BF1E5F"/>
    <w:rsid w:val="00C0599E"/>
    <w:rsid w:val="00C2219A"/>
    <w:rsid w:val="00C2746E"/>
    <w:rsid w:val="00C45528"/>
    <w:rsid w:val="00C6721C"/>
    <w:rsid w:val="00C742D7"/>
    <w:rsid w:val="00C76AFD"/>
    <w:rsid w:val="00C92895"/>
    <w:rsid w:val="00C9417E"/>
    <w:rsid w:val="00CA481F"/>
    <w:rsid w:val="00CB09AE"/>
    <w:rsid w:val="00CB1DA7"/>
    <w:rsid w:val="00CC2EDD"/>
    <w:rsid w:val="00CE66B1"/>
    <w:rsid w:val="00CF2030"/>
    <w:rsid w:val="00D0069C"/>
    <w:rsid w:val="00D01419"/>
    <w:rsid w:val="00D1126F"/>
    <w:rsid w:val="00D11661"/>
    <w:rsid w:val="00D22737"/>
    <w:rsid w:val="00D25CB7"/>
    <w:rsid w:val="00D324DD"/>
    <w:rsid w:val="00D57765"/>
    <w:rsid w:val="00D66608"/>
    <w:rsid w:val="00D74EDF"/>
    <w:rsid w:val="00D81FF9"/>
    <w:rsid w:val="00D82490"/>
    <w:rsid w:val="00D87848"/>
    <w:rsid w:val="00D97A0B"/>
    <w:rsid w:val="00DC5645"/>
    <w:rsid w:val="00DC7BF9"/>
    <w:rsid w:val="00E00E6C"/>
    <w:rsid w:val="00E16C64"/>
    <w:rsid w:val="00E23EB2"/>
    <w:rsid w:val="00E57FE4"/>
    <w:rsid w:val="00E703F4"/>
    <w:rsid w:val="00E9756F"/>
    <w:rsid w:val="00EA6D30"/>
    <w:rsid w:val="00EB0123"/>
    <w:rsid w:val="00EB2F0F"/>
    <w:rsid w:val="00EB49A6"/>
    <w:rsid w:val="00ED2409"/>
    <w:rsid w:val="00ED54CD"/>
    <w:rsid w:val="00ED6774"/>
    <w:rsid w:val="00EE33B8"/>
    <w:rsid w:val="00EE6EBB"/>
    <w:rsid w:val="00F01F8C"/>
    <w:rsid w:val="00F06AF8"/>
    <w:rsid w:val="00F20C99"/>
    <w:rsid w:val="00F306B5"/>
    <w:rsid w:val="00F358D8"/>
    <w:rsid w:val="00F36B68"/>
    <w:rsid w:val="00F60FF6"/>
    <w:rsid w:val="00F72DF3"/>
    <w:rsid w:val="00F821D8"/>
    <w:rsid w:val="00F860AE"/>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81B5D"/>
  <w15:chartTrackingRefBased/>
  <w15:docId w15:val="{A5468E1B-09C1-4F8D-9F33-BC687534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715114"/>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rsid w:val="00715114"/>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semiHidden/>
    <w:rsid w:val="00715114"/>
    <w:rPr>
      <w:rFonts w:ascii="Verdana" w:hAnsi="Verdana"/>
      <w:sz w:val="18"/>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715114"/>
    <w:rPr>
      <w:vertAlign w:val="superscript"/>
    </w:rPr>
  </w:style>
  <w:style w:type="character" w:customStyle="1" w:styleId="cf01">
    <w:name w:val="cf01"/>
    <w:basedOn w:val="Standaardalinea-lettertype"/>
    <w:rsid w:val="007151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1732</ap:Words>
  <ap:Characters>9927</ap:Characters>
  <ap:DocSecurity>0</ap:DocSecurity>
  <ap:Lines>82</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2025-02-04T09:48:00.0000000Z</lastPrinted>
  <dcterms:created xsi:type="dcterms:W3CDTF">2025-01-22T08:30:00.0000000Z</dcterms:created>
  <dcterms:modified xsi:type="dcterms:W3CDTF">2025-02-04T11:46:00.0000000Z</dcterms:modified>
  <dc:description>------------------------</dc:description>
  <dc:subject/>
  <dc:title/>
  <keywords/>
  <version/>
  <category/>
</coreProperties>
</file>