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2025Z01892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februari 2025)</w:t>
        <w:br/>
      </w:r>
    </w:p>
    <w:p>
      <w:r>
        <w:t xml:space="preserve">Vragen van het lid Olger van Dijk (Nieuw Sociaal Contract) aan de staatssecretaris van Infrastructuur en Waterstaat over Europese financiering voor de Nedersaksenlijn en de Lelylijn.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Heeft u in januari 2025 gesproken met de Eurocommissaris voor duurzaam vervoer, de heer Tzitzikostas, zoals u heeft aangekondigd in het commissiedebat Spoor op 15 januari jongstleden?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Zo ja, kunt u een verslag doen toekomen aan de Kamer van het gesprek dat u heeft gevoerd met de heer Tzitzikostas, en daarbij specifiek ingaan op datgene wat over de Lelylijn en Nedersaksenlijn is besproken?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Zo nee, bent u bereid dit gesprek zo spoedig mogelijk alsnog te voeren?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Welke kansrijke Europese financieringsmogelijkheden ziet u voor de Nedersaksenlijn en de Lelylijn? Welke bijdrage is er mogelijk uit de Connecting Europe Facility (CEF) van €33,7 miljard?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Zijn er, gezien het feit dat de komende periode wordt gesproken over de invulling van het nieuwe Europese Meerjaren Financieel Kader (2028-2034), afspraken te maken over middelen voor de Nedersaksenlijn en Lelylijn, met zo mogelijk een doorkijk naar het Meerjaren Financieel Kader van 2035-2041 en daarna?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Zijn er ook andere mobiliteitsprojecten die Nederland voor Europese financiering in aanmerking wil laten komen?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Welke Europese middelen zijn er beschikbaar voor militaire mobiliteit en ziet u mogelijkheden om Nederlandse verbindingen, zoals de Lelylijn, hieruit te financieren?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Hoe beoordeelt u de mogelijkheid om, in gesprek met de minister van Defensie, de Lelylijn als prioritair aan te merken voor defensietransport wegens onder andere de verbinding met Eemshaven?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Bent u in gesprek met de Europese Investeringsbank over mogelijke financiering van de Nedersaksenlijn en Lelylijn en zo ja, wat is de stand van zaken?  </w:t>
      </w:r>
      <w:r>
        <w:br/>
      </w:r>
    </w:p>
    <w:p>
      <w:pPr>
        <w:pStyle w:val="ListParagraph"/>
        <w:numPr>
          <w:ilvl w:val="0"/>
          <w:numId w:val="100467310"/>
        </w:numPr>
        <w:ind w:left="360"/>
      </w:pPr>
      <w:r>
        <w:t>Zo nee, bent u bereid om zelf het gesprek aan te gaan met de Raad van Bestuur van de Europese Investeringsbank over deze opties?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