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08A" w:rsidP="009E508A" w:rsidRDefault="009E508A" w14:paraId="6480E33D" w14:textId="3A14B944">
      <w:bookmarkStart w:name="_GoBack" w:id="0"/>
      <w:bookmarkEnd w:id="0"/>
      <w:r>
        <w:t>Op 3 december 2024 heeft uw Kamer een motie aangenomen</w:t>
      </w:r>
      <w:r w:rsidRPr="003F6BB1">
        <w:t xml:space="preserve"> </w:t>
      </w:r>
      <w:r>
        <w:t xml:space="preserve">over het verwijderen van persoonsgegevens van minderjarigen, ingediend door het lid Ceder (ChristenUnie) tijdens het </w:t>
      </w:r>
      <w:r w:rsidRPr="00847D90">
        <w:t>Wetgevingsoverleg van 11 november 2024</w:t>
      </w:r>
      <w:r>
        <w:rPr>
          <w:rStyle w:val="Voetnootmarkering"/>
        </w:rPr>
        <w:footnoteReference w:id="1"/>
      </w:r>
      <w:r>
        <w:t>. Met deze brief reageer ik op deze motie.</w:t>
      </w:r>
    </w:p>
    <w:p w:rsidR="009E508A" w:rsidP="009E508A" w:rsidRDefault="009E508A" w14:paraId="4B217151" w14:textId="77777777"/>
    <w:p w:rsidR="009E508A" w:rsidP="009E508A" w:rsidRDefault="009E508A" w14:paraId="3F9A8675" w14:textId="2BC9A0A9">
      <w:r>
        <w:t xml:space="preserve">De motie </w:t>
      </w:r>
      <w:r w:rsidRPr="0002656E">
        <w:t>verzoekt de regering om te verkennen op welke manier het recht op</w:t>
      </w:r>
      <w:r>
        <w:t xml:space="preserve"> </w:t>
      </w:r>
      <w:r w:rsidRPr="0002656E">
        <w:t>gegevensverwijdering zo toegankelijk mogelijk kan worden gemaakt,</w:t>
      </w:r>
      <w:r>
        <w:t xml:space="preserve"> </w:t>
      </w:r>
      <w:r w:rsidRPr="0002656E">
        <w:t>bijvoorbeeld door standaard elke 18-jarige het aanbod te geven om alle</w:t>
      </w:r>
      <w:r>
        <w:t xml:space="preserve"> </w:t>
      </w:r>
      <w:r w:rsidRPr="0002656E">
        <w:t>gegevens te verwijderen zodat ze met een schone lei kunnen beginnen</w:t>
      </w:r>
      <w:r>
        <w:t>.</w:t>
      </w:r>
    </w:p>
    <w:p w:rsidR="00A71766" w:rsidP="00A71766" w:rsidRDefault="00A71766" w14:paraId="76095769" w14:textId="77777777"/>
    <w:p w:rsidR="006A2670" w:rsidP="006A2670" w:rsidRDefault="00A71766" w14:paraId="2C3BF4BB" w14:textId="11B11EB7">
      <w:r>
        <w:t xml:space="preserve">Net als </w:t>
      </w:r>
      <w:r w:rsidR="00D83675">
        <w:t xml:space="preserve">uw Kamer </w:t>
      </w:r>
      <w:r>
        <w:t>zie ik het belang dat het recht van betrokkenen om gegevens te laten verwijderen toegankelijk en effectief moet zijn</w:t>
      </w:r>
      <w:r w:rsidR="00D83675">
        <w:t>. Dit geldt</w:t>
      </w:r>
      <w:r w:rsidR="006A2670">
        <w:t xml:space="preserve"> in het </w:t>
      </w:r>
      <w:r w:rsidR="00D83675">
        <w:t>bijzonder</w:t>
      </w:r>
      <w:r w:rsidR="006A2670">
        <w:t xml:space="preserve"> wanneer het minderjarigen betreft. </w:t>
      </w:r>
      <w:r w:rsidR="00D83675">
        <w:t>De</w:t>
      </w:r>
      <w:r w:rsidR="006A2670">
        <w:t xml:space="preserve"> Algemene Verordening Gegevensbescherming (AVG) </w:t>
      </w:r>
      <w:r w:rsidR="00D83675">
        <w:t xml:space="preserve">biedt </w:t>
      </w:r>
      <w:r w:rsidR="006A2670">
        <w:t>hier</w:t>
      </w:r>
      <w:r w:rsidR="00D83675">
        <w:t>voor</w:t>
      </w:r>
      <w:r w:rsidR="006A2670">
        <w:t xml:space="preserve"> een effectief kader, </w:t>
      </w:r>
      <w:r w:rsidR="00D83675">
        <w:t>waarbij</w:t>
      </w:r>
      <w:r w:rsidR="006A2670">
        <w:t xml:space="preserve"> de Autoriteit Persoonsgegevens </w:t>
      </w:r>
      <w:r w:rsidR="00686E6C">
        <w:t xml:space="preserve">(AP) </w:t>
      </w:r>
      <w:r w:rsidR="006A2670">
        <w:t xml:space="preserve">handvatten geeft voor de praktijk. </w:t>
      </w:r>
    </w:p>
    <w:p w:rsidR="009E508A" w:rsidP="009E508A" w:rsidRDefault="009E508A" w14:paraId="2400548B" w14:textId="77777777"/>
    <w:p w:rsidR="00A71766" w:rsidP="009E508A" w:rsidRDefault="00A71766" w14:paraId="34EDE793" w14:textId="2503ACDF">
      <w:pPr>
        <w:rPr>
          <w:i/>
          <w:iCs/>
        </w:rPr>
      </w:pPr>
      <w:r>
        <w:rPr>
          <w:i/>
          <w:iCs/>
        </w:rPr>
        <w:t>Wettelijk kader</w:t>
      </w:r>
      <w:r w:rsidR="0078523C">
        <w:rPr>
          <w:i/>
          <w:iCs/>
        </w:rPr>
        <w:t xml:space="preserve"> AVG</w:t>
      </w:r>
    </w:p>
    <w:p w:rsidR="009E508A" w:rsidP="009E508A" w:rsidRDefault="00D86444" w14:paraId="2625148A" w14:textId="5E2F96AF">
      <w:r>
        <w:t xml:space="preserve">De AVG beoogt de controle van betrokkenen over hun persoonsgegevens te vergroten. Ook het recht op </w:t>
      </w:r>
      <w:r w:rsidR="00082549">
        <w:t xml:space="preserve">gegevenswissing, dat ook wel het recht op </w:t>
      </w:r>
      <w:r>
        <w:t>vergetelheid</w:t>
      </w:r>
      <w:r w:rsidR="00082549">
        <w:t xml:space="preserve"> wordt genoemd,</w:t>
      </w:r>
      <w:r>
        <w:t xml:space="preserve"> is bedoeld om aan dat doel uitdrukking te geven. </w:t>
      </w:r>
      <w:r w:rsidR="009E508A">
        <w:t xml:space="preserve">Het recht op gegevenswissing is neergelegd in artikel 17 van de AVG. </w:t>
      </w:r>
    </w:p>
    <w:p w:rsidR="009E508A" w:rsidP="009E508A" w:rsidRDefault="009E508A" w14:paraId="21146596" w14:textId="77777777"/>
    <w:p w:rsidR="00381C1D" w:rsidP="00381C1D" w:rsidRDefault="00381C1D" w14:paraId="2F5E6D90" w14:textId="482C0CA9">
      <w:r>
        <w:t>Overweging 65 bij de AVG benadrukt dat het recht op gegevenswissing met name relevant is wanneer de betrokkene toestemming heeft gegeven als kind, toen hij zich nog niet volledig bewust was van de verwerkingsrisico’s, en hij dergelijke persoonsgegevens later wil verwijderen, met name van het internet. De betrokkene dient dat recht te kunnen uitoefenen niettegenstaande het feit dat hij geen kind meer is, aldus overweging 65</w:t>
      </w:r>
      <w:r>
        <w:rPr>
          <w:rStyle w:val="Voetnootmarkering"/>
        </w:rPr>
        <w:footnoteReference w:id="2"/>
      </w:r>
      <w:r>
        <w:t>.</w:t>
      </w:r>
    </w:p>
    <w:p w:rsidR="00E41C62" w:rsidP="00381C1D" w:rsidRDefault="00E41C62" w14:paraId="4B27DFE0" w14:textId="77777777"/>
    <w:p w:rsidR="00381C1D" w:rsidP="00381C1D" w:rsidRDefault="00381C1D" w14:paraId="3437AA30" w14:textId="655A1015">
      <w:r>
        <w:t>Art</w:t>
      </w:r>
      <w:r w:rsidR="00477021">
        <w:t>ikel</w:t>
      </w:r>
      <w:r>
        <w:t xml:space="preserve"> 17, eerste lid onder f AVG geeft aan deze gedachte </w:t>
      </w:r>
      <w:r w:rsidR="00D86444">
        <w:t>verder vorm</w:t>
      </w:r>
      <w:r>
        <w:t xml:space="preserve"> en </w:t>
      </w:r>
      <w:r w:rsidRPr="00381C1D">
        <w:t xml:space="preserve">is in het bijzonder bedoeld voor diensten die via internet aan kinderen worden aangeboden; voor zover daarbij gegevens van minderjarigen zijn verzameld, kan </w:t>
      </w:r>
      <w:r w:rsidRPr="00381C1D">
        <w:lastRenderedPageBreak/>
        <w:t xml:space="preserve">de betrokkene verlangen dat deze gegevens worden gewist, ook als hij of zij inmiddels meerderjarig is. </w:t>
      </w:r>
    </w:p>
    <w:p w:rsidR="00477021" w:rsidP="00381C1D" w:rsidRDefault="00477021" w14:paraId="2836032D" w14:textId="77777777"/>
    <w:p w:rsidR="00381C1D" w:rsidP="00381C1D" w:rsidRDefault="00D86444" w14:paraId="419BCF5B" w14:textId="328E1FBE">
      <w:r w:rsidRPr="00D86444">
        <w:t xml:space="preserve">Zoals met de motie </w:t>
      </w:r>
      <w:r w:rsidR="00477021">
        <w:t>wordt</w:t>
      </w:r>
      <w:r w:rsidRPr="00D86444">
        <w:t xml:space="preserve"> </w:t>
      </w:r>
      <w:r w:rsidR="00477021">
        <w:t>nagestreef</w:t>
      </w:r>
      <w:r w:rsidRPr="00D86444">
        <w:t xml:space="preserve">d, geldt </w:t>
      </w:r>
      <w:r w:rsidR="00477021">
        <w:t xml:space="preserve">dus al </w:t>
      </w:r>
      <w:r w:rsidRPr="00D86444">
        <w:t xml:space="preserve">het recht op </w:t>
      </w:r>
      <w:r>
        <w:t>gegevenswissing</w:t>
      </w:r>
      <w:r w:rsidRPr="00D86444">
        <w:t xml:space="preserve"> als gegevens van kinderen worden verwerkt door diensten van de informatiemaatschappij, en kunnen ook volwassenen gebruik maken van </w:t>
      </w:r>
      <w:r>
        <w:t>da</w:t>
      </w:r>
      <w:r w:rsidRPr="00D86444">
        <w:t xml:space="preserve">t recht </w:t>
      </w:r>
      <w:r>
        <w:t>m</w:t>
      </w:r>
      <w:r w:rsidRPr="00D86444">
        <w:t>et betrekking tot gegevens die in dat kader tijdens hun minderjarigheid zijn verworven.</w:t>
      </w:r>
    </w:p>
    <w:p w:rsidR="00381C1D" w:rsidP="00381C1D" w:rsidRDefault="00381C1D" w14:paraId="416AE6FB" w14:textId="77777777"/>
    <w:p w:rsidR="00D86444" w:rsidP="00381C1D" w:rsidRDefault="00D86444" w14:paraId="05CD6373" w14:textId="47FAF8E3">
      <w:r>
        <w:t xml:space="preserve">Het recht op gegevenswissing is </w:t>
      </w:r>
      <w:r w:rsidR="00062729">
        <w:t xml:space="preserve">daarbij </w:t>
      </w:r>
      <w:r>
        <w:t xml:space="preserve">geen absoluut recht. </w:t>
      </w:r>
      <w:r w:rsidR="009B06FC">
        <w:t>Artikel 17 AVG noemt in onderdeel a-f de gevallen waarin het recht op wissing van persoonsgegevens kan worden ingeroepen</w:t>
      </w:r>
      <w:r w:rsidR="00477021">
        <w:t xml:space="preserve"> en </w:t>
      </w:r>
      <w:r w:rsidR="009B06FC">
        <w:t xml:space="preserve">bepaalt </w:t>
      </w:r>
      <w:r w:rsidR="00477021">
        <w:t xml:space="preserve">in </w:t>
      </w:r>
      <w:r w:rsidR="009B06FC">
        <w:t xml:space="preserve">het derde lid wanneer </w:t>
      </w:r>
      <w:r w:rsidR="00477021">
        <w:t>di</w:t>
      </w:r>
      <w:r w:rsidR="009B06FC">
        <w:t xml:space="preserve">t recht </w:t>
      </w:r>
      <w:r w:rsidRPr="00477021" w:rsidR="009B06FC">
        <w:rPr>
          <w:i/>
          <w:iCs/>
        </w:rPr>
        <w:t>geen</w:t>
      </w:r>
      <w:r w:rsidR="009B06FC">
        <w:t xml:space="preserve"> toepassing heeft.</w:t>
      </w:r>
      <w:r w:rsidR="00A71766">
        <w:rPr>
          <w:rStyle w:val="Voetnootmarkering"/>
        </w:rPr>
        <w:footnoteReference w:id="3"/>
      </w:r>
      <w:r w:rsidR="009B06FC">
        <w:t xml:space="preserve"> </w:t>
      </w:r>
      <w:r>
        <w:t xml:space="preserve">De mogelijkheid waartoe in de motie wordt opgeroepen om elke 18-jarige </w:t>
      </w:r>
      <w:r w:rsidR="00E41C62">
        <w:t>á</w:t>
      </w:r>
      <w:r w:rsidRPr="00477021" w:rsidR="00E41C62">
        <w:t>lle</w:t>
      </w:r>
      <w:r>
        <w:t xml:space="preserve"> </w:t>
      </w:r>
      <w:r w:rsidRPr="0002656E">
        <w:t xml:space="preserve">gegevens te </w:t>
      </w:r>
      <w:r>
        <w:t xml:space="preserve">kunnen laten </w:t>
      </w:r>
      <w:r w:rsidRPr="0002656E">
        <w:t>verwijderen</w:t>
      </w:r>
      <w:r>
        <w:t>, zou met het normenkader van de AVG niet verenigbaar zijn.</w:t>
      </w:r>
    </w:p>
    <w:p w:rsidR="00D86444" w:rsidP="00381C1D" w:rsidRDefault="00D86444" w14:paraId="25A8185C" w14:textId="77777777"/>
    <w:p w:rsidR="00477021" w:rsidP="009E508A" w:rsidRDefault="009B06FC" w14:paraId="78098014" w14:textId="77777777">
      <w:r>
        <w:t xml:space="preserve">Dat </w:t>
      </w:r>
      <w:r w:rsidR="009E508A">
        <w:t xml:space="preserve">de uitoefening van </w:t>
      </w:r>
      <w:r w:rsidR="00477021">
        <w:t>he</w:t>
      </w:r>
      <w:r w:rsidR="009E508A">
        <w:t xml:space="preserve">t recht </w:t>
      </w:r>
      <w:r w:rsidR="00477021">
        <w:t xml:space="preserve">op gegevenswissing </w:t>
      </w:r>
      <w:r w:rsidR="009E508A">
        <w:t xml:space="preserve">zo toegankelijk mogelijk </w:t>
      </w:r>
      <w:r>
        <w:t xml:space="preserve">moet zijn, </w:t>
      </w:r>
      <w:r w:rsidR="00477021">
        <w:t>is ook mijn opvatting</w:t>
      </w:r>
      <w:r w:rsidR="009E508A">
        <w:t xml:space="preserve">. Dit geldt voor alle rechten die onder de AVG aan de burger toekomen. Het kabinet onderschrijft daarnaast het belang van het </w:t>
      </w:r>
      <w:r w:rsidRPr="00C77DD0" w:rsidR="009E508A">
        <w:t>beschermen van kinderrechten in de digitale wereld</w:t>
      </w:r>
      <w:r w:rsidR="00AB4B39">
        <w:rPr>
          <w:rStyle w:val="Voetnootmarkering"/>
        </w:rPr>
        <w:footnoteReference w:id="4"/>
      </w:r>
      <w:r w:rsidR="009E508A">
        <w:t xml:space="preserve">. </w:t>
      </w:r>
    </w:p>
    <w:p w:rsidR="00477021" w:rsidP="009E508A" w:rsidRDefault="00477021" w14:paraId="116ABF9B" w14:textId="77777777"/>
    <w:p w:rsidR="00007B46" w:rsidP="009E508A" w:rsidRDefault="00E46039" w14:paraId="648E07DC" w14:textId="7ED72E4A">
      <w:pPr>
        <w:rPr>
          <w:i/>
          <w:iCs/>
        </w:rPr>
      </w:pPr>
      <w:r>
        <w:rPr>
          <w:i/>
          <w:iCs/>
        </w:rPr>
        <w:t xml:space="preserve">Recht </w:t>
      </w:r>
      <w:r w:rsidR="00062729">
        <w:rPr>
          <w:i/>
          <w:iCs/>
        </w:rPr>
        <w:t>op</w:t>
      </w:r>
      <w:r w:rsidR="00007B46">
        <w:rPr>
          <w:i/>
          <w:iCs/>
        </w:rPr>
        <w:t xml:space="preserve"> gegevens</w:t>
      </w:r>
      <w:r w:rsidR="00062729">
        <w:rPr>
          <w:i/>
          <w:iCs/>
        </w:rPr>
        <w:t>verwijdering</w:t>
      </w:r>
      <w:r w:rsidR="00007B46">
        <w:rPr>
          <w:i/>
          <w:iCs/>
        </w:rPr>
        <w:t xml:space="preserve"> in Nederland</w:t>
      </w:r>
    </w:p>
    <w:p w:rsidR="009E508A" w:rsidP="009E508A" w:rsidRDefault="009E508A" w14:paraId="2F0E83D9" w14:textId="2DD9381F">
      <w:r>
        <w:t>De AP geeft op haar website duidelijke informatie en handvatten ten aanzien van verzoeken om gegevensverwijdering</w:t>
      </w:r>
      <w:r>
        <w:rPr>
          <w:rStyle w:val="Voetnootmarkering"/>
        </w:rPr>
        <w:footnoteReference w:id="5"/>
      </w:r>
      <w:r>
        <w:t xml:space="preserve">. Zo wordt onder meer beschreven wanneer het verwijderen van gegevens wel en niet mogelijk is en hoe organisaties moeten omgaan met een verzoek om verwijdering. Daarnaast is op de website van de AP een voorbeeldbrief voor het doen van een verzoek tot het verwijderen persoonsgegevens te vinden.   </w:t>
      </w:r>
    </w:p>
    <w:p w:rsidR="009E508A" w:rsidP="009E508A" w:rsidRDefault="009E508A" w14:paraId="0DD18084" w14:textId="77777777"/>
    <w:p w:rsidR="00477021" w:rsidP="009E508A" w:rsidRDefault="00684B0E" w14:paraId="4855EAE8" w14:textId="177BCF58">
      <w:r>
        <w:t xml:space="preserve">De AVG biedt </w:t>
      </w:r>
      <w:r w:rsidR="00686E6C">
        <w:t xml:space="preserve">dan ook </w:t>
      </w:r>
      <w:r>
        <w:t xml:space="preserve">een </w:t>
      </w:r>
      <w:r w:rsidR="009E508A">
        <w:t>evenwichtig juridisch kader</w:t>
      </w:r>
      <w:r w:rsidR="00A52B5E">
        <w:t xml:space="preserve"> met betrekking tot het verwijderen van persoonsgegevens</w:t>
      </w:r>
      <w:r w:rsidR="00D86444">
        <w:t xml:space="preserve">, waaronder </w:t>
      </w:r>
      <w:r w:rsidR="00932E4C">
        <w:t xml:space="preserve">een </w:t>
      </w:r>
      <w:r w:rsidR="00D86444">
        <w:t>specifiek</w:t>
      </w:r>
      <w:r w:rsidR="00932E4C">
        <w:t xml:space="preserve">e regeling </w:t>
      </w:r>
      <w:r w:rsidR="00A52B5E">
        <w:t>ten aanzien van</w:t>
      </w:r>
      <w:r w:rsidR="00D86444">
        <w:t xml:space="preserve"> minderjarigen en hun positie binnen </w:t>
      </w:r>
      <w:r w:rsidRPr="00D86444" w:rsidR="00D86444">
        <w:t>de informatiemaatschappij</w:t>
      </w:r>
      <w:r w:rsidR="00D86444">
        <w:t xml:space="preserve">. </w:t>
      </w:r>
      <w:r w:rsidRPr="00D86444" w:rsidR="00D86444">
        <w:t xml:space="preserve"> </w:t>
      </w:r>
    </w:p>
    <w:p w:rsidR="00D83675" w:rsidRDefault="009E508A" w14:paraId="509776CA" w14:textId="52F413F8">
      <w:r>
        <w:t xml:space="preserve">De AP </w:t>
      </w:r>
      <w:r w:rsidR="00AA6721">
        <w:t>maakt</w:t>
      </w:r>
      <w:r>
        <w:t xml:space="preserve"> met de voorlichting op haar website </w:t>
      </w:r>
      <w:r w:rsidR="00AA6721">
        <w:t>bovendien</w:t>
      </w:r>
      <w:r>
        <w:t xml:space="preserve"> een laagdrempelige en toegankelijke uitoefening van het desbetreffende recht</w:t>
      </w:r>
      <w:r w:rsidR="00AA6721">
        <w:t xml:space="preserve"> mogelijk</w:t>
      </w:r>
      <w:r>
        <w:t xml:space="preserve">. </w:t>
      </w:r>
      <w:r w:rsidR="00D86444">
        <w:t xml:space="preserve">Ik meen dat hiermee voldoende </w:t>
      </w:r>
      <w:r w:rsidR="009B06FC">
        <w:t xml:space="preserve">tegemoet wordt gekomen </w:t>
      </w:r>
      <w:r w:rsidR="00D86444">
        <w:t xml:space="preserve">aan de </w:t>
      </w:r>
      <w:r w:rsidR="009B06FC">
        <w:t>gedachte</w:t>
      </w:r>
      <w:r w:rsidR="00D86444">
        <w:t xml:space="preserve"> die aan de motie ten grondslag ligt. </w:t>
      </w:r>
    </w:p>
    <w:p w:rsidR="00D83675" w:rsidRDefault="00D83675" w14:paraId="0423DCB8" w14:textId="77777777"/>
    <w:p w:rsidR="00C519D2" w:rsidRDefault="00C519D2" w14:paraId="6BF5BA59" w14:textId="77777777"/>
    <w:p w:rsidRPr="00062729" w:rsidR="00062729" w:rsidP="00062729" w:rsidRDefault="00062729" w14:paraId="47AC27A1" w14:textId="087B804A">
      <w:pPr>
        <w:rPr>
          <w:iCs/>
        </w:rPr>
      </w:pPr>
      <w:r w:rsidRPr="00D83675">
        <w:rPr>
          <w:iCs/>
        </w:rPr>
        <w:t>De Staatssecretaris Rechtsbescherming</w:t>
      </w:r>
      <w:r>
        <w:rPr>
          <w:iCs/>
        </w:rPr>
        <w:t>,</w:t>
      </w:r>
    </w:p>
    <w:p w:rsidR="009B566A" w:rsidRDefault="009B566A" w14:paraId="15F6339C" w14:textId="77777777"/>
    <w:p w:rsidR="009B566A" w:rsidRDefault="009B566A" w14:paraId="21269621" w14:textId="77777777"/>
    <w:p w:rsidR="00C519D2" w:rsidRDefault="00C519D2" w14:paraId="510DDDA3" w14:textId="77777777"/>
    <w:p w:rsidR="009B566A" w:rsidRDefault="00F52B7A" w14:paraId="009BB50A" w14:textId="77777777">
      <w:r>
        <w:t>T.H.D. Struycken</w:t>
      </w:r>
    </w:p>
    <w:p w:rsidR="009B566A" w:rsidRDefault="009B566A" w14:paraId="563D12D6" w14:textId="77777777"/>
    <w:sectPr w:rsidR="009B566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B593F" w14:textId="77777777" w:rsidR="00C76ADB" w:rsidRDefault="00C76ADB">
      <w:pPr>
        <w:spacing w:line="240" w:lineRule="auto"/>
      </w:pPr>
      <w:r>
        <w:separator/>
      </w:r>
    </w:p>
  </w:endnote>
  <w:endnote w:type="continuationSeparator" w:id="0">
    <w:p w14:paraId="7E9A5A60" w14:textId="77777777" w:rsidR="00C76ADB" w:rsidRDefault="00C76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FFD29" w14:textId="77777777" w:rsidR="009B566A" w:rsidRDefault="009B566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64F5A" w14:textId="77777777" w:rsidR="00C76ADB" w:rsidRDefault="00C76ADB">
      <w:pPr>
        <w:spacing w:line="240" w:lineRule="auto"/>
      </w:pPr>
      <w:r>
        <w:separator/>
      </w:r>
    </w:p>
  </w:footnote>
  <w:footnote w:type="continuationSeparator" w:id="0">
    <w:p w14:paraId="478157DD" w14:textId="77777777" w:rsidR="00C76ADB" w:rsidRDefault="00C76ADB">
      <w:pPr>
        <w:spacing w:line="240" w:lineRule="auto"/>
      </w:pPr>
      <w:r>
        <w:continuationSeparator/>
      </w:r>
    </w:p>
  </w:footnote>
  <w:footnote w:id="1">
    <w:p w14:paraId="74B2A5CA" w14:textId="7E662CCC" w:rsidR="009E508A" w:rsidRPr="00D83675" w:rsidRDefault="009E508A">
      <w:pPr>
        <w:pStyle w:val="Voetnoottekst"/>
        <w:rPr>
          <w:sz w:val="14"/>
          <w:szCs w:val="14"/>
        </w:rPr>
      </w:pPr>
      <w:r w:rsidRPr="00E41C62">
        <w:rPr>
          <w:rStyle w:val="Voetnootmarkering"/>
          <w:sz w:val="16"/>
          <w:szCs w:val="16"/>
        </w:rPr>
        <w:footnoteRef/>
      </w:r>
      <w:r w:rsidRPr="00E41C62">
        <w:rPr>
          <w:sz w:val="16"/>
          <w:szCs w:val="16"/>
        </w:rPr>
        <w:t xml:space="preserve"> </w:t>
      </w:r>
      <w:r w:rsidRPr="00D83675">
        <w:rPr>
          <w:sz w:val="14"/>
          <w:szCs w:val="14"/>
        </w:rPr>
        <w:t>Kamerstukken II, 2024–2025, 36 600 VII, nr. 60</w:t>
      </w:r>
    </w:p>
  </w:footnote>
  <w:footnote w:id="2">
    <w:p w14:paraId="60E8DBBA" w14:textId="3AD13F59" w:rsidR="00381C1D" w:rsidRPr="00D83675" w:rsidRDefault="00381C1D" w:rsidP="00381C1D">
      <w:pPr>
        <w:pStyle w:val="Voetnoottekst"/>
        <w:rPr>
          <w:i/>
          <w:iCs/>
          <w:sz w:val="14"/>
          <w:szCs w:val="14"/>
        </w:rPr>
      </w:pPr>
      <w:r w:rsidRPr="00D83675">
        <w:rPr>
          <w:rStyle w:val="Voetnootmarkering"/>
          <w:sz w:val="14"/>
          <w:szCs w:val="14"/>
        </w:rPr>
        <w:footnoteRef/>
      </w:r>
      <w:r w:rsidRPr="00D83675">
        <w:rPr>
          <w:sz w:val="14"/>
          <w:szCs w:val="14"/>
        </w:rPr>
        <w:t xml:space="preserve"> Van belang is daarnaast overweging 38 bij de AVG: </w:t>
      </w:r>
      <w:r w:rsidRPr="00D83675">
        <w:rPr>
          <w:i/>
          <w:iCs/>
          <w:sz w:val="14"/>
          <w:szCs w:val="14"/>
        </w:rPr>
        <w:t>Kinderen hebben met betrekking tot hun persoonsgegevens recht op specifieke bescherming, aangezien zij zich allicht minder bewust zijn van de betrokken risico’s, gevolgen en waarborgen en van hun rechten in verband met de verwerking van persoonsgegevens. Die specifieke bescherming moet met name gelden voor het gebruik van persoonsgegevens van kinderen voor marketingdoeleinden of voor het opstellen van persoonlijkheids- of gebruikersprofielen en het verzamelen van persoonsgegevens over kinderen bij het gebruik van rechtstreeks aan kinderen verstrekte diensten.</w:t>
      </w:r>
    </w:p>
  </w:footnote>
  <w:footnote w:id="3">
    <w:p w14:paraId="65F31877" w14:textId="23189B0C" w:rsidR="00A71766" w:rsidRPr="00D83675" w:rsidRDefault="00A71766">
      <w:pPr>
        <w:pStyle w:val="Voetnoottekst"/>
        <w:rPr>
          <w:sz w:val="14"/>
          <w:szCs w:val="14"/>
        </w:rPr>
      </w:pPr>
      <w:r w:rsidRPr="00D83675">
        <w:rPr>
          <w:rStyle w:val="Voetnootmarkering"/>
          <w:sz w:val="14"/>
          <w:szCs w:val="14"/>
        </w:rPr>
        <w:footnoteRef/>
      </w:r>
      <w:r w:rsidRPr="00D83675">
        <w:rPr>
          <w:sz w:val="14"/>
          <w:szCs w:val="14"/>
        </w:rPr>
        <w:t xml:space="preserve"> Het kan bijvoorbeeld rechtmatig zijn persoonsgegevens langer te bewaren wanneer dat noodzakelijk is voor de uitoefening van het recht op vrijheid van meningsuiting en van informatie, voor de nakoming van een wettelijke verplichting, voor de uitvoering van een taak in het algemeen belang of in het kader van de uitoefening van het openbaar gezag dat aan de verwerkingsverantwoordelijke is verleend, om redenen van algemeen belang op het vlak van volksgezondheid, met het oog op archivering in het algemeen belang, wetenschappelijk of historisch onderzoek of statistische doeleinden of voor de vaststelling, uitoefening of onderbouwing van een rechtsvordering.</w:t>
      </w:r>
    </w:p>
  </w:footnote>
  <w:footnote w:id="4">
    <w:p w14:paraId="2673C68A" w14:textId="4F48C74D" w:rsidR="00AB4B39" w:rsidRPr="00D83675" w:rsidRDefault="00AB4B39">
      <w:pPr>
        <w:pStyle w:val="Voetnoottekst"/>
        <w:rPr>
          <w:sz w:val="14"/>
          <w:szCs w:val="14"/>
        </w:rPr>
      </w:pPr>
      <w:r w:rsidRPr="00D83675">
        <w:rPr>
          <w:rStyle w:val="Voetnootmarkering"/>
          <w:sz w:val="14"/>
          <w:szCs w:val="14"/>
        </w:rPr>
        <w:footnoteRef/>
      </w:r>
      <w:r w:rsidRPr="00D83675">
        <w:rPr>
          <w:sz w:val="14"/>
          <w:szCs w:val="14"/>
        </w:rPr>
        <w:t xml:space="preserve"> Brief van de staatssecretaris van Binnenlandse Zaken en Koninkrijksrelaties d.d. 13 december 2024, Kamerstukken II, 2024-2025, 26 643, nr. 1258</w:t>
      </w:r>
    </w:p>
  </w:footnote>
  <w:footnote w:id="5">
    <w:p w14:paraId="636C2685" w14:textId="211D45E5" w:rsidR="009E508A" w:rsidRDefault="009E508A">
      <w:pPr>
        <w:pStyle w:val="Voetnoottekst"/>
      </w:pPr>
      <w:r w:rsidRPr="00D83675">
        <w:rPr>
          <w:rStyle w:val="Voetnootmarkering"/>
          <w:sz w:val="14"/>
          <w:szCs w:val="14"/>
        </w:rPr>
        <w:footnoteRef/>
      </w:r>
      <w:r w:rsidRPr="00D83675">
        <w:rPr>
          <w:sz w:val="14"/>
          <w:szCs w:val="14"/>
        </w:rPr>
        <w:t xml:space="preserve"> </w:t>
      </w:r>
      <w:hyperlink r:id="rId1" w:history="1">
        <w:r w:rsidRPr="00D83675">
          <w:rPr>
            <w:rStyle w:val="Hyperlink"/>
            <w:sz w:val="14"/>
            <w:szCs w:val="14"/>
          </w:rPr>
          <w:t>https://www.autoriteitpersoonsgegevens.nl/themas/basis-avg/privacyrechten-avg/recht-op-gegevens-verwijderen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ACAA6" w14:textId="77777777" w:rsidR="009B566A" w:rsidRDefault="00F52B7A">
    <w:r>
      <w:rPr>
        <w:noProof/>
      </w:rPr>
      <mc:AlternateContent>
        <mc:Choice Requires="wps">
          <w:drawing>
            <wp:anchor distT="0" distB="0" distL="0" distR="0" simplePos="0" relativeHeight="251652608" behindDoc="0" locked="1" layoutInCell="1" allowOverlap="1" wp14:anchorId="77568D08" wp14:editId="4E6D540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F64BE9" w14:textId="77777777" w:rsidR="009B566A" w:rsidRDefault="00F52B7A">
                          <w:pPr>
                            <w:pStyle w:val="Referentiegegevensbold"/>
                          </w:pPr>
                          <w:r>
                            <w:t>Directoraat-Generaal Rechtspleging en Rechtshandhaving</w:t>
                          </w:r>
                        </w:p>
                        <w:p w14:paraId="23CAEA4F" w14:textId="77777777" w:rsidR="009B566A" w:rsidRDefault="00F52B7A">
                          <w:pPr>
                            <w:pStyle w:val="Referentiegegevens"/>
                          </w:pPr>
                          <w:r>
                            <w:t>Directie Rechtsbestel</w:t>
                          </w:r>
                        </w:p>
                        <w:p w14:paraId="3A8BA92C" w14:textId="77777777" w:rsidR="009B566A" w:rsidRDefault="00F52B7A">
                          <w:pPr>
                            <w:pStyle w:val="Referentiegegevens"/>
                          </w:pPr>
                          <w:r>
                            <w:t>Afdeling Gegevensbescherming en Privacy</w:t>
                          </w:r>
                        </w:p>
                        <w:p w14:paraId="1AE5D9F9" w14:textId="77777777" w:rsidR="009B566A" w:rsidRDefault="009B566A">
                          <w:pPr>
                            <w:pStyle w:val="WitregelW2"/>
                          </w:pPr>
                        </w:p>
                        <w:p w14:paraId="7EE7E8E4" w14:textId="77777777" w:rsidR="009B566A" w:rsidRDefault="00F52B7A">
                          <w:pPr>
                            <w:pStyle w:val="Referentiegegevensbold"/>
                          </w:pPr>
                          <w:r>
                            <w:t>Datum</w:t>
                          </w:r>
                        </w:p>
                        <w:p w14:paraId="21DE5EF4" w14:textId="4A4B945B" w:rsidR="009B566A" w:rsidRDefault="0033262B">
                          <w:pPr>
                            <w:pStyle w:val="Referentiegegevens"/>
                          </w:pPr>
                          <w:sdt>
                            <w:sdtPr>
                              <w:id w:val="1557747254"/>
                              <w:date w:fullDate="2025-02-04T00:00:00Z">
                                <w:dateFormat w:val="d MMMM yyyy"/>
                                <w:lid w:val="nl"/>
                                <w:storeMappedDataAs w:val="dateTime"/>
                                <w:calendar w:val="gregorian"/>
                              </w:date>
                            </w:sdtPr>
                            <w:sdtEndPr/>
                            <w:sdtContent>
                              <w:r w:rsidR="004465C9">
                                <w:t>4 februari</w:t>
                              </w:r>
                              <w:r w:rsidR="00F52B7A">
                                <w:t xml:space="preserve"> 2025</w:t>
                              </w:r>
                            </w:sdtContent>
                          </w:sdt>
                        </w:p>
                        <w:p w14:paraId="6AED6E4F" w14:textId="77777777" w:rsidR="009B566A" w:rsidRDefault="009B566A">
                          <w:pPr>
                            <w:pStyle w:val="WitregelW1"/>
                          </w:pPr>
                        </w:p>
                        <w:p w14:paraId="31ADCB54" w14:textId="77777777" w:rsidR="009B566A" w:rsidRDefault="00F52B7A">
                          <w:pPr>
                            <w:pStyle w:val="Referentiegegevensbold"/>
                          </w:pPr>
                          <w:r>
                            <w:t>Onze referentie</w:t>
                          </w:r>
                        </w:p>
                        <w:p w14:paraId="735E2E74" w14:textId="77777777" w:rsidR="009B566A" w:rsidRDefault="00F52B7A">
                          <w:pPr>
                            <w:pStyle w:val="Referentiegegevens"/>
                          </w:pPr>
                          <w:r>
                            <w:t>6045901</w:t>
                          </w:r>
                        </w:p>
                      </w:txbxContent>
                    </wps:txbx>
                    <wps:bodyPr vert="horz" wrap="square" lIns="0" tIns="0" rIns="0" bIns="0" anchor="t" anchorCtr="0"/>
                  </wps:wsp>
                </a:graphicData>
              </a:graphic>
            </wp:anchor>
          </w:drawing>
        </mc:Choice>
        <mc:Fallback>
          <w:pict>
            <v:shapetype w14:anchorId="77568D0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0F64BE9" w14:textId="77777777" w:rsidR="009B566A" w:rsidRDefault="00F52B7A">
                    <w:pPr>
                      <w:pStyle w:val="Referentiegegevensbold"/>
                    </w:pPr>
                    <w:r>
                      <w:t>Directoraat-Generaal Rechtspleging en Rechtshandhaving</w:t>
                    </w:r>
                  </w:p>
                  <w:p w14:paraId="23CAEA4F" w14:textId="77777777" w:rsidR="009B566A" w:rsidRDefault="00F52B7A">
                    <w:pPr>
                      <w:pStyle w:val="Referentiegegevens"/>
                    </w:pPr>
                    <w:r>
                      <w:t>Directie Rechtsbestel</w:t>
                    </w:r>
                  </w:p>
                  <w:p w14:paraId="3A8BA92C" w14:textId="77777777" w:rsidR="009B566A" w:rsidRDefault="00F52B7A">
                    <w:pPr>
                      <w:pStyle w:val="Referentiegegevens"/>
                    </w:pPr>
                    <w:r>
                      <w:t>Afdeling Gegevensbescherming en Privacy</w:t>
                    </w:r>
                  </w:p>
                  <w:p w14:paraId="1AE5D9F9" w14:textId="77777777" w:rsidR="009B566A" w:rsidRDefault="009B566A">
                    <w:pPr>
                      <w:pStyle w:val="WitregelW2"/>
                    </w:pPr>
                  </w:p>
                  <w:p w14:paraId="7EE7E8E4" w14:textId="77777777" w:rsidR="009B566A" w:rsidRDefault="00F52B7A">
                    <w:pPr>
                      <w:pStyle w:val="Referentiegegevensbold"/>
                    </w:pPr>
                    <w:r>
                      <w:t>Datum</w:t>
                    </w:r>
                  </w:p>
                  <w:p w14:paraId="21DE5EF4" w14:textId="4A4B945B" w:rsidR="009B566A" w:rsidRDefault="0033262B">
                    <w:pPr>
                      <w:pStyle w:val="Referentiegegevens"/>
                    </w:pPr>
                    <w:sdt>
                      <w:sdtPr>
                        <w:id w:val="1557747254"/>
                        <w:date w:fullDate="2025-02-04T00:00:00Z">
                          <w:dateFormat w:val="d MMMM yyyy"/>
                          <w:lid w:val="nl"/>
                          <w:storeMappedDataAs w:val="dateTime"/>
                          <w:calendar w:val="gregorian"/>
                        </w:date>
                      </w:sdtPr>
                      <w:sdtEndPr/>
                      <w:sdtContent>
                        <w:r w:rsidR="004465C9">
                          <w:t>4 februari</w:t>
                        </w:r>
                        <w:r w:rsidR="00F52B7A">
                          <w:t xml:space="preserve"> 2025</w:t>
                        </w:r>
                      </w:sdtContent>
                    </w:sdt>
                  </w:p>
                  <w:p w14:paraId="6AED6E4F" w14:textId="77777777" w:rsidR="009B566A" w:rsidRDefault="009B566A">
                    <w:pPr>
                      <w:pStyle w:val="WitregelW1"/>
                    </w:pPr>
                  </w:p>
                  <w:p w14:paraId="31ADCB54" w14:textId="77777777" w:rsidR="009B566A" w:rsidRDefault="00F52B7A">
                    <w:pPr>
                      <w:pStyle w:val="Referentiegegevensbold"/>
                    </w:pPr>
                    <w:r>
                      <w:t>Onze referentie</w:t>
                    </w:r>
                  </w:p>
                  <w:p w14:paraId="735E2E74" w14:textId="77777777" w:rsidR="009B566A" w:rsidRDefault="00F52B7A">
                    <w:pPr>
                      <w:pStyle w:val="Referentiegegevens"/>
                    </w:pPr>
                    <w:r>
                      <w:t>6045901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33E8982" wp14:editId="212E13B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455F3C8" w14:textId="77777777" w:rsidR="00AB42CA" w:rsidRDefault="00AB42CA"/>
                      </w:txbxContent>
                    </wps:txbx>
                    <wps:bodyPr vert="horz" wrap="square" lIns="0" tIns="0" rIns="0" bIns="0" anchor="t" anchorCtr="0"/>
                  </wps:wsp>
                </a:graphicData>
              </a:graphic>
            </wp:anchor>
          </w:drawing>
        </mc:Choice>
        <mc:Fallback>
          <w:pict>
            <v:shape w14:anchorId="533E898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455F3C8" w14:textId="77777777" w:rsidR="00AB42CA" w:rsidRDefault="00AB42C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FB67AD6" wp14:editId="1693688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2C3037" w14:textId="61E21BDF" w:rsidR="009B566A" w:rsidRDefault="00F52B7A">
                          <w:pPr>
                            <w:pStyle w:val="Referentiegegevens"/>
                          </w:pPr>
                          <w:r>
                            <w:t xml:space="preserve">Pagina </w:t>
                          </w:r>
                          <w:r>
                            <w:fldChar w:fldCharType="begin"/>
                          </w:r>
                          <w:r>
                            <w:instrText>PAGE</w:instrText>
                          </w:r>
                          <w:r>
                            <w:fldChar w:fldCharType="separate"/>
                          </w:r>
                          <w:r w:rsidR="009E508A">
                            <w:rPr>
                              <w:noProof/>
                            </w:rPr>
                            <w:t>2</w:t>
                          </w:r>
                          <w:r>
                            <w:fldChar w:fldCharType="end"/>
                          </w:r>
                          <w:r>
                            <w:t xml:space="preserve"> van </w:t>
                          </w:r>
                          <w:r>
                            <w:fldChar w:fldCharType="begin"/>
                          </w:r>
                          <w:r>
                            <w:instrText>NUMPAGES</w:instrText>
                          </w:r>
                          <w:r>
                            <w:fldChar w:fldCharType="separate"/>
                          </w:r>
                          <w:r w:rsidR="009E508A">
                            <w:rPr>
                              <w:noProof/>
                            </w:rPr>
                            <w:t>1</w:t>
                          </w:r>
                          <w:r>
                            <w:fldChar w:fldCharType="end"/>
                          </w:r>
                        </w:p>
                      </w:txbxContent>
                    </wps:txbx>
                    <wps:bodyPr vert="horz" wrap="square" lIns="0" tIns="0" rIns="0" bIns="0" anchor="t" anchorCtr="0"/>
                  </wps:wsp>
                </a:graphicData>
              </a:graphic>
            </wp:anchor>
          </w:drawing>
        </mc:Choice>
        <mc:Fallback>
          <w:pict>
            <v:shape w14:anchorId="7FB67AD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632C3037" w14:textId="61E21BDF" w:rsidR="009B566A" w:rsidRDefault="00F52B7A">
                    <w:pPr>
                      <w:pStyle w:val="Referentiegegevens"/>
                    </w:pPr>
                    <w:r>
                      <w:t xml:space="preserve">Pagina </w:t>
                    </w:r>
                    <w:r>
                      <w:fldChar w:fldCharType="begin"/>
                    </w:r>
                    <w:r>
                      <w:instrText>PAGE</w:instrText>
                    </w:r>
                    <w:r>
                      <w:fldChar w:fldCharType="separate"/>
                    </w:r>
                    <w:r w:rsidR="009E508A">
                      <w:rPr>
                        <w:noProof/>
                      </w:rPr>
                      <w:t>2</w:t>
                    </w:r>
                    <w:r>
                      <w:fldChar w:fldCharType="end"/>
                    </w:r>
                    <w:r>
                      <w:t xml:space="preserve"> van </w:t>
                    </w:r>
                    <w:r>
                      <w:fldChar w:fldCharType="begin"/>
                    </w:r>
                    <w:r>
                      <w:instrText>NUMPAGES</w:instrText>
                    </w:r>
                    <w:r>
                      <w:fldChar w:fldCharType="separate"/>
                    </w:r>
                    <w:r w:rsidR="009E508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20E5" w14:textId="77777777" w:rsidR="009B566A" w:rsidRDefault="00F52B7A">
    <w:pPr>
      <w:spacing w:after="6377" w:line="14" w:lineRule="exact"/>
    </w:pPr>
    <w:r>
      <w:rPr>
        <w:noProof/>
      </w:rPr>
      <mc:AlternateContent>
        <mc:Choice Requires="wps">
          <w:drawing>
            <wp:anchor distT="0" distB="0" distL="0" distR="0" simplePos="0" relativeHeight="251655680" behindDoc="0" locked="1" layoutInCell="1" allowOverlap="1" wp14:anchorId="301D64B3" wp14:editId="72ACEB3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5B9538" w14:textId="1FF0311C" w:rsidR="009B566A" w:rsidRDefault="00F52B7A">
                          <w:r>
                            <w:t xml:space="preserve">Aan de Voorzitter van de Tweede Kamer </w:t>
                          </w:r>
                          <w:r w:rsidR="00C519D2">
                            <w:br/>
                          </w:r>
                          <w:r>
                            <w:t>der Staten-Generaal</w:t>
                          </w:r>
                        </w:p>
                        <w:p w14:paraId="347866FA" w14:textId="77777777" w:rsidR="009B566A" w:rsidRDefault="00F52B7A">
                          <w:r>
                            <w:t xml:space="preserve">Postbus 20018 </w:t>
                          </w:r>
                        </w:p>
                        <w:p w14:paraId="0A13524D" w14:textId="77777777" w:rsidR="009B566A" w:rsidRDefault="00F52B7A">
                          <w:r>
                            <w:t>2500 EA  DEN HAAG</w:t>
                          </w:r>
                        </w:p>
                      </w:txbxContent>
                    </wps:txbx>
                    <wps:bodyPr vert="horz" wrap="square" lIns="0" tIns="0" rIns="0" bIns="0" anchor="t" anchorCtr="0"/>
                  </wps:wsp>
                </a:graphicData>
              </a:graphic>
            </wp:anchor>
          </w:drawing>
        </mc:Choice>
        <mc:Fallback>
          <w:pict>
            <v:shapetype w14:anchorId="301D64B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05B9538" w14:textId="1FF0311C" w:rsidR="009B566A" w:rsidRDefault="00F52B7A">
                    <w:r>
                      <w:t xml:space="preserve">Aan de Voorzitter van de Tweede Kamer </w:t>
                    </w:r>
                    <w:r w:rsidR="00C519D2">
                      <w:br/>
                    </w:r>
                    <w:r>
                      <w:t>der Staten-Generaal</w:t>
                    </w:r>
                  </w:p>
                  <w:p w14:paraId="347866FA" w14:textId="77777777" w:rsidR="009B566A" w:rsidRDefault="00F52B7A">
                    <w:r>
                      <w:t xml:space="preserve">Postbus 20018 </w:t>
                    </w:r>
                  </w:p>
                  <w:p w14:paraId="0A13524D" w14:textId="77777777" w:rsidR="009B566A" w:rsidRDefault="00F52B7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EC85BB1" wp14:editId="177296DB">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B566A" w14:paraId="612FC5C9" w14:textId="77777777">
                            <w:trPr>
                              <w:trHeight w:val="240"/>
                            </w:trPr>
                            <w:tc>
                              <w:tcPr>
                                <w:tcW w:w="1140" w:type="dxa"/>
                              </w:tcPr>
                              <w:p w14:paraId="65A1649B" w14:textId="77777777" w:rsidR="009B566A" w:rsidRDefault="00F52B7A">
                                <w:r>
                                  <w:t>Datum</w:t>
                                </w:r>
                              </w:p>
                            </w:tc>
                            <w:tc>
                              <w:tcPr>
                                <w:tcW w:w="5918" w:type="dxa"/>
                              </w:tcPr>
                              <w:p w14:paraId="7B9D6B71" w14:textId="5CB386F3" w:rsidR="009B566A" w:rsidRDefault="0033262B">
                                <w:sdt>
                                  <w:sdtPr>
                                    <w:id w:val="-1718507080"/>
                                    <w:date w:fullDate="2025-02-04T00:00:00Z">
                                      <w:dateFormat w:val="d MMMM yyyy"/>
                                      <w:lid w:val="nl"/>
                                      <w:storeMappedDataAs w:val="dateTime"/>
                                      <w:calendar w:val="gregorian"/>
                                    </w:date>
                                  </w:sdtPr>
                                  <w:sdtEndPr/>
                                  <w:sdtContent>
                                    <w:r w:rsidR="004465C9">
                                      <w:t>4 februari</w:t>
                                    </w:r>
                                    <w:r w:rsidR="00F52B7A">
                                      <w:t xml:space="preserve"> 2025</w:t>
                                    </w:r>
                                  </w:sdtContent>
                                </w:sdt>
                              </w:p>
                            </w:tc>
                          </w:tr>
                          <w:tr w:rsidR="009B566A" w14:paraId="08AF77BE" w14:textId="77777777">
                            <w:trPr>
                              <w:trHeight w:val="240"/>
                            </w:trPr>
                            <w:tc>
                              <w:tcPr>
                                <w:tcW w:w="1140" w:type="dxa"/>
                              </w:tcPr>
                              <w:p w14:paraId="00C3940E" w14:textId="77777777" w:rsidR="009B566A" w:rsidRDefault="00F52B7A">
                                <w:r>
                                  <w:t>Betreft</w:t>
                                </w:r>
                              </w:p>
                            </w:tc>
                            <w:tc>
                              <w:tcPr>
                                <w:tcW w:w="5918" w:type="dxa"/>
                              </w:tcPr>
                              <w:p w14:paraId="6A137D01" w14:textId="7005C8C7" w:rsidR="009B566A" w:rsidRDefault="00F52B7A">
                                <w:r>
                                  <w:t>Motie verwijderen van persoonsgegevens van minderjarigen</w:t>
                                </w:r>
                              </w:p>
                            </w:tc>
                          </w:tr>
                        </w:tbl>
                        <w:p w14:paraId="4E9173F0" w14:textId="77777777" w:rsidR="00AB42CA" w:rsidRDefault="00AB42CA"/>
                      </w:txbxContent>
                    </wps:txbx>
                    <wps:bodyPr vert="horz" wrap="square" lIns="0" tIns="0" rIns="0" bIns="0" anchor="t" anchorCtr="0"/>
                  </wps:wsp>
                </a:graphicData>
              </a:graphic>
            </wp:anchor>
          </w:drawing>
        </mc:Choice>
        <mc:Fallback>
          <w:pict>
            <v:shape w14:anchorId="6EC85BB1"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B566A" w14:paraId="612FC5C9" w14:textId="77777777">
                      <w:trPr>
                        <w:trHeight w:val="240"/>
                      </w:trPr>
                      <w:tc>
                        <w:tcPr>
                          <w:tcW w:w="1140" w:type="dxa"/>
                        </w:tcPr>
                        <w:p w14:paraId="65A1649B" w14:textId="77777777" w:rsidR="009B566A" w:rsidRDefault="00F52B7A">
                          <w:r>
                            <w:t>Datum</w:t>
                          </w:r>
                        </w:p>
                      </w:tc>
                      <w:tc>
                        <w:tcPr>
                          <w:tcW w:w="5918" w:type="dxa"/>
                        </w:tcPr>
                        <w:p w14:paraId="7B9D6B71" w14:textId="5CB386F3" w:rsidR="009B566A" w:rsidRDefault="0033262B">
                          <w:sdt>
                            <w:sdtPr>
                              <w:id w:val="-1718507080"/>
                              <w:date w:fullDate="2025-02-04T00:00:00Z">
                                <w:dateFormat w:val="d MMMM yyyy"/>
                                <w:lid w:val="nl"/>
                                <w:storeMappedDataAs w:val="dateTime"/>
                                <w:calendar w:val="gregorian"/>
                              </w:date>
                            </w:sdtPr>
                            <w:sdtEndPr/>
                            <w:sdtContent>
                              <w:r w:rsidR="004465C9">
                                <w:t>4 februari</w:t>
                              </w:r>
                              <w:r w:rsidR="00F52B7A">
                                <w:t xml:space="preserve"> 2025</w:t>
                              </w:r>
                            </w:sdtContent>
                          </w:sdt>
                        </w:p>
                      </w:tc>
                    </w:tr>
                    <w:tr w:rsidR="009B566A" w14:paraId="08AF77BE" w14:textId="77777777">
                      <w:trPr>
                        <w:trHeight w:val="240"/>
                      </w:trPr>
                      <w:tc>
                        <w:tcPr>
                          <w:tcW w:w="1140" w:type="dxa"/>
                        </w:tcPr>
                        <w:p w14:paraId="00C3940E" w14:textId="77777777" w:rsidR="009B566A" w:rsidRDefault="00F52B7A">
                          <w:r>
                            <w:t>Betreft</w:t>
                          </w:r>
                        </w:p>
                      </w:tc>
                      <w:tc>
                        <w:tcPr>
                          <w:tcW w:w="5918" w:type="dxa"/>
                        </w:tcPr>
                        <w:p w14:paraId="6A137D01" w14:textId="7005C8C7" w:rsidR="009B566A" w:rsidRDefault="00F52B7A">
                          <w:r>
                            <w:t>Motie verwijderen van persoonsgegevens van minderjarigen</w:t>
                          </w:r>
                        </w:p>
                      </w:tc>
                    </w:tr>
                  </w:tbl>
                  <w:p w14:paraId="4E9173F0" w14:textId="77777777" w:rsidR="00AB42CA" w:rsidRDefault="00AB42C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2120549" wp14:editId="28617E1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90FA3A" w14:textId="77777777" w:rsidR="009B566A" w:rsidRDefault="00F52B7A">
                          <w:pPr>
                            <w:pStyle w:val="Referentiegegevensbold"/>
                          </w:pPr>
                          <w:r>
                            <w:t>Directoraat-Generaal Rechtspleging en Rechtshandhaving</w:t>
                          </w:r>
                        </w:p>
                        <w:p w14:paraId="69DC42C2" w14:textId="77777777" w:rsidR="009B566A" w:rsidRDefault="00F52B7A">
                          <w:pPr>
                            <w:pStyle w:val="Referentiegegevens"/>
                          </w:pPr>
                          <w:r>
                            <w:t>Directie Rechtsbestel</w:t>
                          </w:r>
                        </w:p>
                        <w:p w14:paraId="41F9F574" w14:textId="77777777" w:rsidR="009B566A" w:rsidRDefault="00F52B7A">
                          <w:pPr>
                            <w:pStyle w:val="Referentiegegevens"/>
                          </w:pPr>
                          <w:r>
                            <w:t>Afdeling Gegevensbescherming en Privacy</w:t>
                          </w:r>
                        </w:p>
                        <w:p w14:paraId="2D4A28FA" w14:textId="77777777" w:rsidR="009B566A" w:rsidRDefault="009B566A">
                          <w:pPr>
                            <w:pStyle w:val="WitregelW1"/>
                          </w:pPr>
                        </w:p>
                        <w:p w14:paraId="1112BD63" w14:textId="77777777" w:rsidR="009B566A" w:rsidRDefault="00F52B7A">
                          <w:pPr>
                            <w:pStyle w:val="Referentiegegevens"/>
                          </w:pPr>
                          <w:r>
                            <w:t>Turfmarkt 147</w:t>
                          </w:r>
                        </w:p>
                        <w:p w14:paraId="16F84C25" w14:textId="77777777" w:rsidR="009B566A" w:rsidRPr="00634CE8" w:rsidRDefault="00F52B7A">
                          <w:pPr>
                            <w:pStyle w:val="Referentiegegevens"/>
                            <w:rPr>
                              <w:lang w:val="de-DE"/>
                            </w:rPr>
                          </w:pPr>
                          <w:r w:rsidRPr="00634CE8">
                            <w:rPr>
                              <w:lang w:val="de-DE"/>
                            </w:rPr>
                            <w:t>2511 DP   Den Haag</w:t>
                          </w:r>
                        </w:p>
                        <w:p w14:paraId="4E8DDE5D" w14:textId="77777777" w:rsidR="009B566A" w:rsidRPr="00634CE8" w:rsidRDefault="00F52B7A">
                          <w:pPr>
                            <w:pStyle w:val="Referentiegegevens"/>
                            <w:rPr>
                              <w:lang w:val="de-DE"/>
                            </w:rPr>
                          </w:pPr>
                          <w:r w:rsidRPr="00634CE8">
                            <w:rPr>
                              <w:lang w:val="de-DE"/>
                            </w:rPr>
                            <w:t>Postbus 20301</w:t>
                          </w:r>
                        </w:p>
                        <w:p w14:paraId="33987518" w14:textId="77777777" w:rsidR="009B566A" w:rsidRPr="00634CE8" w:rsidRDefault="00F52B7A">
                          <w:pPr>
                            <w:pStyle w:val="Referentiegegevens"/>
                            <w:rPr>
                              <w:lang w:val="de-DE"/>
                            </w:rPr>
                          </w:pPr>
                          <w:r w:rsidRPr="00634CE8">
                            <w:rPr>
                              <w:lang w:val="de-DE"/>
                            </w:rPr>
                            <w:t>2500 EH   Den Haag</w:t>
                          </w:r>
                        </w:p>
                        <w:p w14:paraId="7AD0F55A" w14:textId="77777777" w:rsidR="009B566A" w:rsidRPr="00634CE8" w:rsidRDefault="00F52B7A">
                          <w:pPr>
                            <w:pStyle w:val="Referentiegegevens"/>
                            <w:rPr>
                              <w:lang w:val="de-DE"/>
                            </w:rPr>
                          </w:pPr>
                          <w:r w:rsidRPr="00634CE8">
                            <w:rPr>
                              <w:lang w:val="de-DE"/>
                            </w:rPr>
                            <w:t>www.rijksoverheid.nl/jenv</w:t>
                          </w:r>
                        </w:p>
                        <w:p w14:paraId="3D618385" w14:textId="77777777" w:rsidR="009B566A" w:rsidRPr="00634CE8" w:rsidRDefault="009B566A">
                          <w:pPr>
                            <w:pStyle w:val="WitregelW2"/>
                            <w:rPr>
                              <w:lang w:val="de-DE"/>
                            </w:rPr>
                          </w:pPr>
                        </w:p>
                        <w:p w14:paraId="60FF48AD" w14:textId="77777777" w:rsidR="009B566A" w:rsidRDefault="00F52B7A">
                          <w:pPr>
                            <w:pStyle w:val="Referentiegegevensbold"/>
                          </w:pPr>
                          <w:r>
                            <w:t>Onze referentie</w:t>
                          </w:r>
                        </w:p>
                        <w:p w14:paraId="3C93FA00" w14:textId="77777777" w:rsidR="009B566A" w:rsidRDefault="00F52B7A">
                          <w:pPr>
                            <w:pStyle w:val="Referentiegegevens"/>
                          </w:pPr>
                          <w:r>
                            <w:t>6045901</w:t>
                          </w:r>
                        </w:p>
                      </w:txbxContent>
                    </wps:txbx>
                    <wps:bodyPr vert="horz" wrap="square" lIns="0" tIns="0" rIns="0" bIns="0" anchor="t" anchorCtr="0"/>
                  </wps:wsp>
                </a:graphicData>
              </a:graphic>
            </wp:anchor>
          </w:drawing>
        </mc:Choice>
        <mc:Fallback>
          <w:pict>
            <v:shape w14:anchorId="2212054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990FA3A" w14:textId="77777777" w:rsidR="009B566A" w:rsidRDefault="00F52B7A">
                    <w:pPr>
                      <w:pStyle w:val="Referentiegegevensbold"/>
                    </w:pPr>
                    <w:r>
                      <w:t>Directoraat-Generaal Rechtspleging en Rechtshandhaving</w:t>
                    </w:r>
                  </w:p>
                  <w:p w14:paraId="69DC42C2" w14:textId="77777777" w:rsidR="009B566A" w:rsidRDefault="00F52B7A">
                    <w:pPr>
                      <w:pStyle w:val="Referentiegegevens"/>
                    </w:pPr>
                    <w:r>
                      <w:t>Directie Rechtsbestel</w:t>
                    </w:r>
                  </w:p>
                  <w:p w14:paraId="41F9F574" w14:textId="77777777" w:rsidR="009B566A" w:rsidRDefault="00F52B7A">
                    <w:pPr>
                      <w:pStyle w:val="Referentiegegevens"/>
                    </w:pPr>
                    <w:r>
                      <w:t>Afdeling Gegevensbescherming en Privacy</w:t>
                    </w:r>
                  </w:p>
                  <w:p w14:paraId="2D4A28FA" w14:textId="77777777" w:rsidR="009B566A" w:rsidRDefault="009B566A">
                    <w:pPr>
                      <w:pStyle w:val="WitregelW1"/>
                    </w:pPr>
                  </w:p>
                  <w:p w14:paraId="1112BD63" w14:textId="77777777" w:rsidR="009B566A" w:rsidRDefault="00F52B7A">
                    <w:pPr>
                      <w:pStyle w:val="Referentiegegevens"/>
                    </w:pPr>
                    <w:r>
                      <w:t>Turfmarkt 147</w:t>
                    </w:r>
                  </w:p>
                  <w:p w14:paraId="16F84C25" w14:textId="77777777" w:rsidR="009B566A" w:rsidRPr="00634CE8" w:rsidRDefault="00F52B7A">
                    <w:pPr>
                      <w:pStyle w:val="Referentiegegevens"/>
                      <w:rPr>
                        <w:lang w:val="de-DE"/>
                      </w:rPr>
                    </w:pPr>
                    <w:r w:rsidRPr="00634CE8">
                      <w:rPr>
                        <w:lang w:val="de-DE"/>
                      </w:rPr>
                      <w:t>2511 DP   Den Haag</w:t>
                    </w:r>
                  </w:p>
                  <w:p w14:paraId="4E8DDE5D" w14:textId="77777777" w:rsidR="009B566A" w:rsidRPr="00634CE8" w:rsidRDefault="00F52B7A">
                    <w:pPr>
                      <w:pStyle w:val="Referentiegegevens"/>
                      <w:rPr>
                        <w:lang w:val="de-DE"/>
                      </w:rPr>
                    </w:pPr>
                    <w:r w:rsidRPr="00634CE8">
                      <w:rPr>
                        <w:lang w:val="de-DE"/>
                      </w:rPr>
                      <w:t>Postbus 20301</w:t>
                    </w:r>
                  </w:p>
                  <w:p w14:paraId="33987518" w14:textId="77777777" w:rsidR="009B566A" w:rsidRPr="00634CE8" w:rsidRDefault="00F52B7A">
                    <w:pPr>
                      <w:pStyle w:val="Referentiegegevens"/>
                      <w:rPr>
                        <w:lang w:val="de-DE"/>
                      </w:rPr>
                    </w:pPr>
                    <w:r w:rsidRPr="00634CE8">
                      <w:rPr>
                        <w:lang w:val="de-DE"/>
                      </w:rPr>
                      <w:t>2500 EH   Den Haag</w:t>
                    </w:r>
                  </w:p>
                  <w:p w14:paraId="7AD0F55A" w14:textId="77777777" w:rsidR="009B566A" w:rsidRPr="00634CE8" w:rsidRDefault="00F52B7A">
                    <w:pPr>
                      <w:pStyle w:val="Referentiegegevens"/>
                      <w:rPr>
                        <w:lang w:val="de-DE"/>
                      </w:rPr>
                    </w:pPr>
                    <w:r w:rsidRPr="00634CE8">
                      <w:rPr>
                        <w:lang w:val="de-DE"/>
                      </w:rPr>
                      <w:t>www.rijksoverheid.nl/jenv</w:t>
                    </w:r>
                  </w:p>
                  <w:p w14:paraId="3D618385" w14:textId="77777777" w:rsidR="009B566A" w:rsidRPr="00634CE8" w:rsidRDefault="009B566A">
                    <w:pPr>
                      <w:pStyle w:val="WitregelW2"/>
                      <w:rPr>
                        <w:lang w:val="de-DE"/>
                      </w:rPr>
                    </w:pPr>
                  </w:p>
                  <w:p w14:paraId="60FF48AD" w14:textId="77777777" w:rsidR="009B566A" w:rsidRDefault="00F52B7A">
                    <w:pPr>
                      <w:pStyle w:val="Referentiegegevensbold"/>
                    </w:pPr>
                    <w:r>
                      <w:t>Onze referentie</w:t>
                    </w:r>
                  </w:p>
                  <w:p w14:paraId="3C93FA00" w14:textId="77777777" w:rsidR="009B566A" w:rsidRDefault="00F52B7A">
                    <w:pPr>
                      <w:pStyle w:val="Referentiegegevens"/>
                    </w:pPr>
                    <w:r>
                      <w:t>6045901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F2DFCA9" wp14:editId="6242B8D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0B5A8E" w14:textId="77777777" w:rsidR="00AB42CA" w:rsidRDefault="00AB42CA"/>
                      </w:txbxContent>
                    </wps:txbx>
                    <wps:bodyPr vert="horz" wrap="square" lIns="0" tIns="0" rIns="0" bIns="0" anchor="t" anchorCtr="0"/>
                  </wps:wsp>
                </a:graphicData>
              </a:graphic>
            </wp:anchor>
          </w:drawing>
        </mc:Choice>
        <mc:Fallback>
          <w:pict>
            <v:shape w14:anchorId="3F2DFCA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E0B5A8E" w14:textId="77777777" w:rsidR="00AB42CA" w:rsidRDefault="00AB42C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4BAA51E" wp14:editId="775D378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02051B" w14:textId="632CB2F8" w:rsidR="009B566A" w:rsidRDefault="00F52B7A">
                          <w:pPr>
                            <w:pStyle w:val="Referentiegegevens"/>
                          </w:pPr>
                          <w:r>
                            <w:t xml:space="preserve">Pagina </w:t>
                          </w:r>
                          <w:r>
                            <w:fldChar w:fldCharType="begin"/>
                          </w:r>
                          <w:r>
                            <w:instrText>PAGE</w:instrText>
                          </w:r>
                          <w:r>
                            <w:fldChar w:fldCharType="separate"/>
                          </w:r>
                          <w:r w:rsidR="0033262B">
                            <w:rPr>
                              <w:noProof/>
                            </w:rPr>
                            <w:t>1</w:t>
                          </w:r>
                          <w:r>
                            <w:fldChar w:fldCharType="end"/>
                          </w:r>
                          <w:r>
                            <w:t xml:space="preserve"> van </w:t>
                          </w:r>
                          <w:r>
                            <w:fldChar w:fldCharType="begin"/>
                          </w:r>
                          <w:r>
                            <w:instrText>NUMPAGES</w:instrText>
                          </w:r>
                          <w:r>
                            <w:fldChar w:fldCharType="separate"/>
                          </w:r>
                          <w:r w:rsidR="0033262B">
                            <w:rPr>
                              <w:noProof/>
                            </w:rPr>
                            <w:t>1</w:t>
                          </w:r>
                          <w:r>
                            <w:fldChar w:fldCharType="end"/>
                          </w:r>
                        </w:p>
                      </w:txbxContent>
                    </wps:txbx>
                    <wps:bodyPr vert="horz" wrap="square" lIns="0" tIns="0" rIns="0" bIns="0" anchor="t" anchorCtr="0"/>
                  </wps:wsp>
                </a:graphicData>
              </a:graphic>
            </wp:anchor>
          </w:drawing>
        </mc:Choice>
        <mc:Fallback>
          <w:pict>
            <v:shape w14:anchorId="34BAA51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102051B" w14:textId="632CB2F8" w:rsidR="009B566A" w:rsidRDefault="00F52B7A">
                    <w:pPr>
                      <w:pStyle w:val="Referentiegegevens"/>
                    </w:pPr>
                    <w:r>
                      <w:t xml:space="preserve">Pagina </w:t>
                    </w:r>
                    <w:r>
                      <w:fldChar w:fldCharType="begin"/>
                    </w:r>
                    <w:r>
                      <w:instrText>PAGE</w:instrText>
                    </w:r>
                    <w:r>
                      <w:fldChar w:fldCharType="separate"/>
                    </w:r>
                    <w:r w:rsidR="0033262B">
                      <w:rPr>
                        <w:noProof/>
                      </w:rPr>
                      <w:t>1</w:t>
                    </w:r>
                    <w:r>
                      <w:fldChar w:fldCharType="end"/>
                    </w:r>
                    <w:r>
                      <w:t xml:space="preserve"> van </w:t>
                    </w:r>
                    <w:r>
                      <w:fldChar w:fldCharType="begin"/>
                    </w:r>
                    <w:r>
                      <w:instrText>NUMPAGES</w:instrText>
                    </w:r>
                    <w:r>
                      <w:fldChar w:fldCharType="separate"/>
                    </w:r>
                    <w:r w:rsidR="0033262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E2828C2" wp14:editId="75B077E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2E1AEC2" w14:textId="77777777" w:rsidR="009B566A" w:rsidRDefault="00F52B7A">
                          <w:pPr>
                            <w:spacing w:line="240" w:lineRule="auto"/>
                          </w:pPr>
                          <w:r>
                            <w:rPr>
                              <w:noProof/>
                            </w:rPr>
                            <w:drawing>
                              <wp:inline distT="0" distB="0" distL="0" distR="0" wp14:anchorId="562D0B5F" wp14:editId="191A28D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2828C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2E1AEC2" w14:textId="77777777" w:rsidR="009B566A" w:rsidRDefault="00F52B7A">
                    <w:pPr>
                      <w:spacing w:line="240" w:lineRule="auto"/>
                    </w:pPr>
                    <w:r>
                      <w:rPr>
                        <w:noProof/>
                      </w:rPr>
                      <w:drawing>
                        <wp:inline distT="0" distB="0" distL="0" distR="0" wp14:anchorId="562D0B5F" wp14:editId="191A28D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DF512E5" wp14:editId="0DE2886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73EC97" w14:textId="77777777" w:rsidR="009B566A" w:rsidRDefault="00F52B7A">
                          <w:pPr>
                            <w:spacing w:line="240" w:lineRule="auto"/>
                          </w:pPr>
                          <w:r>
                            <w:rPr>
                              <w:noProof/>
                            </w:rPr>
                            <w:drawing>
                              <wp:inline distT="0" distB="0" distL="0" distR="0" wp14:anchorId="1B9D4DBF" wp14:editId="7CBC4E1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F512E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273EC97" w14:textId="77777777" w:rsidR="009B566A" w:rsidRDefault="00F52B7A">
                    <w:pPr>
                      <w:spacing w:line="240" w:lineRule="auto"/>
                    </w:pPr>
                    <w:r>
                      <w:rPr>
                        <w:noProof/>
                      </w:rPr>
                      <w:drawing>
                        <wp:inline distT="0" distB="0" distL="0" distR="0" wp14:anchorId="1B9D4DBF" wp14:editId="7CBC4E1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69692A8" wp14:editId="1985115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AAC0F4" w14:textId="77777777" w:rsidR="009B566A" w:rsidRDefault="00F52B7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69692A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8AAC0F4" w14:textId="77777777" w:rsidR="009B566A" w:rsidRDefault="00F52B7A">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F3277F"/>
    <w:multiLevelType w:val="multilevel"/>
    <w:tmpl w:val="3BD8B13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24EF255"/>
    <w:multiLevelType w:val="multilevel"/>
    <w:tmpl w:val="9A3F22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5779574"/>
    <w:multiLevelType w:val="multilevel"/>
    <w:tmpl w:val="4395A9F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80E8419"/>
    <w:multiLevelType w:val="multilevel"/>
    <w:tmpl w:val="FBF5047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295C40F"/>
    <w:multiLevelType w:val="multilevel"/>
    <w:tmpl w:val="2F46152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30EC143"/>
    <w:multiLevelType w:val="multilevel"/>
    <w:tmpl w:val="A9B0C3E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08A"/>
    <w:rsid w:val="00007B46"/>
    <w:rsid w:val="000574B4"/>
    <w:rsid w:val="00060E41"/>
    <w:rsid w:val="00062729"/>
    <w:rsid w:val="00082549"/>
    <w:rsid w:val="00086771"/>
    <w:rsid w:val="001F4267"/>
    <w:rsid w:val="00207EF1"/>
    <w:rsid w:val="002402D0"/>
    <w:rsid w:val="00245C03"/>
    <w:rsid w:val="0026246A"/>
    <w:rsid w:val="00285C17"/>
    <w:rsid w:val="0030791F"/>
    <w:rsid w:val="003112E9"/>
    <w:rsid w:val="0033262B"/>
    <w:rsid w:val="00381C1D"/>
    <w:rsid w:val="004465C9"/>
    <w:rsid w:val="00477021"/>
    <w:rsid w:val="005004D2"/>
    <w:rsid w:val="00534253"/>
    <w:rsid w:val="00570D23"/>
    <w:rsid w:val="005A37D6"/>
    <w:rsid w:val="006100CB"/>
    <w:rsid w:val="00634CE8"/>
    <w:rsid w:val="00684B0E"/>
    <w:rsid w:val="00686E6C"/>
    <w:rsid w:val="006A2670"/>
    <w:rsid w:val="00745634"/>
    <w:rsid w:val="0078523C"/>
    <w:rsid w:val="00810EB2"/>
    <w:rsid w:val="00906F9A"/>
    <w:rsid w:val="00932E4C"/>
    <w:rsid w:val="009757AB"/>
    <w:rsid w:val="009B06FC"/>
    <w:rsid w:val="009B566A"/>
    <w:rsid w:val="009E508A"/>
    <w:rsid w:val="00A52B5E"/>
    <w:rsid w:val="00A71766"/>
    <w:rsid w:val="00A83905"/>
    <w:rsid w:val="00AA2A2D"/>
    <w:rsid w:val="00AA6721"/>
    <w:rsid w:val="00AB42CA"/>
    <w:rsid w:val="00AB4B39"/>
    <w:rsid w:val="00AB7078"/>
    <w:rsid w:val="00AE6E8D"/>
    <w:rsid w:val="00C519D2"/>
    <w:rsid w:val="00C61FB2"/>
    <w:rsid w:val="00C76ADB"/>
    <w:rsid w:val="00D464B9"/>
    <w:rsid w:val="00D641E9"/>
    <w:rsid w:val="00D83675"/>
    <w:rsid w:val="00D86444"/>
    <w:rsid w:val="00DB16BD"/>
    <w:rsid w:val="00E41C62"/>
    <w:rsid w:val="00E46039"/>
    <w:rsid w:val="00F4610F"/>
    <w:rsid w:val="00F52B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1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9E508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E508A"/>
    <w:rPr>
      <w:rFonts w:ascii="Verdana" w:hAnsi="Verdana"/>
      <w:color w:val="000000"/>
    </w:rPr>
  </w:style>
  <w:style w:type="character" w:styleId="Voetnootmarkering">
    <w:name w:val="footnote reference"/>
    <w:basedOn w:val="Standaardalinea-lettertype"/>
    <w:uiPriority w:val="99"/>
    <w:semiHidden/>
    <w:unhideWhenUsed/>
    <w:rsid w:val="009E508A"/>
    <w:rPr>
      <w:vertAlign w:val="superscript"/>
    </w:rPr>
  </w:style>
  <w:style w:type="paragraph" w:styleId="Koptekst">
    <w:name w:val="header"/>
    <w:basedOn w:val="Standaard"/>
    <w:link w:val="KoptekstChar"/>
    <w:uiPriority w:val="99"/>
    <w:unhideWhenUsed/>
    <w:rsid w:val="00AA672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6721"/>
    <w:rPr>
      <w:rFonts w:ascii="Verdana" w:hAnsi="Verdana"/>
      <w:color w:val="000000"/>
      <w:sz w:val="18"/>
      <w:szCs w:val="18"/>
    </w:rPr>
  </w:style>
  <w:style w:type="paragraph" w:styleId="Revisie">
    <w:name w:val="Revision"/>
    <w:hidden/>
    <w:uiPriority w:val="99"/>
    <w:semiHidden/>
    <w:rsid w:val="00D641E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641E9"/>
    <w:rPr>
      <w:sz w:val="16"/>
      <w:szCs w:val="16"/>
    </w:rPr>
  </w:style>
  <w:style w:type="paragraph" w:styleId="Tekstopmerking">
    <w:name w:val="annotation text"/>
    <w:basedOn w:val="Standaard"/>
    <w:link w:val="TekstopmerkingChar"/>
    <w:uiPriority w:val="99"/>
    <w:unhideWhenUsed/>
    <w:rsid w:val="00D641E9"/>
    <w:pPr>
      <w:spacing w:line="240" w:lineRule="auto"/>
    </w:pPr>
    <w:rPr>
      <w:sz w:val="20"/>
      <w:szCs w:val="20"/>
    </w:rPr>
  </w:style>
  <w:style w:type="character" w:customStyle="1" w:styleId="TekstopmerkingChar">
    <w:name w:val="Tekst opmerking Char"/>
    <w:basedOn w:val="Standaardalinea-lettertype"/>
    <w:link w:val="Tekstopmerking"/>
    <w:uiPriority w:val="99"/>
    <w:rsid w:val="00D641E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641E9"/>
    <w:rPr>
      <w:b/>
      <w:bCs/>
    </w:rPr>
  </w:style>
  <w:style w:type="character" w:customStyle="1" w:styleId="OnderwerpvanopmerkingChar">
    <w:name w:val="Onderwerp van opmerking Char"/>
    <w:basedOn w:val="TekstopmerkingChar"/>
    <w:link w:val="Onderwerpvanopmerking"/>
    <w:uiPriority w:val="99"/>
    <w:semiHidden/>
    <w:rsid w:val="00D641E9"/>
    <w:rPr>
      <w:rFonts w:ascii="Verdana" w:hAnsi="Verdana"/>
      <w:b/>
      <w:bCs/>
      <w:color w:val="000000"/>
    </w:rPr>
  </w:style>
  <w:style w:type="character" w:customStyle="1" w:styleId="UnresolvedMention">
    <w:name w:val="Unresolved Mention"/>
    <w:basedOn w:val="Standaardalinea-lettertype"/>
    <w:uiPriority w:val="99"/>
    <w:semiHidden/>
    <w:unhideWhenUsed/>
    <w:rsid w:val="00C61FB2"/>
    <w:rPr>
      <w:color w:val="605E5C"/>
      <w:shd w:val="clear" w:color="auto" w:fill="E1DFDD"/>
    </w:rPr>
  </w:style>
  <w:style w:type="character" w:styleId="GevolgdeHyperlink">
    <w:name w:val="FollowedHyperlink"/>
    <w:basedOn w:val="Standaardalinea-lettertype"/>
    <w:uiPriority w:val="99"/>
    <w:semiHidden/>
    <w:unhideWhenUsed/>
    <w:rsid w:val="00E41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3085">
      <w:bodyDiv w:val="1"/>
      <w:marLeft w:val="0"/>
      <w:marRight w:val="0"/>
      <w:marTop w:val="0"/>
      <w:marBottom w:val="0"/>
      <w:divBdr>
        <w:top w:val="none" w:sz="0" w:space="0" w:color="auto"/>
        <w:left w:val="none" w:sz="0" w:space="0" w:color="auto"/>
        <w:bottom w:val="none" w:sz="0" w:space="0" w:color="auto"/>
        <w:right w:val="none" w:sz="0" w:space="0" w:color="auto"/>
      </w:divBdr>
    </w:div>
    <w:div w:id="610748922">
      <w:bodyDiv w:val="1"/>
      <w:marLeft w:val="0"/>
      <w:marRight w:val="0"/>
      <w:marTop w:val="0"/>
      <w:marBottom w:val="0"/>
      <w:divBdr>
        <w:top w:val="none" w:sz="0" w:space="0" w:color="auto"/>
        <w:left w:val="none" w:sz="0" w:space="0" w:color="auto"/>
        <w:bottom w:val="none" w:sz="0" w:space="0" w:color="auto"/>
        <w:right w:val="none" w:sz="0" w:space="0" w:color="auto"/>
      </w:divBdr>
    </w:div>
    <w:div w:id="814835612">
      <w:bodyDiv w:val="1"/>
      <w:marLeft w:val="0"/>
      <w:marRight w:val="0"/>
      <w:marTop w:val="0"/>
      <w:marBottom w:val="0"/>
      <w:divBdr>
        <w:top w:val="none" w:sz="0" w:space="0" w:color="auto"/>
        <w:left w:val="none" w:sz="0" w:space="0" w:color="auto"/>
        <w:bottom w:val="none" w:sz="0" w:space="0" w:color="auto"/>
        <w:right w:val="none" w:sz="0" w:space="0" w:color="auto"/>
      </w:divBdr>
    </w:div>
    <w:div w:id="1808011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autoriteitpersoonsgegevens.nl/themas/basis-avg/privacyrechten-avg/recht-op-gegevens-verwijder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614</ap:Words>
  <ap:Characters>3383</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Brief aan Parlement - Motie over het verwijderen van persoonsgegevens van minderjarigen</vt:lpstr>
    </vt:vector>
  </ap:TitlesOfParts>
  <ap:LinksUpToDate>false</ap:LinksUpToDate>
  <ap:CharactersWithSpaces>3990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2025-02-04T12:47:00.0000000Z</dcterms:created>
  <dcterms:modified xsi:type="dcterms:W3CDTF">2025-02-04T12:47:00.0000000Z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Motie over het verwijderen van persoonsgegevens van minderjarigen</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januari 2025</vt:lpwstr>
  </property>
  <property fmtid="{D5CDD505-2E9C-101B-9397-08002B2CF9AE}" pid="13" name="Opgesteld door, Naam">
    <vt:lpwstr>mr. R. de Groot</vt:lpwstr>
  </property>
  <property fmtid="{D5CDD505-2E9C-101B-9397-08002B2CF9AE}" pid="14" name="Opgesteld door, Telefoonnummer">
    <vt:lpwstr/>
  </property>
  <property fmtid="{D5CDD505-2E9C-101B-9397-08002B2CF9AE}" pid="15" name="Kenmerk">
    <vt:lpwstr>6045901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