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9D5B54" w:rsidTr="00D9561B" w14:paraId="0787EB2E" w14:textId="77777777">
        <w:trPr>
          <w:trHeight w:val="1514"/>
        </w:trPr>
        <w:tc>
          <w:tcPr>
            <w:tcW w:w="7522" w:type="dxa"/>
            <w:tcBorders>
              <w:top w:val="nil"/>
              <w:left w:val="nil"/>
              <w:bottom w:val="nil"/>
              <w:right w:val="nil"/>
            </w:tcBorders>
            <w:tcMar>
              <w:left w:w="0" w:type="dxa"/>
              <w:right w:w="0" w:type="dxa"/>
            </w:tcMar>
          </w:tcPr>
          <w:p w:rsidR="00374412" w:rsidP="00D9561B" w:rsidRDefault="009B5910" w14:paraId="1DF1F614" w14:textId="77777777">
            <w:r>
              <w:t>De v</w:t>
            </w:r>
            <w:r w:rsidR="008E3932">
              <w:t>oorzitter van de Tweede Kamer der Staten-Generaal</w:t>
            </w:r>
          </w:p>
          <w:p w:rsidR="00374412" w:rsidP="00D9561B" w:rsidRDefault="009B5910" w14:paraId="667A28A4" w14:textId="77777777">
            <w:r>
              <w:t>Postbus 20018</w:t>
            </w:r>
          </w:p>
          <w:p w:rsidR="008E3932" w:rsidP="00D9561B" w:rsidRDefault="009B5910" w14:paraId="7776117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9D5B54" w:rsidTr="00FF66F9" w14:paraId="373A5C0F" w14:textId="77777777">
        <w:trPr>
          <w:trHeight w:val="289" w:hRule="exact"/>
        </w:trPr>
        <w:tc>
          <w:tcPr>
            <w:tcW w:w="929" w:type="dxa"/>
          </w:tcPr>
          <w:p w:rsidRPr="00434042" w:rsidR="0005404B" w:rsidP="00FF66F9" w:rsidRDefault="009B5910" w14:paraId="0455EFFF" w14:textId="77777777">
            <w:pPr>
              <w:rPr>
                <w:lang w:eastAsia="en-US"/>
              </w:rPr>
            </w:pPr>
            <w:r>
              <w:rPr>
                <w:lang w:eastAsia="en-US"/>
              </w:rPr>
              <w:t>Datum</w:t>
            </w:r>
          </w:p>
        </w:tc>
        <w:tc>
          <w:tcPr>
            <w:tcW w:w="6581" w:type="dxa"/>
          </w:tcPr>
          <w:p w:rsidRPr="00434042" w:rsidR="0005404B" w:rsidP="00FF66F9" w:rsidRDefault="00535B4C" w14:paraId="6FE4CA86" w14:textId="012EDB4D">
            <w:pPr>
              <w:rPr>
                <w:lang w:eastAsia="en-US"/>
              </w:rPr>
            </w:pPr>
            <w:r>
              <w:rPr>
                <w:lang w:eastAsia="en-US"/>
              </w:rPr>
              <w:t>5 februari 2025</w:t>
            </w:r>
          </w:p>
        </w:tc>
      </w:tr>
      <w:tr w:rsidR="009D5B54" w:rsidTr="00FF66F9" w14:paraId="7D065F50" w14:textId="77777777">
        <w:trPr>
          <w:trHeight w:val="368"/>
        </w:trPr>
        <w:tc>
          <w:tcPr>
            <w:tcW w:w="929" w:type="dxa"/>
          </w:tcPr>
          <w:p w:rsidR="0005404B" w:rsidP="00FF66F9" w:rsidRDefault="009B5910" w14:paraId="54EA7C25" w14:textId="77777777">
            <w:pPr>
              <w:rPr>
                <w:lang w:eastAsia="en-US"/>
              </w:rPr>
            </w:pPr>
            <w:r>
              <w:rPr>
                <w:lang w:eastAsia="en-US"/>
              </w:rPr>
              <w:t>Betreft</w:t>
            </w:r>
          </w:p>
        </w:tc>
        <w:tc>
          <w:tcPr>
            <w:tcW w:w="6581" w:type="dxa"/>
          </w:tcPr>
          <w:p w:rsidR="0005404B" w:rsidP="00FF66F9" w:rsidRDefault="009B5910" w14:paraId="42A98955" w14:textId="77777777">
            <w:pPr>
              <w:rPr>
                <w:lang w:eastAsia="en-US"/>
              </w:rPr>
            </w:pPr>
            <w:r>
              <w:rPr>
                <w:lang w:eastAsia="en-US"/>
              </w:rPr>
              <w:t>Antwoord op schriftelijke vragen van de leden Sneller en Rooderkerk (beiden D66) over het bericht 'Dringend meer geld nodig voor schoolgebouwen'</w:t>
            </w:r>
          </w:p>
        </w:tc>
      </w:tr>
    </w:tbl>
    <w:p w:rsidR="009D5B54" w:rsidRDefault="001C2C36" w14:paraId="78836D4E"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35B4C" w:rsidR="009D5B54" w:rsidTr="00A421A1" w14:paraId="62A3D60C" w14:textId="77777777">
        <w:tc>
          <w:tcPr>
            <w:tcW w:w="2160" w:type="dxa"/>
          </w:tcPr>
          <w:p w:rsidRPr="00F53C9D" w:rsidR="006205C0" w:rsidP="00686AED" w:rsidRDefault="009B5910" w14:paraId="6505433E" w14:textId="77777777">
            <w:pPr>
              <w:pStyle w:val="Colofonkop"/>
              <w:framePr w:hSpace="0" w:wrap="auto" w:hAnchor="text" w:vAnchor="margin" w:xAlign="left" w:yAlign="inline"/>
            </w:pPr>
            <w:r>
              <w:t>Onderwijsprestaties en Voortgezet Onderwijs</w:t>
            </w:r>
          </w:p>
          <w:p w:rsidR="006205C0" w:rsidP="00A421A1" w:rsidRDefault="009B5910" w14:paraId="15F18FBF" w14:textId="77777777">
            <w:pPr>
              <w:pStyle w:val="Huisstijl-Gegeven"/>
              <w:spacing w:after="0"/>
            </w:pPr>
            <w:r>
              <w:t xml:space="preserve">Rijnstraat 50 </w:t>
            </w:r>
          </w:p>
          <w:p w:rsidR="004425A7" w:rsidP="00E972A2" w:rsidRDefault="009B5910" w14:paraId="6F244D47" w14:textId="77777777">
            <w:pPr>
              <w:pStyle w:val="Huisstijl-Gegeven"/>
              <w:spacing w:after="0"/>
            </w:pPr>
            <w:r>
              <w:t>Den Haag</w:t>
            </w:r>
          </w:p>
          <w:p w:rsidR="004425A7" w:rsidP="00E972A2" w:rsidRDefault="009B5910" w14:paraId="5EB59427" w14:textId="77777777">
            <w:pPr>
              <w:pStyle w:val="Huisstijl-Gegeven"/>
              <w:spacing w:after="0"/>
            </w:pPr>
            <w:r>
              <w:t>Postbus 16375</w:t>
            </w:r>
          </w:p>
          <w:p w:rsidR="004425A7" w:rsidP="00E972A2" w:rsidRDefault="009B5910" w14:paraId="770183A4" w14:textId="77777777">
            <w:pPr>
              <w:pStyle w:val="Huisstijl-Gegeven"/>
              <w:spacing w:after="0"/>
            </w:pPr>
            <w:r>
              <w:t>2500 BJ Den Haag</w:t>
            </w:r>
          </w:p>
          <w:p w:rsidR="004425A7" w:rsidP="00E972A2" w:rsidRDefault="009B5910" w14:paraId="102424DD" w14:textId="77777777">
            <w:pPr>
              <w:pStyle w:val="Huisstijl-Gegeven"/>
              <w:spacing w:after="90"/>
            </w:pPr>
            <w:r>
              <w:t>www.rijksoverheid.nl</w:t>
            </w:r>
          </w:p>
          <w:p w:rsidRPr="00D86CC6" w:rsidR="006205C0" w:rsidP="00A421A1" w:rsidRDefault="009B5910" w14:paraId="55A6F68B" w14:textId="77777777">
            <w:pPr>
              <w:spacing w:line="180" w:lineRule="exact"/>
              <w:rPr>
                <w:b/>
                <w:sz w:val="13"/>
                <w:szCs w:val="13"/>
              </w:rPr>
            </w:pPr>
            <w:r>
              <w:rPr>
                <w:b/>
                <w:sz w:val="13"/>
                <w:szCs w:val="13"/>
              </w:rPr>
              <w:t>Contactpersoon</w:t>
            </w:r>
          </w:p>
          <w:p w:rsidRPr="00631D7E" w:rsidR="006205C0" w:rsidP="00A421A1" w:rsidRDefault="006205C0" w14:paraId="4C6F3DD4" w14:textId="7FE12C58">
            <w:pPr>
              <w:spacing w:line="180" w:lineRule="exact"/>
              <w:rPr>
                <w:sz w:val="13"/>
                <w:szCs w:val="13"/>
                <w:lang w:val="en-US"/>
              </w:rPr>
            </w:pPr>
          </w:p>
        </w:tc>
      </w:tr>
      <w:tr w:rsidRPr="00535B4C" w:rsidR="009D5B54" w:rsidTr="00A421A1" w14:paraId="309A0872" w14:textId="77777777">
        <w:trPr>
          <w:trHeight w:val="200" w:hRule="exact"/>
        </w:trPr>
        <w:tc>
          <w:tcPr>
            <w:tcW w:w="2160" w:type="dxa"/>
          </w:tcPr>
          <w:p w:rsidRPr="00631D7E" w:rsidR="006205C0" w:rsidP="00A421A1" w:rsidRDefault="006205C0" w14:paraId="425777C1" w14:textId="77777777">
            <w:pPr>
              <w:spacing w:after="90" w:line="180" w:lineRule="exact"/>
              <w:rPr>
                <w:sz w:val="13"/>
                <w:szCs w:val="13"/>
                <w:lang w:val="en-US"/>
              </w:rPr>
            </w:pPr>
          </w:p>
        </w:tc>
      </w:tr>
      <w:tr w:rsidR="009D5B54" w:rsidTr="00A421A1" w14:paraId="1CD934A5" w14:textId="77777777">
        <w:trPr>
          <w:trHeight w:val="450"/>
        </w:trPr>
        <w:tc>
          <w:tcPr>
            <w:tcW w:w="2160" w:type="dxa"/>
          </w:tcPr>
          <w:p w:rsidR="00F51A76" w:rsidP="00A421A1" w:rsidRDefault="009B5910" w14:paraId="2042D562" w14:textId="77777777">
            <w:pPr>
              <w:spacing w:line="180" w:lineRule="exact"/>
              <w:rPr>
                <w:b/>
                <w:sz w:val="13"/>
                <w:szCs w:val="13"/>
              </w:rPr>
            </w:pPr>
            <w:r>
              <w:rPr>
                <w:b/>
                <w:sz w:val="13"/>
                <w:szCs w:val="13"/>
              </w:rPr>
              <w:t>Onze referentie</w:t>
            </w:r>
          </w:p>
          <w:p w:rsidRPr="00FA7882" w:rsidR="006205C0" w:rsidP="00215356" w:rsidRDefault="009B5910" w14:paraId="3F00CD85" w14:textId="77777777">
            <w:pPr>
              <w:spacing w:line="180" w:lineRule="exact"/>
              <w:rPr>
                <w:sz w:val="13"/>
                <w:szCs w:val="13"/>
              </w:rPr>
            </w:pPr>
            <w:r>
              <w:rPr>
                <w:sz w:val="13"/>
                <w:szCs w:val="13"/>
              </w:rPr>
              <w:t>49960558</w:t>
            </w:r>
          </w:p>
        </w:tc>
      </w:tr>
      <w:tr w:rsidR="009D5B54" w:rsidTr="00A421A1" w14:paraId="0E826F86" w14:textId="77777777">
        <w:trPr>
          <w:trHeight w:val="136"/>
        </w:trPr>
        <w:tc>
          <w:tcPr>
            <w:tcW w:w="2160" w:type="dxa"/>
          </w:tcPr>
          <w:p w:rsidRPr="00C5333A" w:rsidR="006205C0" w:rsidP="00A421A1" w:rsidRDefault="009B5910" w14:paraId="53C562CD" w14:textId="77777777">
            <w:pPr>
              <w:tabs>
                <w:tab w:val="left" w:pos="1890"/>
              </w:tabs>
              <w:spacing w:line="180" w:lineRule="exact"/>
              <w:rPr>
                <w:b/>
                <w:sz w:val="13"/>
                <w:szCs w:val="13"/>
              </w:rPr>
            </w:pPr>
            <w:r w:rsidRPr="00003544">
              <w:rPr>
                <w:b/>
                <w:sz w:val="13"/>
                <w:szCs w:val="13"/>
              </w:rPr>
              <w:t>Uw brief</w:t>
            </w:r>
          </w:p>
          <w:p w:rsidRPr="00E06CD4" w:rsidR="00E91674" w:rsidP="00E210E0" w:rsidRDefault="009B5910" w14:paraId="566C298A" w14:textId="77777777">
            <w:pPr>
              <w:tabs>
                <w:tab w:val="left" w:pos="1890"/>
              </w:tabs>
              <w:spacing w:after="92" w:line="180" w:lineRule="exact"/>
              <w:rPr>
                <w:sz w:val="13"/>
                <w:szCs w:val="13"/>
              </w:rPr>
            </w:pPr>
            <w:r>
              <w:rPr>
                <w:sz w:val="13"/>
                <w:szCs w:val="13"/>
              </w:rPr>
              <w:t>20 december 2024</w:t>
            </w:r>
          </w:p>
        </w:tc>
      </w:tr>
      <w:tr w:rsidR="009D5B54" w:rsidTr="00A421A1" w14:paraId="71398B5B" w14:textId="77777777">
        <w:trPr>
          <w:trHeight w:val="227"/>
        </w:trPr>
        <w:tc>
          <w:tcPr>
            <w:tcW w:w="2160" w:type="dxa"/>
          </w:tcPr>
          <w:p w:rsidRPr="004A65A5" w:rsidR="006205C0" w:rsidP="00A421A1" w:rsidRDefault="009B5910" w14:paraId="3CFD19BB" w14:textId="77777777">
            <w:pPr>
              <w:spacing w:line="180" w:lineRule="exact"/>
              <w:rPr>
                <w:b/>
                <w:sz w:val="13"/>
                <w:szCs w:val="13"/>
              </w:rPr>
            </w:pPr>
            <w:r>
              <w:rPr>
                <w:b/>
                <w:sz w:val="13"/>
                <w:szCs w:val="13"/>
              </w:rPr>
              <w:t>Uw referentie</w:t>
            </w:r>
          </w:p>
          <w:p w:rsidRPr="00D74F66" w:rsidR="006205C0" w:rsidP="00A421A1" w:rsidRDefault="009B5910" w14:paraId="54D101A9" w14:textId="77777777">
            <w:pPr>
              <w:spacing w:after="90" w:line="180" w:lineRule="exact"/>
              <w:rPr>
                <w:sz w:val="13"/>
              </w:rPr>
            </w:pPr>
            <w:r>
              <w:rPr>
                <w:sz w:val="13"/>
              </w:rPr>
              <w:t>2024Z21914</w:t>
            </w:r>
          </w:p>
        </w:tc>
      </w:tr>
    </w:tbl>
    <w:p w:rsidR="00215356" w:rsidRDefault="00215356" w14:paraId="47A40F87" w14:textId="77777777"/>
    <w:p w:rsidR="006205C0" w:rsidP="00A421A1" w:rsidRDefault="006205C0" w14:paraId="7BF4966A" w14:textId="77777777"/>
    <w:p w:rsidR="00CA35E4" w:rsidP="00CA35E4" w:rsidRDefault="00437472" w14:paraId="713B61AE" w14:textId="179F9539">
      <w:r>
        <w:t xml:space="preserve">Hierbij </w:t>
      </w:r>
      <w:r w:rsidR="009B5910">
        <w:t>stuur ik</w:t>
      </w:r>
      <w:r w:rsidR="00D45993">
        <w:t xml:space="preserve"> u</w:t>
      </w:r>
      <w:r w:rsidR="006B1F8F">
        <w:t>,</w:t>
      </w:r>
      <w:r w:rsidR="009B5910">
        <w:t xml:space="preserve"> </w:t>
      </w:r>
      <w:r w:rsidR="00F00DA5">
        <w:t>mede namens de minister van Binnenlandse Zaken en Koninkrijksrelaties</w:t>
      </w:r>
      <w:r w:rsidR="006B1F8F">
        <w:t>,</w:t>
      </w:r>
      <w:r w:rsidR="00F00DA5">
        <w:t xml:space="preserve"> </w:t>
      </w:r>
      <w:r w:rsidR="009B5910">
        <w:t>de antwoorden</w:t>
      </w:r>
      <w:r w:rsidR="006B0A79">
        <w:t xml:space="preserve"> op</w:t>
      </w:r>
      <w:r w:rsidR="00C82662">
        <w:t xml:space="preserve"> </w:t>
      </w:r>
      <w:r w:rsidRPr="00631D7E" w:rsidR="009B5910">
        <w:t>de vragen</w:t>
      </w:r>
      <w:r w:rsidR="009B5910">
        <w:t> </w:t>
      </w:r>
      <w:r w:rsidRPr="00631D7E" w:rsidR="009B5910">
        <w:t>van de leden Sneller en Rooderkerk (beiden D66)</w:t>
      </w:r>
      <w:r w:rsidR="00AD7C7C">
        <w:t xml:space="preserve"> </w:t>
      </w:r>
      <w:r w:rsidR="00127580">
        <w:t>over</w:t>
      </w:r>
      <w:r w:rsidR="009B5910">
        <w:t> het bericht 'Dringend meer geld nodig voor schoolgebouwen'</w:t>
      </w:r>
      <w:r w:rsidR="005E637C">
        <w:t>.</w:t>
      </w:r>
    </w:p>
    <w:p w:rsidR="00CA35E4" w:rsidP="00CA35E4" w:rsidRDefault="00CA35E4" w14:paraId="0E1F561C" w14:textId="77777777"/>
    <w:p w:rsidR="00463FBD" w:rsidP="00CA35E4" w:rsidRDefault="009B5910" w14:paraId="63373A6D" w14:textId="77777777">
      <w:r w:rsidRPr="00631D7E">
        <w:t>De vragen werden</w:t>
      </w:r>
      <w:r w:rsidR="00B11469">
        <w:t> </w:t>
      </w:r>
      <w:r w:rsidR="00BD7E81">
        <w:t>in</w:t>
      </w:r>
      <w:r w:rsidR="00CA35E4">
        <w:t xml:space="preserve">gezonden </w:t>
      </w:r>
      <w:r w:rsidR="00BD7E81">
        <w:t>op</w:t>
      </w:r>
      <w:r w:rsidR="00EB5D85">
        <w:t xml:space="preserve"> </w:t>
      </w:r>
      <w:r>
        <w:t>20 december 2024</w:t>
      </w:r>
      <w:r w:rsidR="00E82C38">
        <w:t xml:space="preserve"> met kenmerk </w:t>
      </w:r>
      <w:r>
        <w:t>2024Z21914</w:t>
      </w:r>
      <w:r w:rsidR="00E82C38">
        <w:t>.</w:t>
      </w:r>
    </w:p>
    <w:p w:rsidR="00105677" w:rsidP="00CA35E4" w:rsidRDefault="00105677" w14:paraId="3BE8D6F9" w14:textId="77777777"/>
    <w:p w:rsidR="00745883" w:rsidP="00745883" w:rsidRDefault="00745883" w14:paraId="38542778" w14:textId="77777777"/>
    <w:p w:rsidR="00745883" w:rsidP="00745883" w:rsidRDefault="00745883" w14:paraId="0F7AEFBA" w14:textId="77777777">
      <w:r>
        <w:t>De staatssecretaris van Onderwijs, Cultuur en Wetenschap,</w:t>
      </w:r>
    </w:p>
    <w:p w:rsidR="00745883" w:rsidP="00745883" w:rsidRDefault="00745883" w14:paraId="7A4B70D5" w14:textId="77777777"/>
    <w:p w:rsidR="00745883" w:rsidP="00745883" w:rsidRDefault="00745883" w14:paraId="3B349969" w14:textId="77777777"/>
    <w:p w:rsidR="00BF2395" w:rsidP="00745883" w:rsidRDefault="00BF2395" w14:paraId="324BC682" w14:textId="77777777"/>
    <w:p w:rsidR="00745883" w:rsidP="00745883" w:rsidRDefault="00745883" w14:paraId="6BEE18B3" w14:textId="77777777"/>
    <w:p w:rsidR="00745883" w:rsidP="00745883" w:rsidRDefault="00745883" w14:paraId="283676C7" w14:textId="77777777">
      <w:r>
        <w:t>Mariëlle Paul</w:t>
      </w:r>
    </w:p>
    <w:p w:rsidR="003C107A" w:rsidRDefault="003C107A" w14:paraId="796826C1" w14:textId="77777777">
      <w:pPr>
        <w:spacing w:line="240" w:lineRule="auto"/>
        <w:rPr>
          <w:szCs w:val="18"/>
        </w:rPr>
      </w:pPr>
      <w:r>
        <w:br w:type="page"/>
      </w:r>
    </w:p>
    <w:p w:rsidR="00930C09" w:rsidP="009E4507" w:rsidRDefault="009B5910" w14:paraId="0F0770B3" w14:textId="489AE5A1">
      <w:pPr>
        <w:pStyle w:val="pagebreak"/>
        <w:pageBreakBefore w:val="0"/>
      </w:pPr>
      <w:r>
        <w:lastRenderedPageBreak/>
        <w:t xml:space="preserve">De antwoorden </w:t>
      </w:r>
      <w:r w:rsidR="00D51F76">
        <w:t xml:space="preserve">op de schriftelijke </w:t>
      </w:r>
      <w:r>
        <w:t>vragen</w:t>
      </w:r>
      <w:r w:rsidR="00D51F76">
        <w:t> </w:t>
      </w:r>
      <w:r w:rsidRPr="00631D7E">
        <w:t>van de leden Sneller en Rooderkerk (beiden D66)</w:t>
      </w:r>
      <w:r w:rsidR="00D51F76">
        <w:t xml:space="preserve"> </w:t>
      </w:r>
      <w:r w:rsidR="009E4507">
        <w:t>over</w:t>
      </w:r>
      <w:r w:rsidR="00EE09A7">
        <w:t xml:space="preserve"> </w:t>
      </w:r>
      <w:r>
        <w:t>het bericht 'Dringend meer geld nodig voor schoolgebouwen'</w:t>
      </w:r>
      <w:r w:rsidR="00C50C4E">
        <w:t xml:space="preserve"> </w:t>
      </w:r>
      <w:r w:rsidR="009E4507">
        <w:t xml:space="preserve">met kenmerk </w:t>
      </w:r>
      <w:r>
        <w:t>2024Z21914</w:t>
      </w:r>
      <w:r w:rsidR="00C50C4E">
        <w:t xml:space="preserve">, ingezonden op </w:t>
      </w:r>
      <w:r>
        <w:t>20 december 2024</w:t>
      </w:r>
      <w:r w:rsidR="00C50C4E">
        <w:t>.</w:t>
      </w:r>
    </w:p>
    <w:p w:rsidR="00820DDA" w:rsidP="00820DDA" w:rsidRDefault="00820DDA" w14:paraId="2B7B3CF3" w14:textId="77777777">
      <w:pPr>
        <w:pStyle w:val="standaard-tekst"/>
      </w:pPr>
    </w:p>
    <w:p w:rsidR="001B0A60" w:rsidP="0097559E" w:rsidRDefault="0097559E" w14:paraId="3C2AADE7" w14:textId="3E9C9419">
      <w:pPr>
        <w:spacing w:after="160" w:line="259" w:lineRule="auto"/>
        <w:rPr>
          <w:rFonts w:eastAsia="Calibri"/>
          <w:szCs w:val="18"/>
          <w:lang w:eastAsia="en-US"/>
        </w:rPr>
      </w:pPr>
      <w:r>
        <w:rPr>
          <w:rFonts w:eastAsia="Calibri"/>
          <w:szCs w:val="18"/>
          <w:lang w:eastAsia="en-US"/>
        </w:rPr>
        <w:t>Vraag</w:t>
      </w:r>
      <w:r w:rsidR="0077512B">
        <w:rPr>
          <w:rFonts w:eastAsia="Calibri"/>
          <w:szCs w:val="18"/>
          <w:lang w:eastAsia="en-US"/>
        </w:rPr>
        <w:t xml:space="preserve"> </w:t>
      </w:r>
      <w:r>
        <w:rPr>
          <w:rFonts w:eastAsia="Calibri"/>
          <w:szCs w:val="18"/>
          <w:lang w:eastAsia="en-US"/>
        </w:rPr>
        <w:t xml:space="preserve">1: </w:t>
      </w:r>
      <w:r w:rsidRPr="00631D7E" w:rsidR="003C107A">
        <w:rPr>
          <w:rFonts w:eastAsia="Calibri"/>
          <w:szCs w:val="18"/>
          <w:lang w:eastAsia="en-US"/>
        </w:rPr>
        <w:t>Bent u bekend met het bericht 'Dringend meer geld nodig voor schoolgebouwen'? 1)</w:t>
      </w:r>
      <w:r w:rsidRPr="00631D7E" w:rsidR="003C107A">
        <w:rPr>
          <w:rFonts w:eastAsia="Calibri"/>
          <w:szCs w:val="18"/>
          <w:lang w:eastAsia="en-US"/>
        </w:rPr>
        <w:br/>
      </w:r>
      <w:r w:rsidR="003C107A">
        <w:rPr>
          <w:rFonts w:eastAsia="Calibri"/>
          <w:szCs w:val="18"/>
          <w:lang w:eastAsia="en-US"/>
        </w:rPr>
        <w:br/>
      </w:r>
      <w:r w:rsidRPr="00631D7E" w:rsidR="003C107A">
        <w:rPr>
          <w:rFonts w:eastAsia="Calibri"/>
          <w:szCs w:val="18"/>
          <w:lang w:eastAsia="en-US"/>
        </w:rPr>
        <w:t xml:space="preserve">Antwoord </w:t>
      </w:r>
    </w:p>
    <w:p w:rsidR="0097559E" w:rsidP="0097559E" w:rsidRDefault="0077512B" w14:paraId="07241F59" w14:textId="60551C47">
      <w:pPr>
        <w:spacing w:after="160" w:line="259" w:lineRule="auto"/>
        <w:rPr>
          <w:rFonts w:eastAsia="Calibri"/>
          <w:szCs w:val="18"/>
          <w:lang w:eastAsia="en-US"/>
        </w:rPr>
      </w:pPr>
      <w:r>
        <w:rPr>
          <w:rFonts w:eastAsia="Calibri"/>
          <w:szCs w:val="18"/>
          <w:lang w:eastAsia="en-US"/>
        </w:rPr>
        <w:t>J</w:t>
      </w:r>
      <w:r w:rsidRPr="00631D7E" w:rsidR="003C107A">
        <w:rPr>
          <w:rFonts w:eastAsia="Calibri"/>
          <w:szCs w:val="18"/>
          <w:lang w:eastAsia="en-US"/>
        </w:rPr>
        <w:t xml:space="preserve">a. </w:t>
      </w:r>
    </w:p>
    <w:p w:rsidR="003C107A" w:rsidP="0097559E" w:rsidRDefault="00BF677D" w14:paraId="5F72410D" w14:textId="210A2EDF">
      <w:pPr>
        <w:spacing w:after="160" w:line="259" w:lineRule="auto"/>
        <w:rPr>
          <w:rFonts w:eastAsia="Calibri"/>
          <w:szCs w:val="18"/>
          <w:lang w:eastAsia="en-US"/>
        </w:rPr>
      </w:pPr>
      <w:r>
        <w:rPr>
          <w:rFonts w:eastAsia="Calibri"/>
          <w:szCs w:val="18"/>
          <w:lang w:eastAsia="en-US"/>
        </w:rPr>
        <w:br/>
      </w:r>
      <w:r w:rsidR="0097559E">
        <w:rPr>
          <w:rFonts w:eastAsia="Calibri"/>
          <w:szCs w:val="18"/>
          <w:lang w:eastAsia="en-US"/>
        </w:rPr>
        <w:t xml:space="preserve">Vraag 2: </w:t>
      </w:r>
      <w:r w:rsidRPr="002528CE" w:rsidR="003C107A">
        <w:rPr>
          <w:rFonts w:eastAsia="Calibri"/>
          <w:szCs w:val="18"/>
          <w:lang w:eastAsia="en-US"/>
        </w:rPr>
        <w:t>Bent u het eens met de mening dat de kwaliteit van schoolgebouwen, waaronder luchtkwaliteit, verlichting en inrichting, van belang is voor schoolprestaties en het tegengaan van ziekteverzuim bij leerlingen en leraren?</w:t>
      </w:r>
    </w:p>
    <w:p w:rsidR="000E1B9F" w:rsidP="0097559E" w:rsidRDefault="003C107A" w14:paraId="2C29C2C3" w14:textId="77777777">
      <w:pPr>
        <w:spacing w:after="160" w:line="259" w:lineRule="auto"/>
        <w:rPr>
          <w:rFonts w:eastAsia="Calibri"/>
          <w:szCs w:val="18"/>
          <w:lang w:eastAsia="en-US"/>
        </w:rPr>
      </w:pPr>
      <w:r>
        <w:rPr>
          <w:rFonts w:eastAsia="Calibri"/>
          <w:szCs w:val="18"/>
          <w:lang w:eastAsia="en-US"/>
        </w:rPr>
        <w:t>Antwoord</w:t>
      </w:r>
    </w:p>
    <w:p w:rsidRPr="002528CE" w:rsidR="003C107A" w:rsidP="0097559E" w:rsidRDefault="00600417" w14:paraId="3D367540" w14:textId="0A34F1B7">
      <w:pPr>
        <w:spacing w:after="160" w:line="259" w:lineRule="auto"/>
        <w:rPr>
          <w:rFonts w:eastAsia="Calibri"/>
          <w:szCs w:val="18"/>
          <w:lang w:eastAsia="en-US"/>
        </w:rPr>
      </w:pPr>
      <w:r>
        <w:rPr>
          <w:rFonts w:eastAsia="Calibri"/>
          <w:szCs w:val="18"/>
          <w:lang w:eastAsia="en-US"/>
        </w:rPr>
        <w:t>Uit onderzoek is gebleken d</w:t>
      </w:r>
      <w:r w:rsidRPr="00631D7E" w:rsidR="003C107A">
        <w:rPr>
          <w:rFonts w:eastAsia="Calibri"/>
          <w:szCs w:val="18"/>
          <w:lang w:eastAsia="en-US"/>
        </w:rPr>
        <w:t>at het binnenklimaat effect heeft op de leerprestaties en belangrijk is voor het tegengaan van ziekteverzuim.</w:t>
      </w:r>
      <w:r w:rsidR="003C107A">
        <w:rPr>
          <w:rStyle w:val="Voetnootmarkering"/>
          <w:rFonts w:eastAsia="Calibri"/>
          <w:szCs w:val="18"/>
          <w:lang w:eastAsia="en-US"/>
        </w:rPr>
        <w:footnoteReference w:id="1"/>
      </w:r>
    </w:p>
    <w:p w:rsidR="000E1B9F" w:rsidP="0097559E" w:rsidRDefault="00BF677D" w14:paraId="6D0A3F26" w14:textId="77777777">
      <w:pPr>
        <w:spacing w:after="160" w:line="259" w:lineRule="auto"/>
        <w:rPr>
          <w:rFonts w:eastAsia="Calibri"/>
          <w:szCs w:val="18"/>
          <w:lang w:eastAsia="en-US"/>
        </w:rPr>
      </w:pPr>
      <w:r>
        <w:rPr>
          <w:rFonts w:eastAsia="Calibri"/>
          <w:szCs w:val="18"/>
          <w:lang w:eastAsia="en-US"/>
        </w:rPr>
        <w:br/>
      </w:r>
      <w:r w:rsidR="0097559E">
        <w:rPr>
          <w:rFonts w:eastAsia="Calibri"/>
          <w:szCs w:val="18"/>
          <w:lang w:eastAsia="en-US"/>
        </w:rPr>
        <w:t xml:space="preserve">Vraag 3: </w:t>
      </w:r>
      <w:r w:rsidRPr="002528CE" w:rsidR="003C107A">
        <w:rPr>
          <w:rFonts w:eastAsia="Calibri"/>
          <w:szCs w:val="18"/>
          <w:lang w:eastAsia="en-US"/>
        </w:rPr>
        <w:t>Deelt u de conclusie van het Interdepartementaal Beleidsonderzoek Onderwijshuisvesting dat het Rijk gemeenten jaarlijks tenminste 730 miljoen euro (geïndexeerd naar het prijspeil van 2023: 1,2 miljard euro) te weinig geeft voor nieuwbouw en renovatie van schoolgebouwen?</w:t>
      </w:r>
      <w:r w:rsidRPr="002528CE" w:rsidR="003C107A">
        <w:rPr>
          <w:rFonts w:eastAsia="Calibri"/>
          <w:szCs w:val="18"/>
          <w:lang w:eastAsia="en-US"/>
        </w:rPr>
        <w:br/>
      </w:r>
      <w:r w:rsidR="003C107A">
        <w:rPr>
          <w:rFonts w:eastAsia="Calibri"/>
          <w:szCs w:val="18"/>
          <w:lang w:eastAsia="en-US"/>
        </w:rPr>
        <w:br/>
        <w:t>Antwoord</w:t>
      </w:r>
    </w:p>
    <w:p w:rsidR="0097559E" w:rsidP="0097559E" w:rsidRDefault="003C107A" w14:paraId="3ED32841" w14:textId="4DFBECBD">
      <w:pPr>
        <w:spacing w:after="160" w:line="259" w:lineRule="auto"/>
        <w:rPr>
          <w:rFonts w:eastAsia="Calibri"/>
          <w:szCs w:val="18"/>
          <w:lang w:eastAsia="en-US"/>
        </w:rPr>
      </w:pPr>
      <w:r w:rsidRPr="00631D7E">
        <w:rPr>
          <w:rFonts w:eastAsia="Calibri"/>
          <w:szCs w:val="18"/>
          <w:lang w:eastAsia="en-US"/>
        </w:rPr>
        <w:t>Het bedrag van 730 miljoen</w:t>
      </w:r>
      <w:r w:rsidR="001B0A60">
        <w:rPr>
          <w:rFonts w:eastAsia="Calibri"/>
          <w:szCs w:val="18"/>
          <w:lang w:eastAsia="en-US"/>
        </w:rPr>
        <w:t xml:space="preserve"> euro</w:t>
      </w:r>
      <w:r w:rsidRPr="00631D7E">
        <w:rPr>
          <w:rFonts w:eastAsia="Calibri"/>
          <w:szCs w:val="18"/>
          <w:lang w:eastAsia="en-US"/>
        </w:rPr>
        <w:t xml:space="preserve"> jaarlijks komt uit</w:t>
      </w:r>
      <w:r w:rsidR="000E1B9F">
        <w:rPr>
          <w:rFonts w:eastAsia="Calibri"/>
          <w:szCs w:val="18"/>
          <w:lang w:eastAsia="en-US"/>
        </w:rPr>
        <w:t xml:space="preserve"> het genoemde IBO, </w:t>
      </w:r>
      <w:r w:rsidRPr="00631D7E">
        <w:rPr>
          <w:rFonts w:eastAsia="Calibri"/>
          <w:szCs w:val="18"/>
          <w:lang w:eastAsia="en-US"/>
        </w:rPr>
        <w:t>waarin is berekend wat er nodig is om alle schoolgebouwen in 2050 te laten voldoen aan de klimaatdoelstellingen. De achtergrond hiervan is dat het vervangingstempo opgeschroefd moet worden naar 3,33% per jaar</w:t>
      </w:r>
      <w:r w:rsidR="002D0237">
        <w:rPr>
          <w:rFonts w:eastAsia="Calibri"/>
          <w:szCs w:val="18"/>
          <w:lang w:eastAsia="en-US"/>
        </w:rPr>
        <w:t>, om alle gebouwen tijdig te vervangen en aan de klimaateisen te laten voldoen</w:t>
      </w:r>
      <w:r w:rsidRPr="00631D7E">
        <w:rPr>
          <w:rFonts w:eastAsia="Calibri"/>
          <w:szCs w:val="18"/>
          <w:lang w:eastAsia="en-US"/>
        </w:rPr>
        <w:t>. In de beleidsreactie op het IBO is dit bedrag door het kabinet reeds onderschreven.</w:t>
      </w:r>
      <w:r>
        <w:rPr>
          <w:rStyle w:val="Voetnootmarkering"/>
          <w:rFonts w:eastAsia="Calibri"/>
          <w:szCs w:val="18"/>
          <w:lang w:eastAsia="en-US"/>
        </w:rPr>
        <w:footnoteReference w:id="2"/>
      </w:r>
    </w:p>
    <w:p w:rsidR="000E1B9F" w:rsidP="008E2AE7" w:rsidRDefault="00BF677D" w14:paraId="7F3ED4BF" w14:textId="77777777">
      <w:pPr>
        <w:spacing w:after="160" w:line="259" w:lineRule="auto"/>
        <w:rPr>
          <w:rFonts w:eastAsia="Calibri"/>
          <w:szCs w:val="18"/>
          <w:lang w:eastAsia="en-US"/>
        </w:rPr>
      </w:pPr>
      <w:r>
        <w:rPr>
          <w:rFonts w:eastAsia="Calibri"/>
          <w:szCs w:val="18"/>
          <w:lang w:eastAsia="en-US"/>
        </w:rPr>
        <w:br/>
      </w:r>
      <w:r w:rsidR="0097559E">
        <w:rPr>
          <w:rFonts w:eastAsia="Calibri"/>
          <w:szCs w:val="18"/>
          <w:lang w:eastAsia="en-US"/>
        </w:rPr>
        <w:t xml:space="preserve">Vraag 4: </w:t>
      </w:r>
      <w:r w:rsidRPr="002528CE" w:rsidR="003C107A">
        <w:rPr>
          <w:rFonts w:eastAsia="Calibri"/>
          <w:szCs w:val="18"/>
          <w:lang w:eastAsia="en-US"/>
        </w:rPr>
        <w:t>Vindt u de huidige financiering in het gemeentefonds voldoende toereikend om scholen te verduurzamen, zodat gemeenten in de toekomst niet meer financieel leeglopen op kosten voor gas en stroom?</w:t>
      </w:r>
      <w:r w:rsidR="003C107A">
        <w:rPr>
          <w:rFonts w:eastAsia="Calibri"/>
          <w:szCs w:val="18"/>
          <w:lang w:eastAsia="en-US"/>
        </w:rPr>
        <w:br/>
      </w:r>
      <w:r w:rsidR="003C107A">
        <w:rPr>
          <w:rFonts w:eastAsia="Calibri"/>
          <w:szCs w:val="18"/>
          <w:lang w:eastAsia="en-US"/>
        </w:rPr>
        <w:br/>
      </w:r>
      <w:r w:rsidRPr="00CC27CA" w:rsidR="003C107A">
        <w:rPr>
          <w:rFonts w:eastAsia="Calibri"/>
          <w:szCs w:val="18"/>
          <w:lang w:eastAsia="en-US"/>
        </w:rPr>
        <w:t>Antwoord</w:t>
      </w:r>
    </w:p>
    <w:p w:rsidR="008E2AE7" w:rsidP="008E2AE7" w:rsidRDefault="008E2AE7" w14:paraId="20CCCB37" w14:textId="0787D28C">
      <w:pPr>
        <w:spacing w:after="160" w:line="259" w:lineRule="auto"/>
      </w:pPr>
      <w:r>
        <w:t>Gemeenten zijn verantwoordelijk voor (ver)nieuwbouw en schoolbesturen voor de materiële instandhouding van schoolgebouwen. Vanuit die verantwoordelijkheid mag van gemeenten en schoolbesturen worden verwacht dat zij in het proces van planvorming, uitvoering en onderhoud van nieuwe huisvesting goed met elkaar optrekken, rekening houdend met de bestaande bestuurlijke en financiële kaders die tot hun beschikking staan.</w:t>
      </w:r>
    </w:p>
    <w:p w:rsidR="00696268" w:rsidP="0097559E" w:rsidRDefault="00696268" w14:paraId="47BC8698" w14:textId="06511159">
      <w:pPr>
        <w:spacing w:after="160" w:line="259" w:lineRule="auto"/>
        <w:rPr>
          <w:rFonts w:eastAsia="Calibri"/>
          <w:szCs w:val="18"/>
          <w:lang w:eastAsia="en-US"/>
        </w:rPr>
      </w:pPr>
      <w:r>
        <w:t xml:space="preserve">Voor de middelen uit het gemeentefonds geldt dat het gemeentefonds een verdeelmodel is en geen financieringsmodel. Hoeveel geld gemeenten uit het </w:t>
      </w:r>
      <w:r>
        <w:lastRenderedPageBreak/>
        <w:t>gemeentefonds krijgen is afhankelijk van hun objectieve kenmerken (maatstaven) en de lokale belastingcapaciteit. Maatstaven gerelateerd aan het onderwijs zijn onder andere: jongeren, leerlingen in het voortgezet onderwijs en leerlingen in het (voortgezet) speciaal onderwijs.</w:t>
      </w:r>
      <w:r>
        <w:br/>
      </w:r>
      <w:r>
        <w:br/>
        <w:t xml:space="preserve">Middelen uit het gemeentefonds zijn niet geoormerkt en dus vrij besteedbaar. Dit geeft gemeenten de vrijheid om eigen beleidsdoelstellingen te formuleren en de middelen volgens die beleidsdoelstellingen uit te </w:t>
      </w:r>
      <w:r>
        <w:rPr>
          <w:color w:val="000000"/>
        </w:rPr>
        <w:t>geven zoals bijvoorbeeld aan verduurzaming</w:t>
      </w:r>
      <w:r>
        <w:t xml:space="preserve">. Er kan dan ook niet gesteld worden dat gemeenten een bepaald bedrag voor onderwijs krijgen op basis van het gemeentefonds. </w:t>
      </w:r>
    </w:p>
    <w:p w:rsidR="003C107A" w:rsidP="0097559E" w:rsidRDefault="00BF677D" w14:paraId="4EE6AB1E" w14:textId="1D907D3E">
      <w:pPr>
        <w:spacing w:after="160" w:line="259" w:lineRule="auto"/>
        <w:rPr>
          <w:rFonts w:eastAsia="Calibri"/>
          <w:szCs w:val="18"/>
          <w:lang w:eastAsia="en-US"/>
        </w:rPr>
      </w:pPr>
      <w:r>
        <w:rPr>
          <w:rFonts w:eastAsia="Calibri"/>
          <w:szCs w:val="18"/>
          <w:lang w:eastAsia="en-US"/>
        </w:rPr>
        <w:br/>
      </w:r>
      <w:r w:rsidR="0097559E">
        <w:rPr>
          <w:rFonts w:eastAsia="Calibri"/>
          <w:szCs w:val="18"/>
          <w:lang w:eastAsia="en-US"/>
        </w:rPr>
        <w:t xml:space="preserve">Vraag 5: </w:t>
      </w:r>
      <w:r w:rsidRPr="002528CE" w:rsidR="003C107A">
        <w:rPr>
          <w:rFonts w:eastAsia="Calibri"/>
          <w:szCs w:val="18"/>
          <w:lang w:eastAsia="en-US"/>
        </w:rPr>
        <w:t>Hoe gaat onderwijshuisvesting deel uitmaken van het Herstelplan kwaliteit funderend onderwijs (Kamerstuk 31293, nr. 762) en welke financiële middelen koppelt u hieraan? 2)</w:t>
      </w:r>
    </w:p>
    <w:p w:rsidR="000E1B9F" w:rsidP="00214484" w:rsidRDefault="003C107A" w14:paraId="43E367C4" w14:textId="77777777">
      <w:pPr>
        <w:spacing w:after="160" w:line="259" w:lineRule="auto"/>
        <w:rPr>
          <w:rFonts w:eastAsia="Calibri"/>
          <w:szCs w:val="18"/>
          <w:lang w:eastAsia="en-US"/>
        </w:rPr>
      </w:pPr>
      <w:r>
        <w:rPr>
          <w:rFonts w:eastAsia="Calibri"/>
          <w:szCs w:val="18"/>
          <w:lang w:eastAsia="en-US"/>
        </w:rPr>
        <w:t>Antwoord</w:t>
      </w:r>
    </w:p>
    <w:p w:rsidRPr="002528CE" w:rsidR="003C107A" w:rsidP="00214484" w:rsidRDefault="003C107A" w14:paraId="023F8AB3" w14:textId="7F02934B">
      <w:pPr>
        <w:spacing w:after="160" w:line="259" w:lineRule="auto"/>
        <w:rPr>
          <w:rFonts w:eastAsia="Calibri"/>
          <w:szCs w:val="18"/>
          <w:lang w:eastAsia="en-US"/>
        </w:rPr>
      </w:pPr>
      <w:r w:rsidRPr="00631D7E">
        <w:rPr>
          <w:rFonts w:eastAsia="Calibri"/>
          <w:szCs w:val="18"/>
          <w:lang w:eastAsia="en-US"/>
        </w:rPr>
        <w:t>Zoals aangekondigd in het hoofdlijnenakkoord</w:t>
      </w:r>
      <w:r>
        <w:rPr>
          <w:rStyle w:val="Voetnootmarkering"/>
          <w:rFonts w:eastAsia="Calibri"/>
          <w:szCs w:val="18"/>
          <w:lang w:eastAsia="en-US"/>
        </w:rPr>
        <w:footnoteReference w:id="3"/>
      </w:r>
      <w:r w:rsidRPr="00631D7E">
        <w:rPr>
          <w:rFonts w:eastAsia="Calibri"/>
          <w:szCs w:val="18"/>
          <w:lang w:eastAsia="en-US"/>
        </w:rPr>
        <w:t xml:space="preserve"> en het regeerprogramma</w:t>
      </w:r>
      <w:r>
        <w:rPr>
          <w:rStyle w:val="Voetnootmarkering"/>
          <w:rFonts w:eastAsia="Calibri"/>
          <w:szCs w:val="18"/>
          <w:lang w:eastAsia="en-US"/>
        </w:rPr>
        <w:footnoteReference w:id="4"/>
      </w:r>
      <w:r w:rsidRPr="00631D7E">
        <w:rPr>
          <w:rFonts w:eastAsia="Calibri"/>
          <w:szCs w:val="18"/>
          <w:lang w:eastAsia="en-US"/>
        </w:rPr>
        <w:t xml:space="preserve"> wil het kabinet samen met mensen uit de onderwijspraktijk werken aan de basis voor kwalitatief goed onderwijs voor alle leerlingen. Medio november 2024 heeft de T</w:t>
      </w:r>
      <w:r w:rsidR="006B1F8F">
        <w:rPr>
          <w:rFonts w:eastAsia="Calibri"/>
          <w:szCs w:val="18"/>
          <w:lang w:eastAsia="en-US"/>
        </w:rPr>
        <w:t xml:space="preserve">weede </w:t>
      </w:r>
      <w:r w:rsidRPr="00631D7E">
        <w:rPr>
          <w:rFonts w:eastAsia="Calibri"/>
          <w:szCs w:val="18"/>
          <w:lang w:eastAsia="en-US"/>
        </w:rPr>
        <w:t>K</w:t>
      </w:r>
      <w:r w:rsidR="006B1F8F">
        <w:rPr>
          <w:rFonts w:eastAsia="Calibri"/>
          <w:szCs w:val="18"/>
          <w:lang w:eastAsia="en-US"/>
        </w:rPr>
        <w:t>amer</w:t>
      </w:r>
      <w:r w:rsidRPr="00631D7E">
        <w:rPr>
          <w:rFonts w:eastAsia="Calibri"/>
          <w:szCs w:val="18"/>
          <w:lang w:eastAsia="en-US"/>
        </w:rPr>
        <w:t xml:space="preserve"> een brief ontvangen met daarin een aanzet op hoofdlijnen om te komen tot een gedragen Herstelplan kwaliteit funderend onderwijs.</w:t>
      </w:r>
      <w:r w:rsidR="00EA4F82">
        <w:rPr>
          <w:rStyle w:val="Voetnootmarkering"/>
          <w:rFonts w:eastAsia="Calibri"/>
          <w:szCs w:val="18"/>
          <w:lang w:eastAsia="en-US"/>
        </w:rPr>
        <w:footnoteReference w:id="5"/>
      </w:r>
      <w:r w:rsidRPr="00631D7E">
        <w:rPr>
          <w:rFonts w:eastAsia="Calibri"/>
          <w:szCs w:val="18"/>
          <w:lang w:eastAsia="en-US"/>
        </w:rPr>
        <w:t xml:space="preserve"> In het voorjaar van 2025 deelt het kabinet het uitgewerkte Herstelplan kwaliteit funderend onderwijs met uw Kamer. </w:t>
      </w:r>
      <w:r w:rsidRPr="00214484" w:rsidR="00214484">
        <w:rPr>
          <w:rFonts w:eastAsia="Calibri"/>
          <w:szCs w:val="18"/>
          <w:lang w:eastAsia="en-US"/>
        </w:rPr>
        <w:t>Het kabinet werkt het Herstelplan uit binnen de beschikbare middelen op de OCW-begroting.</w:t>
      </w:r>
    </w:p>
    <w:p w:rsidR="000E1B9F" w:rsidP="00491AE7" w:rsidRDefault="00BF677D" w14:paraId="67D4E9EA" w14:textId="77777777">
      <w:pPr>
        <w:spacing w:after="160" w:line="259" w:lineRule="auto"/>
        <w:rPr>
          <w:rFonts w:eastAsia="Calibri"/>
          <w:szCs w:val="18"/>
          <w:lang w:eastAsia="en-US"/>
        </w:rPr>
      </w:pPr>
      <w:r>
        <w:rPr>
          <w:rFonts w:eastAsia="Calibri"/>
          <w:szCs w:val="18"/>
          <w:lang w:eastAsia="en-US"/>
        </w:rPr>
        <w:br/>
      </w:r>
      <w:r w:rsidR="0097559E">
        <w:rPr>
          <w:rFonts w:eastAsia="Calibri"/>
          <w:szCs w:val="18"/>
          <w:lang w:eastAsia="en-US"/>
        </w:rPr>
        <w:t xml:space="preserve">Vraag 6: </w:t>
      </w:r>
      <w:r w:rsidRPr="002528CE" w:rsidR="003C107A">
        <w:rPr>
          <w:rFonts w:eastAsia="Calibri"/>
          <w:szCs w:val="18"/>
          <w:lang w:eastAsia="en-US"/>
        </w:rPr>
        <w:t>Hoe reageert u op de noodkreet van de Vereniging van Nederlandse Gemeenten (VNG) dat de huidige financiering van onderwijshuisvesting ‘volstrekt onvoldoende’ is om de kosten voor onderwijshuisvesting te dragen?</w:t>
      </w:r>
      <w:r w:rsidRPr="002528CE" w:rsidR="003C107A">
        <w:rPr>
          <w:rFonts w:eastAsia="Calibri"/>
          <w:szCs w:val="18"/>
          <w:lang w:eastAsia="en-US"/>
        </w:rPr>
        <w:br/>
      </w:r>
      <w:r w:rsidR="003C107A">
        <w:rPr>
          <w:rFonts w:eastAsia="Calibri"/>
          <w:szCs w:val="18"/>
          <w:lang w:eastAsia="en-US"/>
        </w:rPr>
        <w:br/>
      </w:r>
      <w:r w:rsidRPr="00AF6E5C" w:rsidR="003C107A">
        <w:rPr>
          <w:rFonts w:eastAsia="Calibri"/>
          <w:szCs w:val="18"/>
          <w:lang w:eastAsia="en-US"/>
        </w:rPr>
        <w:t>Antwoord</w:t>
      </w:r>
    </w:p>
    <w:p w:rsidR="0097559E" w:rsidP="00491AE7" w:rsidRDefault="00491AE7" w14:paraId="313AF926" w14:textId="7D0B0072">
      <w:pPr>
        <w:spacing w:after="160" w:line="259" w:lineRule="auto"/>
        <w:rPr>
          <w:rFonts w:eastAsia="Calibri"/>
          <w:szCs w:val="18"/>
          <w:lang w:eastAsia="en-US"/>
        </w:rPr>
      </w:pPr>
      <w:r>
        <w:rPr>
          <w:rFonts w:eastAsia="Calibri"/>
          <w:szCs w:val="18"/>
          <w:lang w:eastAsia="en-US"/>
        </w:rPr>
        <w:t>V</w:t>
      </w:r>
      <w:r w:rsidRPr="00491AE7">
        <w:rPr>
          <w:rFonts w:eastAsia="Calibri"/>
          <w:szCs w:val="18"/>
          <w:lang w:eastAsia="en-US"/>
        </w:rPr>
        <w:t>eel schoolgebouwen zijn verouderd en tot en met 2050</w:t>
      </w:r>
      <w:r>
        <w:rPr>
          <w:rFonts w:eastAsia="Calibri"/>
          <w:szCs w:val="18"/>
          <w:lang w:eastAsia="en-US"/>
        </w:rPr>
        <w:t xml:space="preserve"> ligt er</w:t>
      </w:r>
      <w:r w:rsidRPr="00491AE7">
        <w:rPr>
          <w:rFonts w:eastAsia="Calibri"/>
          <w:szCs w:val="18"/>
          <w:lang w:eastAsia="en-US"/>
        </w:rPr>
        <w:t xml:space="preserve"> een grote opgave. Het eerlijke verhaal is dat dit </w:t>
      </w:r>
      <w:r w:rsidR="009F4716">
        <w:rPr>
          <w:rFonts w:eastAsia="Calibri"/>
          <w:szCs w:val="18"/>
          <w:lang w:eastAsia="en-US"/>
        </w:rPr>
        <w:t>k</w:t>
      </w:r>
      <w:r w:rsidRPr="00491AE7">
        <w:rPr>
          <w:rFonts w:eastAsia="Calibri"/>
          <w:szCs w:val="18"/>
          <w:lang w:eastAsia="en-US"/>
        </w:rPr>
        <w:t xml:space="preserve">abinet </w:t>
      </w:r>
      <w:r w:rsidR="009F4716">
        <w:rPr>
          <w:rFonts w:eastAsia="Calibri"/>
          <w:szCs w:val="18"/>
          <w:lang w:eastAsia="en-US"/>
        </w:rPr>
        <w:t>scherp</w:t>
      </w:r>
      <w:r w:rsidRPr="00491AE7">
        <w:rPr>
          <w:rFonts w:eastAsia="Calibri"/>
          <w:szCs w:val="18"/>
          <w:lang w:eastAsia="en-US"/>
        </w:rPr>
        <w:t>e keuzes heeft moeten maken</w:t>
      </w:r>
      <w:r w:rsidR="004D4DC5">
        <w:rPr>
          <w:rFonts w:eastAsia="Calibri"/>
          <w:szCs w:val="18"/>
          <w:lang w:eastAsia="en-US"/>
        </w:rPr>
        <w:t xml:space="preserve">; </w:t>
      </w:r>
      <w:r w:rsidR="009107BC">
        <w:rPr>
          <w:rFonts w:eastAsia="Calibri"/>
          <w:szCs w:val="18"/>
          <w:lang w:eastAsia="en-US"/>
        </w:rPr>
        <w:t xml:space="preserve">er </w:t>
      </w:r>
      <w:r w:rsidR="004D4DC5">
        <w:rPr>
          <w:rFonts w:eastAsia="Calibri"/>
          <w:szCs w:val="18"/>
          <w:lang w:eastAsia="en-US"/>
        </w:rPr>
        <w:t xml:space="preserve">zijn </w:t>
      </w:r>
      <w:r w:rsidR="009107BC">
        <w:rPr>
          <w:rFonts w:eastAsia="Calibri"/>
          <w:szCs w:val="18"/>
          <w:lang w:eastAsia="en-US"/>
        </w:rPr>
        <w:t>geen</w:t>
      </w:r>
      <w:r w:rsidRPr="00491AE7">
        <w:rPr>
          <w:rFonts w:eastAsia="Calibri"/>
          <w:szCs w:val="18"/>
          <w:lang w:eastAsia="en-US"/>
        </w:rPr>
        <w:t xml:space="preserve"> aanvullende middelen.</w:t>
      </w:r>
      <w:r w:rsidR="003C107A">
        <w:rPr>
          <w:rFonts w:eastAsia="Calibri"/>
          <w:szCs w:val="18"/>
          <w:lang w:eastAsia="en-US"/>
        </w:rPr>
        <w:t xml:space="preserve"> </w:t>
      </w:r>
      <w:r w:rsidR="006A1428">
        <w:rPr>
          <w:rFonts w:eastAsia="Calibri"/>
          <w:szCs w:val="18"/>
          <w:lang w:eastAsia="en-US"/>
        </w:rPr>
        <w:t>Dit neemt niet weg dat de bestaande middelen zo goed mogelijk moeten worden ingezet. Samen met de sector zetten we daar ook op in, bijvoorbeeld met de Programmatische Aanpak Onderwijshuisvesting en het Innovatieprogramma Onderwijshuisvesting.</w:t>
      </w:r>
      <w:r w:rsidR="002624B5">
        <w:rPr>
          <w:rStyle w:val="Voetnootmarkering"/>
          <w:rFonts w:eastAsia="Calibri"/>
          <w:szCs w:val="18"/>
          <w:lang w:eastAsia="en-US"/>
        </w:rPr>
        <w:footnoteReference w:id="6"/>
      </w:r>
    </w:p>
    <w:p w:rsidR="00062A68" w:rsidP="00062A68" w:rsidRDefault="00BF677D" w14:paraId="5BA39AB5" w14:textId="0FF265C0">
      <w:pPr>
        <w:spacing w:after="160" w:line="259" w:lineRule="auto"/>
        <w:rPr>
          <w:rFonts w:eastAsia="Calibri"/>
          <w:szCs w:val="18"/>
          <w:lang w:eastAsia="en-US"/>
        </w:rPr>
      </w:pPr>
      <w:r>
        <w:rPr>
          <w:rFonts w:eastAsia="Calibri"/>
          <w:szCs w:val="18"/>
          <w:lang w:eastAsia="en-US"/>
        </w:rPr>
        <w:br/>
      </w:r>
      <w:r w:rsidR="0097559E">
        <w:rPr>
          <w:rFonts w:eastAsia="Calibri"/>
          <w:szCs w:val="18"/>
          <w:lang w:eastAsia="en-US"/>
        </w:rPr>
        <w:t xml:space="preserve">Vraag 7: </w:t>
      </w:r>
      <w:r w:rsidRPr="002528CE" w:rsidR="003C107A">
        <w:rPr>
          <w:rFonts w:eastAsia="Calibri"/>
          <w:szCs w:val="18"/>
          <w:lang w:eastAsia="en-US"/>
        </w:rPr>
        <w:t>Vindt u dat het wetsvoorstel met nieuwe eisen aan onderwijshuisvesting voldoet aan artikel 2 van de Financiële-verhoudingswet?</w:t>
      </w:r>
    </w:p>
    <w:p w:rsidRPr="00062A68" w:rsidR="00062A68" w:rsidP="00062A68" w:rsidRDefault="00062A68" w14:paraId="4EAE431B" w14:textId="6964D09A">
      <w:pPr>
        <w:spacing w:after="160" w:line="259" w:lineRule="auto"/>
        <w:rPr>
          <w:rFonts w:eastAsia="Calibri"/>
          <w:szCs w:val="18"/>
          <w:lang w:eastAsia="en-US"/>
        </w:rPr>
      </w:pPr>
      <w:r w:rsidRPr="00062A68">
        <w:rPr>
          <w:rFonts w:eastAsia="Calibri"/>
          <w:szCs w:val="18"/>
          <w:lang w:eastAsia="en-US"/>
        </w:rPr>
        <w:t>Vraag 8: Bent u het eens met de mening dat met nieuwe taken en eisen voor gemeenten aan onderwijshuisvesting ook toereikende financiering gepaard moet gaan?</w:t>
      </w:r>
    </w:p>
    <w:p w:rsidR="00062A68" w:rsidP="00062A68" w:rsidRDefault="00062A68" w14:paraId="49844EB3" w14:textId="5CB327EF">
      <w:pPr>
        <w:spacing w:after="160" w:line="259" w:lineRule="auto"/>
        <w:rPr>
          <w:rFonts w:eastAsia="Calibri"/>
          <w:szCs w:val="18"/>
          <w:lang w:eastAsia="en-US"/>
        </w:rPr>
      </w:pPr>
      <w:r w:rsidRPr="00062A68">
        <w:rPr>
          <w:rFonts w:eastAsia="Calibri"/>
          <w:szCs w:val="18"/>
          <w:lang w:eastAsia="en-US"/>
        </w:rPr>
        <w:lastRenderedPageBreak/>
        <w:t>Vraag 9: Hoe reageert u op de kritiek van de Raad van State dat de financiële gevolgen van het in vraag 8 genoemde wetsvoorstel voor gemeenten onvoldoende zijn toegelicht?</w:t>
      </w:r>
    </w:p>
    <w:p w:rsidR="000E1B9F" w:rsidP="00062A68" w:rsidRDefault="003C107A" w14:paraId="786D5970" w14:textId="77777777">
      <w:pPr>
        <w:spacing w:after="160" w:line="259" w:lineRule="auto"/>
        <w:rPr>
          <w:rFonts w:eastAsia="Calibri"/>
          <w:szCs w:val="18"/>
          <w:lang w:eastAsia="en-US"/>
        </w:rPr>
      </w:pPr>
      <w:r>
        <w:rPr>
          <w:rFonts w:eastAsia="Calibri"/>
          <w:szCs w:val="18"/>
          <w:lang w:eastAsia="en-US"/>
        </w:rPr>
        <w:br/>
      </w:r>
      <w:r w:rsidRPr="00631D7E">
        <w:rPr>
          <w:rFonts w:eastAsia="Calibri"/>
          <w:szCs w:val="18"/>
          <w:lang w:eastAsia="en-US"/>
        </w:rPr>
        <w:t>Antwoord</w:t>
      </w:r>
    </w:p>
    <w:p w:rsidRPr="00631D7E" w:rsidR="003C107A" w:rsidP="00062A68" w:rsidRDefault="003C107A" w14:paraId="77A9BF9B" w14:textId="5B6B3891">
      <w:pPr>
        <w:spacing w:after="160" w:line="259" w:lineRule="auto"/>
        <w:rPr>
          <w:rFonts w:eastAsia="Calibri"/>
          <w:szCs w:val="18"/>
          <w:lang w:eastAsia="en-US"/>
        </w:rPr>
      </w:pPr>
      <w:r w:rsidRPr="003C107A">
        <w:rPr>
          <w:rFonts w:eastAsia="Calibri"/>
          <w:szCs w:val="18"/>
          <w:lang w:eastAsia="en-US"/>
        </w:rPr>
        <w:t xml:space="preserve">Het wetsvoorstel planmatige aanpak onderwijshuisvesting stelt geen nieuwe eisen aan </w:t>
      </w:r>
      <w:r>
        <w:rPr>
          <w:rFonts w:eastAsia="Calibri"/>
          <w:szCs w:val="18"/>
          <w:lang w:eastAsia="en-US"/>
        </w:rPr>
        <w:t xml:space="preserve">schoolgebouwen. </w:t>
      </w:r>
      <w:r w:rsidRPr="003C107A">
        <w:rPr>
          <w:rFonts w:eastAsia="Calibri"/>
          <w:szCs w:val="18"/>
          <w:lang w:eastAsia="en-US"/>
        </w:rPr>
        <w:t>Het wetsvoorstel bevat een verplichting voor gemeenten om een integraal huisvestingplan</w:t>
      </w:r>
      <w:r w:rsidR="00767AEB">
        <w:rPr>
          <w:rFonts w:eastAsia="Calibri"/>
          <w:szCs w:val="18"/>
          <w:lang w:eastAsia="en-US"/>
        </w:rPr>
        <w:t xml:space="preserve"> (IHP)</w:t>
      </w:r>
      <w:r w:rsidRPr="003C107A">
        <w:rPr>
          <w:rFonts w:eastAsia="Calibri"/>
          <w:szCs w:val="18"/>
          <w:lang w:eastAsia="en-US"/>
        </w:rPr>
        <w:t xml:space="preserve"> op te stellen en een verplichting voor schoolbesturen om een</w:t>
      </w:r>
      <w:r w:rsidR="00767AEB">
        <w:rPr>
          <w:rFonts w:eastAsia="Calibri"/>
          <w:szCs w:val="18"/>
          <w:lang w:eastAsia="en-US"/>
        </w:rPr>
        <w:t xml:space="preserve"> meerjarenonderhoudsplan</w:t>
      </w:r>
      <w:r w:rsidRPr="003C107A">
        <w:rPr>
          <w:rFonts w:eastAsia="Calibri"/>
          <w:szCs w:val="18"/>
          <w:lang w:eastAsia="en-US"/>
        </w:rPr>
        <w:t xml:space="preserve"> </w:t>
      </w:r>
      <w:r w:rsidR="00767AEB">
        <w:rPr>
          <w:rFonts w:eastAsia="Calibri"/>
          <w:szCs w:val="18"/>
          <w:lang w:eastAsia="en-US"/>
        </w:rPr>
        <w:t>(</w:t>
      </w:r>
      <w:r w:rsidRPr="003C107A">
        <w:rPr>
          <w:rFonts w:eastAsia="Calibri"/>
          <w:szCs w:val="18"/>
          <w:lang w:eastAsia="en-US"/>
        </w:rPr>
        <w:t>MJOP</w:t>
      </w:r>
      <w:r w:rsidR="00767AEB">
        <w:rPr>
          <w:rFonts w:eastAsia="Calibri"/>
          <w:szCs w:val="18"/>
          <w:lang w:eastAsia="en-US"/>
        </w:rPr>
        <w:t>)</w:t>
      </w:r>
      <w:r w:rsidRPr="003C107A">
        <w:rPr>
          <w:rFonts w:eastAsia="Calibri"/>
          <w:szCs w:val="18"/>
          <w:lang w:eastAsia="en-US"/>
        </w:rPr>
        <w:t xml:space="preserve"> op te stellen. </w:t>
      </w:r>
      <w:r w:rsidR="00062A68">
        <w:rPr>
          <w:rFonts w:eastAsia="Calibri"/>
          <w:szCs w:val="18"/>
          <w:lang w:eastAsia="en-US"/>
        </w:rPr>
        <w:t>Een ver</w:t>
      </w:r>
      <w:r w:rsidRPr="00062A68" w:rsidR="00062A68">
        <w:rPr>
          <w:rFonts w:eastAsia="Calibri"/>
          <w:szCs w:val="18"/>
          <w:lang w:eastAsia="en-US"/>
        </w:rPr>
        <w:t>plicht</w:t>
      </w:r>
      <w:r w:rsidR="00062A68">
        <w:rPr>
          <w:rFonts w:eastAsia="Calibri"/>
          <w:szCs w:val="18"/>
          <w:lang w:eastAsia="en-US"/>
        </w:rPr>
        <w:t xml:space="preserve"> op overeenstemming gericht </w:t>
      </w:r>
      <w:r w:rsidRPr="00062A68" w:rsidR="00062A68">
        <w:rPr>
          <w:rFonts w:eastAsia="Calibri"/>
          <w:szCs w:val="18"/>
          <w:lang w:eastAsia="en-US"/>
        </w:rPr>
        <w:t>overleg</w:t>
      </w:r>
      <w:r w:rsidR="00062A68">
        <w:rPr>
          <w:rFonts w:eastAsia="Calibri"/>
          <w:szCs w:val="18"/>
          <w:lang w:eastAsia="en-US"/>
        </w:rPr>
        <w:t xml:space="preserve"> (OOGO)</w:t>
      </w:r>
      <w:r w:rsidRPr="00062A68" w:rsidR="00062A68">
        <w:rPr>
          <w:rFonts w:eastAsia="Calibri"/>
          <w:szCs w:val="18"/>
          <w:lang w:eastAsia="en-US"/>
        </w:rPr>
        <w:t xml:space="preserve"> tussen gemeenten en het schoolbestuur over het IHP van de gemeenten, MJOP van het</w:t>
      </w:r>
      <w:r w:rsidR="00062A68">
        <w:rPr>
          <w:rFonts w:eastAsia="Calibri"/>
          <w:szCs w:val="18"/>
          <w:lang w:eastAsia="en-US"/>
        </w:rPr>
        <w:t xml:space="preserve"> </w:t>
      </w:r>
      <w:r w:rsidRPr="00062A68" w:rsidR="00062A68">
        <w:rPr>
          <w:rFonts w:eastAsia="Calibri"/>
          <w:szCs w:val="18"/>
          <w:lang w:eastAsia="en-US"/>
        </w:rPr>
        <w:t xml:space="preserve">schoolbestuur en de exploitatielasten van de school, beoogt </w:t>
      </w:r>
      <w:r w:rsidR="00062A68">
        <w:rPr>
          <w:rFonts w:eastAsia="Calibri"/>
          <w:szCs w:val="18"/>
          <w:lang w:eastAsia="en-US"/>
        </w:rPr>
        <w:t xml:space="preserve">de samenwerking en </w:t>
      </w:r>
      <w:r w:rsidRPr="00062A68" w:rsidR="00062A68">
        <w:rPr>
          <w:rFonts w:eastAsia="Calibri"/>
          <w:szCs w:val="18"/>
          <w:lang w:eastAsia="en-US"/>
        </w:rPr>
        <w:t>besluitvorming op basis van</w:t>
      </w:r>
      <w:r w:rsidR="00062A68">
        <w:rPr>
          <w:rFonts w:eastAsia="Calibri"/>
          <w:szCs w:val="18"/>
          <w:lang w:eastAsia="en-US"/>
        </w:rPr>
        <w:t xml:space="preserve"> </w:t>
      </w:r>
      <w:r w:rsidRPr="00062A68" w:rsidR="00062A68">
        <w:rPr>
          <w:rFonts w:eastAsia="Calibri"/>
          <w:szCs w:val="18"/>
          <w:lang w:eastAsia="en-US"/>
        </w:rPr>
        <w:t xml:space="preserve">total-cost-of-ownerschip te bevorderen. </w:t>
      </w:r>
      <w:r w:rsidRPr="00062A68" w:rsidR="006E509A">
        <w:rPr>
          <w:rFonts w:eastAsia="Calibri"/>
          <w:szCs w:val="18"/>
          <w:lang w:eastAsia="en-US"/>
        </w:rPr>
        <w:t xml:space="preserve">In het nader rapport op het wetsvoorstel dat </w:t>
      </w:r>
      <w:r w:rsidR="006E509A">
        <w:rPr>
          <w:rFonts w:eastAsia="Calibri"/>
          <w:szCs w:val="18"/>
          <w:lang w:eastAsia="en-US"/>
        </w:rPr>
        <w:t xml:space="preserve">recentelijk </w:t>
      </w:r>
      <w:r w:rsidRPr="00062A68" w:rsidR="006E509A">
        <w:rPr>
          <w:rFonts w:eastAsia="Calibri"/>
          <w:szCs w:val="18"/>
          <w:lang w:eastAsia="en-US"/>
        </w:rPr>
        <w:t xml:space="preserve">aan uw Kamer </w:t>
      </w:r>
      <w:r w:rsidR="006E509A">
        <w:rPr>
          <w:rFonts w:eastAsia="Calibri"/>
          <w:szCs w:val="18"/>
          <w:lang w:eastAsia="en-US"/>
        </w:rPr>
        <w:t>is gezonden, wordt</w:t>
      </w:r>
      <w:r w:rsidRPr="00062A68" w:rsidR="006E509A">
        <w:rPr>
          <w:rFonts w:eastAsia="Calibri"/>
          <w:szCs w:val="18"/>
          <w:lang w:eastAsia="en-US"/>
        </w:rPr>
        <w:t xml:space="preserve"> </w:t>
      </w:r>
      <w:r w:rsidR="006E509A">
        <w:rPr>
          <w:rFonts w:eastAsia="Calibri"/>
          <w:szCs w:val="18"/>
          <w:lang w:eastAsia="en-US"/>
        </w:rPr>
        <w:t>hier nader op ingegaan. N</w:t>
      </w:r>
      <w:r w:rsidRPr="00C97D18" w:rsidR="006E509A">
        <w:rPr>
          <w:rFonts w:eastAsia="Calibri"/>
          <w:szCs w:val="18"/>
          <w:lang w:eastAsia="en-US"/>
        </w:rPr>
        <w:t xml:space="preserve">aar aanleiding van het advies van de afdeling </w:t>
      </w:r>
      <w:r w:rsidR="006E509A">
        <w:rPr>
          <w:rFonts w:eastAsia="Calibri"/>
          <w:szCs w:val="18"/>
          <w:lang w:eastAsia="en-US"/>
        </w:rPr>
        <w:t xml:space="preserve">is </w:t>
      </w:r>
      <w:r w:rsidRPr="00C97D18" w:rsidR="006E509A">
        <w:rPr>
          <w:rFonts w:eastAsia="Calibri"/>
          <w:szCs w:val="18"/>
          <w:lang w:eastAsia="en-US"/>
        </w:rPr>
        <w:t xml:space="preserve">de memorie van toelichting aangevuld. </w:t>
      </w:r>
      <w:r w:rsidR="006E509A">
        <w:rPr>
          <w:rFonts w:eastAsia="Calibri"/>
          <w:szCs w:val="18"/>
          <w:lang w:eastAsia="en-US"/>
        </w:rPr>
        <w:t>Hierin is beschreven wat de</w:t>
      </w:r>
      <w:r w:rsidRPr="00C97D18" w:rsidR="006E509A">
        <w:rPr>
          <w:rFonts w:eastAsia="Calibri"/>
          <w:szCs w:val="18"/>
          <w:lang w:eastAsia="en-US"/>
        </w:rPr>
        <w:t xml:space="preserve"> financiële gevolgen van dit wetsvoorstel </w:t>
      </w:r>
      <w:r w:rsidR="006E509A">
        <w:rPr>
          <w:rFonts w:eastAsia="Calibri"/>
          <w:szCs w:val="18"/>
          <w:lang w:eastAsia="en-US"/>
        </w:rPr>
        <w:t xml:space="preserve">zijn </w:t>
      </w:r>
      <w:r w:rsidRPr="00C97D18" w:rsidR="006E509A">
        <w:rPr>
          <w:rFonts w:eastAsia="Calibri"/>
          <w:szCs w:val="18"/>
          <w:lang w:eastAsia="en-US"/>
        </w:rPr>
        <w:t>voor gemeenten als gevolg van het opstellen van een IHP en de wijze waarop zij daarvoor worden gecompenseerd. Vanaf het moment van inwerkingtreding wordt jaarlijks een bedrag toegevoegd aan het gemeentefonds ter compensatie van de toegenomen kosten voor gemeenten.</w:t>
      </w:r>
    </w:p>
    <w:p w:rsidRPr="002528CE" w:rsidR="003C107A" w:rsidP="003C107A" w:rsidRDefault="003C107A" w14:paraId="3903B6BE" w14:textId="58783725">
      <w:pPr>
        <w:spacing w:after="160" w:line="259" w:lineRule="auto"/>
        <w:rPr>
          <w:rFonts w:eastAsia="Calibri"/>
          <w:szCs w:val="18"/>
          <w:lang w:eastAsia="en-US"/>
        </w:rPr>
      </w:pPr>
      <w:r w:rsidRPr="002528CE">
        <w:rPr>
          <w:rFonts w:eastAsia="Calibri"/>
          <w:szCs w:val="18"/>
          <w:lang w:eastAsia="en-US"/>
        </w:rPr>
        <w:br/>
      </w:r>
    </w:p>
    <w:p w:rsidRPr="003C107A" w:rsidR="00820DDA" w:rsidP="003C107A" w:rsidRDefault="003C107A" w14:paraId="3EAC686D" w14:textId="0C730EB2">
      <w:pPr>
        <w:pStyle w:val="Lijstalinea"/>
        <w:numPr>
          <w:ilvl w:val="0"/>
          <w:numId w:val="16"/>
        </w:numPr>
        <w:rPr>
          <w:rFonts w:eastAsia="Calibri"/>
          <w:kern w:val="0"/>
          <w:szCs w:val="18"/>
          <w:lang w:eastAsia="en-US"/>
          <w14:ligatures w14:val="none"/>
        </w:rPr>
      </w:pPr>
      <w:r w:rsidRPr="002528CE">
        <w:rPr>
          <w:rFonts w:eastAsia="Calibri"/>
          <w:kern w:val="0"/>
          <w:szCs w:val="18"/>
          <w:lang w:eastAsia="en-US"/>
          <w14:ligatures w14:val="none"/>
        </w:rPr>
        <w:t>Binnenlands Bestuur, 2 december 2024, ''Dringend meer geld nodig voor schoolgebouwen'', (</w:t>
      </w:r>
      <w:hyperlink w:history="1" r:id="rId8">
        <w:r w:rsidRPr="002528CE">
          <w:rPr>
            <w:rStyle w:val="Hyperlink"/>
            <w:rFonts w:eastAsia="Calibri"/>
            <w:kern w:val="0"/>
            <w:szCs w:val="18"/>
            <w:lang w:eastAsia="en-US"/>
            <w14:ligatures w14:val="none"/>
          </w:rPr>
          <w:t>https://www.binnenlandsbestuur.nl/ruimte-en-milieu/dringend-extra-investeringen-vereist-voor-schoolgebouwen</w:t>
        </w:r>
      </w:hyperlink>
      <w:r w:rsidRPr="002528CE">
        <w:rPr>
          <w:rFonts w:eastAsia="Calibri"/>
          <w:kern w:val="0"/>
          <w:szCs w:val="18"/>
          <w:lang w:eastAsia="en-US"/>
          <w14:ligatures w14:val="none"/>
        </w:rPr>
        <w:t xml:space="preserve"> </w:t>
      </w:r>
    </w:p>
    <w:sectPr w:rsidRPr="003C107A" w:rsidR="00820DDA" w:rsidSect="002F493B">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4CE4B" w14:textId="77777777" w:rsidR="00DC691C" w:rsidRDefault="009B5910">
      <w:r>
        <w:separator/>
      </w:r>
    </w:p>
    <w:p w14:paraId="244AF99A" w14:textId="77777777" w:rsidR="00DC691C" w:rsidRDefault="00DC691C"/>
  </w:endnote>
  <w:endnote w:type="continuationSeparator" w:id="0">
    <w:p w14:paraId="670B04E3" w14:textId="77777777" w:rsidR="00DC691C" w:rsidRDefault="009B5910">
      <w:r>
        <w:continuationSeparator/>
      </w:r>
    </w:p>
    <w:p w14:paraId="2CC75EE5"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C4F89"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91B3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D5B54" w14:paraId="45045DB0" w14:textId="77777777" w:rsidTr="004C7E1D">
      <w:trPr>
        <w:trHeight w:hRule="exact" w:val="357"/>
      </w:trPr>
      <w:tc>
        <w:tcPr>
          <w:tcW w:w="7603" w:type="dxa"/>
          <w:shd w:val="clear" w:color="auto" w:fill="auto"/>
        </w:tcPr>
        <w:p w14:paraId="0F46EF65" w14:textId="77777777" w:rsidR="002F71BB" w:rsidRPr="004C7E1D" w:rsidRDefault="002F71BB" w:rsidP="004C7E1D">
          <w:pPr>
            <w:spacing w:line="180" w:lineRule="exact"/>
            <w:rPr>
              <w:sz w:val="13"/>
              <w:szCs w:val="13"/>
            </w:rPr>
          </w:pPr>
        </w:p>
      </w:tc>
      <w:tc>
        <w:tcPr>
          <w:tcW w:w="2172" w:type="dxa"/>
          <w:shd w:val="clear" w:color="auto" w:fill="auto"/>
        </w:tcPr>
        <w:p w14:paraId="2F5AAF50" w14:textId="5A4C9874" w:rsidR="002F71BB" w:rsidRPr="004C7E1D" w:rsidRDefault="009B591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35B4C">
            <w:rPr>
              <w:szCs w:val="13"/>
            </w:rPr>
            <w:t>4</w:t>
          </w:r>
          <w:r w:rsidRPr="004C7E1D">
            <w:rPr>
              <w:szCs w:val="13"/>
            </w:rPr>
            <w:fldChar w:fldCharType="end"/>
          </w:r>
        </w:p>
      </w:tc>
    </w:tr>
  </w:tbl>
  <w:p w14:paraId="538B09AB"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9D5B54" w14:paraId="31C892E7" w14:textId="77777777" w:rsidTr="004C7E1D">
      <w:trPr>
        <w:trHeight w:hRule="exact" w:val="357"/>
      </w:trPr>
      <w:tc>
        <w:tcPr>
          <w:tcW w:w="7709" w:type="dxa"/>
          <w:shd w:val="clear" w:color="auto" w:fill="auto"/>
        </w:tcPr>
        <w:p w14:paraId="37294C69" w14:textId="77777777" w:rsidR="00D17084" w:rsidRPr="004C7E1D" w:rsidRDefault="00D17084" w:rsidP="004C7E1D">
          <w:pPr>
            <w:spacing w:line="180" w:lineRule="exact"/>
            <w:rPr>
              <w:sz w:val="13"/>
              <w:szCs w:val="13"/>
            </w:rPr>
          </w:pPr>
        </w:p>
      </w:tc>
      <w:tc>
        <w:tcPr>
          <w:tcW w:w="2060" w:type="dxa"/>
          <w:shd w:val="clear" w:color="auto" w:fill="auto"/>
        </w:tcPr>
        <w:p w14:paraId="46652851" w14:textId="2BAA9749" w:rsidR="00D17084" w:rsidRPr="004C7E1D" w:rsidRDefault="009B5910"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35B4C">
            <w:rPr>
              <w:szCs w:val="13"/>
            </w:rPr>
            <w:t>4</w:t>
          </w:r>
          <w:r w:rsidRPr="004C7E1D">
            <w:rPr>
              <w:szCs w:val="13"/>
            </w:rPr>
            <w:fldChar w:fldCharType="end"/>
          </w:r>
        </w:p>
      </w:tc>
    </w:tr>
  </w:tbl>
  <w:p w14:paraId="76B87BD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F0512" w14:textId="77777777" w:rsidR="00DC691C" w:rsidRDefault="009B5910">
      <w:r>
        <w:separator/>
      </w:r>
    </w:p>
    <w:p w14:paraId="61E27DD2" w14:textId="77777777" w:rsidR="00DC691C" w:rsidRDefault="00DC691C"/>
  </w:footnote>
  <w:footnote w:type="continuationSeparator" w:id="0">
    <w:p w14:paraId="64F895B0" w14:textId="77777777" w:rsidR="00DC691C" w:rsidRDefault="009B5910">
      <w:r>
        <w:continuationSeparator/>
      </w:r>
    </w:p>
    <w:p w14:paraId="2F937E4B" w14:textId="77777777" w:rsidR="00DC691C" w:rsidRDefault="00DC691C"/>
  </w:footnote>
  <w:footnote w:id="1">
    <w:p w14:paraId="4F22E16A" w14:textId="77777777" w:rsidR="003C107A" w:rsidRDefault="003C107A" w:rsidP="003C107A">
      <w:pPr>
        <w:pStyle w:val="Voetnoottekst"/>
      </w:pPr>
      <w:r>
        <w:rPr>
          <w:rStyle w:val="Voetnootmarkering"/>
        </w:rPr>
        <w:footnoteRef/>
      </w:r>
      <w:r>
        <w:t xml:space="preserve"> </w:t>
      </w:r>
      <w:r w:rsidRPr="00E53442">
        <w:t>O.a. Duran, N. et al</w:t>
      </w:r>
      <w:r>
        <w:t>. (2023) ESB, 108(4819), 112-115.</w:t>
      </w:r>
    </w:p>
  </w:footnote>
  <w:footnote w:id="2">
    <w:p w14:paraId="082E87A9" w14:textId="77777777" w:rsidR="003C107A" w:rsidRDefault="003C107A" w:rsidP="003C107A">
      <w:pPr>
        <w:pStyle w:val="Voetnoottekst"/>
      </w:pPr>
      <w:r>
        <w:rPr>
          <w:rStyle w:val="Voetnootmarkering"/>
        </w:rPr>
        <w:footnoteRef/>
      </w:r>
      <w:r>
        <w:t xml:space="preserve"> TK, 2021-2022, 35 925 VIII, nr. 144</w:t>
      </w:r>
    </w:p>
  </w:footnote>
  <w:footnote w:id="3">
    <w:p w14:paraId="7C17244D" w14:textId="77777777" w:rsidR="003C107A" w:rsidRDefault="003C107A" w:rsidP="003C107A">
      <w:pPr>
        <w:pStyle w:val="Voetnoottekst"/>
      </w:pPr>
      <w:r>
        <w:rPr>
          <w:rStyle w:val="Voetnootmarkering"/>
        </w:rPr>
        <w:footnoteRef/>
      </w:r>
      <w:r>
        <w:t xml:space="preserve"> HOOP, LEF EN TROTS - Hoofdlijnenakkoord 2024 – 2028 van PVV, VVD, NSC en BBB, 16 mei 2024</w:t>
      </w:r>
    </w:p>
  </w:footnote>
  <w:footnote w:id="4">
    <w:p w14:paraId="1ED889DF" w14:textId="77777777" w:rsidR="003C107A" w:rsidRDefault="003C107A" w:rsidP="003C107A">
      <w:pPr>
        <w:pStyle w:val="Voetnoottekst"/>
      </w:pPr>
      <w:r>
        <w:rPr>
          <w:rStyle w:val="Voetnootmarkering"/>
        </w:rPr>
        <w:footnoteRef/>
      </w:r>
      <w:r>
        <w:t xml:space="preserve"> </w:t>
      </w:r>
      <w:r w:rsidRPr="00631D7E">
        <w:rPr>
          <w:szCs w:val="13"/>
        </w:rPr>
        <w:t>Regeerprogramma. Uitwerking van het hoofdlijnenakkoord door het kabinet, 13 september 2024, 2024D33033</w:t>
      </w:r>
    </w:p>
  </w:footnote>
  <w:footnote w:id="5">
    <w:p w14:paraId="26182F93" w14:textId="6859BD77" w:rsidR="00EA4F82" w:rsidRDefault="00EA4F82">
      <w:pPr>
        <w:pStyle w:val="Voetnoottekst"/>
      </w:pPr>
      <w:r>
        <w:rPr>
          <w:rStyle w:val="Voetnootmarkering"/>
        </w:rPr>
        <w:footnoteRef/>
      </w:r>
      <w:r>
        <w:t xml:space="preserve"> </w:t>
      </w:r>
      <w:r w:rsidRPr="00EA4F82">
        <w:t>TK, 202</w:t>
      </w:r>
      <w:r>
        <w:t>4</w:t>
      </w:r>
      <w:r w:rsidRPr="00EA4F82">
        <w:t>-202</w:t>
      </w:r>
      <w:r>
        <w:t>5</w:t>
      </w:r>
      <w:r w:rsidRPr="00EA4F82">
        <w:t>, 31</w:t>
      </w:r>
      <w:r>
        <w:t xml:space="preserve"> </w:t>
      </w:r>
      <w:r w:rsidRPr="00EA4F82">
        <w:t>293</w:t>
      </w:r>
      <w:r>
        <w:t xml:space="preserve">, nr. </w:t>
      </w:r>
      <w:r w:rsidRPr="00EA4F82">
        <w:t>762</w:t>
      </w:r>
    </w:p>
  </w:footnote>
  <w:footnote w:id="6">
    <w:p w14:paraId="2A1D0030" w14:textId="2406DF5C" w:rsidR="002624B5" w:rsidRDefault="002624B5">
      <w:pPr>
        <w:pStyle w:val="Voetnoottekst"/>
      </w:pPr>
      <w:r>
        <w:rPr>
          <w:rStyle w:val="Voetnootmarkering"/>
        </w:rPr>
        <w:footnoteRef/>
      </w:r>
      <w:r>
        <w:t xml:space="preserve"> TK, 2024-2025, 36600-VIII-34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F3FBF"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9D5B54" w14:paraId="62BDA142" w14:textId="77777777" w:rsidTr="006D2D53">
      <w:trPr>
        <w:trHeight w:hRule="exact" w:val="400"/>
      </w:trPr>
      <w:tc>
        <w:tcPr>
          <w:tcW w:w="7518" w:type="dxa"/>
          <w:shd w:val="clear" w:color="auto" w:fill="auto"/>
        </w:tcPr>
        <w:p w14:paraId="7B7C1850" w14:textId="77777777" w:rsidR="00527BD4" w:rsidRPr="00275984" w:rsidRDefault="00527BD4" w:rsidP="00BF4427">
          <w:pPr>
            <w:pStyle w:val="Huisstijl-Rubricering"/>
          </w:pPr>
        </w:p>
      </w:tc>
    </w:tr>
  </w:tbl>
  <w:p w14:paraId="1FE045E8"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D5B54" w14:paraId="1FF33FCB" w14:textId="77777777" w:rsidTr="003B528D">
      <w:tc>
        <w:tcPr>
          <w:tcW w:w="2160" w:type="dxa"/>
          <w:shd w:val="clear" w:color="auto" w:fill="auto"/>
        </w:tcPr>
        <w:p w14:paraId="79E6A274" w14:textId="77777777" w:rsidR="002F71BB" w:rsidRPr="000407BB" w:rsidRDefault="009B5910" w:rsidP="005D283A">
          <w:pPr>
            <w:pStyle w:val="Colofonkop"/>
            <w:framePr w:hSpace="0" w:wrap="auto" w:vAnchor="margin" w:hAnchor="text" w:xAlign="left" w:yAlign="inline"/>
          </w:pPr>
          <w:r>
            <w:t>Onze referentie</w:t>
          </w:r>
        </w:p>
      </w:tc>
    </w:tr>
    <w:tr w:rsidR="009D5B54" w14:paraId="0DADCCD0" w14:textId="77777777" w:rsidTr="002F71BB">
      <w:trPr>
        <w:trHeight w:val="259"/>
      </w:trPr>
      <w:tc>
        <w:tcPr>
          <w:tcW w:w="2160" w:type="dxa"/>
          <w:shd w:val="clear" w:color="auto" w:fill="auto"/>
        </w:tcPr>
        <w:p w14:paraId="51E307C4" w14:textId="77777777" w:rsidR="00E35CF4" w:rsidRPr="005D283A" w:rsidRDefault="009B5910" w:rsidP="0049501A">
          <w:pPr>
            <w:spacing w:line="180" w:lineRule="exact"/>
            <w:rPr>
              <w:sz w:val="13"/>
              <w:szCs w:val="13"/>
            </w:rPr>
          </w:pPr>
          <w:r>
            <w:rPr>
              <w:sz w:val="13"/>
              <w:szCs w:val="13"/>
            </w:rPr>
            <w:t>49960558</w:t>
          </w:r>
        </w:p>
      </w:tc>
    </w:tr>
  </w:tbl>
  <w:p w14:paraId="5F96FC89"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9D5B54" w14:paraId="3A19B6A1" w14:textId="77777777" w:rsidTr="001377D4">
      <w:trPr>
        <w:trHeight w:val="2636"/>
      </w:trPr>
      <w:tc>
        <w:tcPr>
          <w:tcW w:w="737" w:type="dxa"/>
          <w:shd w:val="clear" w:color="auto" w:fill="auto"/>
        </w:tcPr>
        <w:p w14:paraId="25CDB410"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F819424" w14:textId="77777777" w:rsidR="00704845" w:rsidRDefault="009B5910" w:rsidP="0047126E">
          <w:pPr>
            <w:framePr w:w="3873" w:h="2625" w:hRule="exact" w:wrap="around" w:vAnchor="page" w:hAnchor="page" w:x="6323" w:y="1"/>
          </w:pPr>
          <w:r>
            <w:rPr>
              <w:noProof/>
              <w:lang w:val="en-US" w:eastAsia="en-US"/>
            </w:rPr>
            <w:drawing>
              <wp:inline distT="0" distB="0" distL="0" distR="0" wp14:anchorId="5383743E" wp14:editId="750F3FD1">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91D0A1D" w14:textId="77777777" w:rsidR="00483ECA" w:rsidRDefault="00483ECA" w:rsidP="00D037A9"/>
      </w:tc>
    </w:tr>
  </w:tbl>
  <w:p w14:paraId="07800BE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D5B54" w14:paraId="146100FB" w14:textId="77777777" w:rsidTr="0008539E">
      <w:trPr>
        <w:trHeight w:hRule="exact" w:val="572"/>
      </w:trPr>
      <w:tc>
        <w:tcPr>
          <w:tcW w:w="7520" w:type="dxa"/>
          <w:shd w:val="clear" w:color="auto" w:fill="auto"/>
        </w:tcPr>
        <w:p w14:paraId="5654F5A8" w14:textId="77777777" w:rsidR="00527BD4" w:rsidRPr="00963440" w:rsidRDefault="009B5910" w:rsidP="00210BA3">
          <w:pPr>
            <w:pStyle w:val="Huisstijl-Adres"/>
            <w:spacing w:after="0"/>
          </w:pPr>
          <w:r w:rsidRPr="009E3B07">
            <w:t>&gt;Retouradres </w:t>
          </w:r>
          <w:r>
            <w:t>Postbus 16375 2500 BJ Den Haag</w:t>
          </w:r>
          <w:r w:rsidRPr="009E3B07">
            <w:t xml:space="preserve"> </w:t>
          </w:r>
        </w:p>
      </w:tc>
    </w:tr>
    <w:tr w:rsidR="009D5B54" w14:paraId="11E65007" w14:textId="77777777" w:rsidTr="00E776C6">
      <w:trPr>
        <w:cantSplit/>
        <w:trHeight w:hRule="exact" w:val="238"/>
      </w:trPr>
      <w:tc>
        <w:tcPr>
          <w:tcW w:w="7520" w:type="dxa"/>
          <w:shd w:val="clear" w:color="auto" w:fill="auto"/>
        </w:tcPr>
        <w:p w14:paraId="686F5394" w14:textId="77777777" w:rsidR="00093ABC" w:rsidRPr="00963440" w:rsidRDefault="00093ABC" w:rsidP="00963440"/>
      </w:tc>
    </w:tr>
    <w:tr w:rsidR="009D5B54" w14:paraId="3F490ECF" w14:textId="77777777" w:rsidTr="00E776C6">
      <w:trPr>
        <w:cantSplit/>
        <w:trHeight w:hRule="exact" w:val="1520"/>
      </w:trPr>
      <w:tc>
        <w:tcPr>
          <w:tcW w:w="7520" w:type="dxa"/>
          <w:shd w:val="clear" w:color="auto" w:fill="auto"/>
        </w:tcPr>
        <w:p w14:paraId="4B98C84D" w14:textId="77777777" w:rsidR="00A604D3" w:rsidRPr="00963440" w:rsidRDefault="00A604D3" w:rsidP="00963440"/>
      </w:tc>
    </w:tr>
    <w:tr w:rsidR="009D5B54" w14:paraId="0F17EED1" w14:textId="77777777" w:rsidTr="00E776C6">
      <w:trPr>
        <w:trHeight w:hRule="exact" w:val="1077"/>
      </w:trPr>
      <w:tc>
        <w:tcPr>
          <w:tcW w:w="7520" w:type="dxa"/>
          <w:shd w:val="clear" w:color="auto" w:fill="auto"/>
        </w:tcPr>
        <w:p w14:paraId="70C9F70F" w14:textId="77777777" w:rsidR="00892BA5" w:rsidRPr="00035E67" w:rsidRDefault="00892BA5" w:rsidP="00892BA5">
          <w:pPr>
            <w:tabs>
              <w:tab w:val="left" w:pos="740"/>
            </w:tabs>
            <w:autoSpaceDE w:val="0"/>
            <w:autoSpaceDN w:val="0"/>
            <w:adjustRightInd w:val="0"/>
            <w:rPr>
              <w:rFonts w:cs="Verdana"/>
              <w:szCs w:val="18"/>
            </w:rPr>
          </w:pPr>
        </w:p>
      </w:tc>
    </w:tr>
  </w:tbl>
  <w:p w14:paraId="24317EDA" w14:textId="77777777" w:rsidR="006F273B" w:rsidRDefault="006F273B" w:rsidP="00BC4AE3">
    <w:pPr>
      <w:pStyle w:val="Koptekst"/>
    </w:pPr>
  </w:p>
  <w:p w14:paraId="19DC2A25" w14:textId="77777777" w:rsidR="00153BD0" w:rsidRDefault="00153BD0" w:rsidP="00BC4AE3">
    <w:pPr>
      <w:pStyle w:val="Koptekst"/>
    </w:pPr>
  </w:p>
  <w:p w14:paraId="2E4982B8" w14:textId="77777777" w:rsidR="0044605E" w:rsidRDefault="0044605E" w:rsidP="00BC4AE3">
    <w:pPr>
      <w:pStyle w:val="Koptekst"/>
    </w:pPr>
  </w:p>
  <w:p w14:paraId="552885F0" w14:textId="77777777" w:rsidR="0044605E" w:rsidRDefault="0044605E" w:rsidP="00BC4AE3">
    <w:pPr>
      <w:pStyle w:val="Koptekst"/>
    </w:pPr>
  </w:p>
  <w:p w14:paraId="0EA731C4"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9421828">
      <w:start w:val="1"/>
      <w:numFmt w:val="bullet"/>
      <w:pStyle w:val="Lijstopsomteken"/>
      <w:lvlText w:val="•"/>
      <w:lvlJc w:val="left"/>
      <w:pPr>
        <w:tabs>
          <w:tab w:val="num" w:pos="227"/>
        </w:tabs>
        <w:ind w:left="227" w:hanging="227"/>
      </w:pPr>
      <w:rPr>
        <w:rFonts w:ascii="Verdana" w:hAnsi="Verdana" w:hint="default"/>
        <w:sz w:val="18"/>
        <w:szCs w:val="18"/>
      </w:rPr>
    </w:lvl>
    <w:lvl w:ilvl="1" w:tplc="28384AC4" w:tentative="1">
      <w:start w:val="1"/>
      <w:numFmt w:val="bullet"/>
      <w:lvlText w:val="o"/>
      <w:lvlJc w:val="left"/>
      <w:pPr>
        <w:tabs>
          <w:tab w:val="num" w:pos="1440"/>
        </w:tabs>
        <w:ind w:left="1440" w:hanging="360"/>
      </w:pPr>
      <w:rPr>
        <w:rFonts w:ascii="Courier New" w:hAnsi="Courier New" w:cs="Courier New" w:hint="default"/>
      </w:rPr>
    </w:lvl>
    <w:lvl w:ilvl="2" w:tplc="C70CA07A" w:tentative="1">
      <w:start w:val="1"/>
      <w:numFmt w:val="bullet"/>
      <w:lvlText w:val=""/>
      <w:lvlJc w:val="left"/>
      <w:pPr>
        <w:tabs>
          <w:tab w:val="num" w:pos="2160"/>
        </w:tabs>
        <w:ind w:left="2160" w:hanging="360"/>
      </w:pPr>
      <w:rPr>
        <w:rFonts w:ascii="Wingdings" w:hAnsi="Wingdings" w:hint="default"/>
      </w:rPr>
    </w:lvl>
    <w:lvl w:ilvl="3" w:tplc="D8CE130E" w:tentative="1">
      <w:start w:val="1"/>
      <w:numFmt w:val="bullet"/>
      <w:lvlText w:val=""/>
      <w:lvlJc w:val="left"/>
      <w:pPr>
        <w:tabs>
          <w:tab w:val="num" w:pos="2880"/>
        </w:tabs>
        <w:ind w:left="2880" w:hanging="360"/>
      </w:pPr>
      <w:rPr>
        <w:rFonts w:ascii="Symbol" w:hAnsi="Symbol" w:hint="default"/>
      </w:rPr>
    </w:lvl>
    <w:lvl w:ilvl="4" w:tplc="480C5E3E" w:tentative="1">
      <w:start w:val="1"/>
      <w:numFmt w:val="bullet"/>
      <w:lvlText w:val="o"/>
      <w:lvlJc w:val="left"/>
      <w:pPr>
        <w:tabs>
          <w:tab w:val="num" w:pos="3600"/>
        </w:tabs>
        <w:ind w:left="3600" w:hanging="360"/>
      </w:pPr>
      <w:rPr>
        <w:rFonts w:ascii="Courier New" w:hAnsi="Courier New" w:cs="Courier New" w:hint="default"/>
      </w:rPr>
    </w:lvl>
    <w:lvl w:ilvl="5" w:tplc="0C1855A6" w:tentative="1">
      <w:start w:val="1"/>
      <w:numFmt w:val="bullet"/>
      <w:lvlText w:val=""/>
      <w:lvlJc w:val="left"/>
      <w:pPr>
        <w:tabs>
          <w:tab w:val="num" w:pos="4320"/>
        </w:tabs>
        <w:ind w:left="4320" w:hanging="360"/>
      </w:pPr>
      <w:rPr>
        <w:rFonts w:ascii="Wingdings" w:hAnsi="Wingdings" w:hint="default"/>
      </w:rPr>
    </w:lvl>
    <w:lvl w:ilvl="6" w:tplc="2AFA0F40" w:tentative="1">
      <w:start w:val="1"/>
      <w:numFmt w:val="bullet"/>
      <w:lvlText w:val=""/>
      <w:lvlJc w:val="left"/>
      <w:pPr>
        <w:tabs>
          <w:tab w:val="num" w:pos="5040"/>
        </w:tabs>
        <w:ind w:left="5040" w:hanging="360"/>
      </w:pPr>
      <w:rPr>
        <w:rFonts w:ascii="Symbol" w:hAnsi="Symbol" w:hint="default"/>
      </w:rPr>
    </w:lvl>
    <w:lvl w:ilvl="7" w:tplc="6DA6FFF8" w:tentative="1">
      <w:start w:val="1"/>
      <w:numFmt w:val="bullet"/>
      <w:lvlText w:val="o"/>
      <w:lvlJc w:val="left"/>
      <w:pPr>
        <w:tabs>
          <w:tab w:val="num" w:pos="5760"/>
        </w:tabs>
        <w:ind w:left="5760" w:hanging="360"/>
      </w:pPr>
      <w:rPr>
        <w:rFonts w:ascii="Courier New" w:hAnsi="Courier New" w:cs="Courier New" w:hint="default"/>
      </w:rPr>
    </w:lvl>
    <w:lvl w:ilvl="8" w:tplc="6188F35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016DA1"/>
    <w:multiLevelType w:val="hybridMultilevel"/>
    <w:tmpl w:val="75B4EC3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A9AE1C42">
      <w:start w:val="1"/>
      <w:numFmt w:val="bullet"/>
      <w:pStyle w:val="Lijstopsomteken2"/>
      <w:lvlText w:val="–"/>
      <w:lvlJc w:val="left"/>
      <w:pPr>
        <w:tabs>
          <w:tab w:val="num" w:pos="227"/>
        </w:tabs>
        <w:ind w:left="227" w:firstLine="0"/>
      </w:pPr>
      <w:rPr>
        <w:rFonts w:ascii="Verdana" w:hAnsi="Verdana" w:hint="default"/>
      </w:rPr>
    </w:lvl>
    <w:lvl w:ilvl="1" w:tplc="5D90C576" w:tentative="1">
      <w:start w:val="1"/>
      <w:numFmt w:val="bullet"/>
      <w:lvlText w:val="o"/>
      <w:lvlJc w:val="left"/>
      <w:pPr>
        <w:tabs>
          <w:tab w:val="num" w:pos="1440"/>
        </w:tabs>
        <w:ind w:left="1440" w:hanging="360"/>
      </w:pPr>
      <w:rPr>
        <w:rFonts w:ascii="Courier New" w:hAnsi="Courier New" w:cs="Courier New" w:hint="default"/>
      </w:rPr>
    </w:lvl>
    <w:lvl w:ilvl="2" w:tplc="D766E2A8" w:tentative="1">
      <w:start w:val="1"/>
      <w:numFmt w:val="bullet"/>
      <w:lvlText w:val=""/>
      <w:lvlJc w:val="left"/>
      <w:pPr>
        <w:tabs>
          <w:tab w:val="num" w:pos="2160"/>
        </w:tabs>
        <w:ind w:left="2160" w:hanging="360"/>
      </w:pPr>
      <w:rPr>
        <w:rFonts w:ascii="Wingdings" w:hAnsi="Wingdings" w:hint="default"/>
      </w:rPr>
    </w:lvl>
    <w:lvl w:ilvl="3" w:tplc="C77C98DE" w:tentative="1">
      <w:start w:val="1"/>
      <w:numFmt w:val="bullet"/>
      <w:lvlText w:val=""/>
      <w:lvlJc w:val="left"/>
      <w:pPr>
        <w:tabs>
          <w:tab w:val="num" w:pos="2880"/>
        </w:tabs>
        <w:ind w:left="2880" w:hanging="360"/>
      </w:pPr>
      <w:rPr>
        <w:rFonts w:ascii="Symbol" w:hAnsi="Symbol" w:hint="default"/>
      </w:rPr>
    </w:lvl>
    <w:lvl w:ilvl="4" w:tplc="F5E04EAA" w:tentative="1">
      <w:start w:val="1"/>
      <w:numFmt w:val="bullet"/>
      <w:lvlText w:val="o"/>
      <w:lvlJc w:val="left"/>
      <w:pPr>
        <w:tabs>
          <w:tab w:val="num" w:pos="3600"/>
        </w:tabs>
        <w:ind w:left="3600" w:hanging="360"/>
      </w:pPr>
      <w:rPr>
        <w:rFonts w:ascii="Courier New" w:hAnsi="Courier New" w:cs="Courier New" w:hint="default"/>
      </w:rPr>
    </w:lvl>
    <w:lvl w:ilvl="5" w:tplc="29B8EFFC" w:tentative="1">
      <w:start w:val="1"/>
      <w:numFmt w:val="bullet"/>
      <w:lvlText w:val=""/>
      <w:lvlJc w:val="left"/>
      <w:pPr>
        <w:tabs>
          <w:tab w:val="num" w:pos="4320"/>
        </w:tabs>
        <w:ind w:left="4320" w:hanging="360"/>
      </w:pPr>
      <w:rPr>
        <w:rFonts w:ascii="Wingdings" w:hAnsi="Wingdings" w:hint="default"/>
      </w:rPr>
    </w:lvl>
    <w:lvl w:ilvl="6" w:tplc="1DDE42D6" w:tentative="1">
      <w:start w:val="1"/>
      <w:numFmt w:val="bullet"/>
      <w:lvlText w:val=""/>
      <w:lvlJc w:val="left"/>
      <w:pPr>
        <w:tabs>
          <w:tab w:val="num" w:pos="5040"/>
        </w:tabs>
        <w:ind w:left="5040" w:hanging="360"/>
      </w:pPr>
      <w:rPr>
        <w:rFonts w:ascii="Symbol" w:hAnsi="Symbol" w:hint="default"/>
      </w:rPr>
    </w:lvl>
    <w:lvl w:ilvl="7" w:tplc="7B1ED056" w:tentative="1">
      <w:start w:val="1"/>
      <w:numFmt w:val="bullet"/>
      <w:lvlText w:val="o"/>
      <w:lvlJc w:val="left"/>
      <w:pPr>
        <w:tabs>
          <w:tab w:val="num" w:pos="5760"/>
        </w:tabs>
        <w:ind w:left="5760" w:hanging="360"/>
      </w:pPr>
      <w:rPr>
        <w:rFonts w:ascii="Courier New" w:hAnsi="Courier New" w:cs="Courier New" w:hint="default"/>
      </w:rPr>
    </w:lvl>
    <w:lvl w:ilvl="8" w:tplc="F8489B7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E35577"/>
    <w:multiLevelType w:val="hybridMultilevel"/>
    <w:tmpl w:val="FCDC4D4A"/>
    <w:lvl w:ilvl="0" w:tplc="6C0C6E04">
      <w:start w:val="1"/>
      <w:numFmt w:val="decimal"/>
      <w:lvlText w:val="%1."/>
      <w:lvlJc w:val="left"/>
      <w:pPr>
        <w:ind w:left="720" w:hanging="360"/>
      </w:pPr>
    </w:lvl>
    <w:lvl w:ilvl="1" w:tplc="EB70BDD8">
      <w:start w:val="1"/>
      <w:numFmt w:val="lowerLetter"/>
      <w:lvlText w:val="%2."/>
      <w:lvlJc w:val="left"/>
      <w:pPr>
        <w:ind w:left="1440" w:hanging="360"/>
      </w:pPr>
    </w:lvl>
    <w:lvl w:ilvl="2" w:tplc="7ED42D16">
      <w:start w:val="1"/>
      <w:numFmt w:val="lowerRoman"/>
      <w:lvlText w:val="%3."/>
      <w:lvlJc w:val="right"/>
      <w:pPr>
        <w:ind w:left="2160" w:hanging="180"/>
      </w:pPr>
    </w:lvl>
    <w:lvl w:ilvl="3" w:tplc="FD3CA06C">
      <w:start w:val="1"/>
      <w:numFmt w:val="decimal"/>
      <w:lvlText w:val="%4."/>
      <w:lvlJc w:val="left"/>
      <w:pPr>
        <w:ind w:left="2880" w:hanging="360"/>
      </w:pPr>
    </w:lvl>
    <w:lvl w:ilvl="4" w:tplc="E96A1268">
      <w:start w:val="1"/>
      <w:numFmt w:val="lowerLetter"/>
      <w:lvlText w:val="%5."/>
      <w:lvlJc w:val="left"/>
      <w:pPr>
        <w:ind w:left="3600" w:hanging="360"/>
      </w:pPr>
    </w:lvl>
    <w:lvl w:ilvl="5" w:tplc="8BFCCA96">
      <w:start w:val="1"/>
      <w:numFmt w:val="lowerRoman"/>
      <w:lvlText w:val="%6."/>
      <w:lvlJc w:val="right"/>
      <w:pPr>
        <w:ind w:left="4320" w:hanging="180"/>
      </w:pPr>
    </w:lvl>
    <w:lvl w:ilvl="6" w:tplc="98FEEF92">
      <w:start w:val="1"/>
      <w:numFmt w:val="decimal"/>
      <w:lvlText w:val="%7."/>
      <w:lvlJc w:val="left"/>
      <w:pPr>
        <w:ind w:left="5040" w:hanging="360"/>
      </w:pPr>
    </w:lvl>
    <w:lvl w:ilvl="7" w:tplc="3850C73E">
      <w:start w:val="1"/>
      <w:numFmt w:val="lowerLetter"/>
      <w:lvlText w:val="%8."/>
      <w:lvlJc w:val="left"/>
      <w:pPr>
        <w:ind w:left="5760" w:hanging="360"/>
      </w:pPr>
    </w:lvl>
    <w:lvl w:ilvl="8" w:tplc="14B2521E">
      <w:start w:val="1"/>
      <w:numFmt w:val="lowerRoman"/>
      <w:lvlText w:val="%9."/>
      <w:lvlJc w:val="right"/>
      <w:pPr>
        <w:ind w:left="6480" w:hanging="180"/>
      </w:p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76311044">
    <w:abstractNumId w:val="10"/>
  </w:num>
  <w:num w:numId="2" w16cid:durableId="685523013">
    <w:abstractNumId w:val="7"/>
  </w:num>
  <w:num w:numId="3" w16cid:durableId="2019379605">
    <w:abstractNumId w:val="6"/>
  </w:num>
  <w:num w:numId="4" w16cid:durableId="1549803001">
    <w:abstractNumId w:val="5"/>
  </w:num>
  <w:num w:numId="5" w16cid:durableId="953099275">
    <w:abstractNumId w:val="4"/>
  </w:num>
  <w:num w:numId="6" w16cid:durableId="1985357116">
    <w:abstractNumId w:val="8"/>
  </w:num>
  <w:num w:numId="7" w16cid:durableId="67190085">
    <w:abstractNumId w:val="3"/>
  </w:num>
  <w:num w:numId="8" w16cid:durableId="1788809902">
    <w:abstractNumId w:val="2"/>
  </w:num>
  <w:num w:numId="9" w16cid:durableId="2113548855">
    <w:abstractNumId w:val="1"/>
  </w:num>
  <w:num w:numId="10" w16cid:durableId="24333083">
    <w:abstractNumId w:val="0"/>
  </w:num>
  <w:num w:numId="11" w16cid:durableId="127018196">
    <w:abstractNumId w:val="9"/>
  </w:num>
  <w:num w:numId="12" w16cid:durableId="142551637">
    <w:abstractNumId w:val="12"/>
  </w:num>
  <w:num w:numId="13" w16cid:durableId="1485849652">
    <w:abstractNumId w:val="15"/>
  </w:num>
  <w:num w:numId="14" w16cid:durableId="2143883871">
    <w:abstractNumId w:val="13"/>
  </w:num>
  <w:num w:numId="15" w16cid:durableId="1303391967">
    <w:abstractNumId w:val="14"/>
  </w:num>
  <w:num w:numId="16" w16cid:durableId="1395081751">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46493"/>
    <w:rsid w:val="0005404B"/>
    <w:rsid w:val="0005447D"/>
    <w:rsid w:val="000546DE"/>
    <w:rsid w:val="0006024D"/>
    <w:rsid w:val="00062055"/>
    <w:rsid w:val="00062A68"/>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D6EAF"/>
    <w:rsid w:val="000E1B9F"/>
    <w:rsid w:val="000E5886"/>
    <w:rsid w:val="000E6621"/>
    <w:rsid w:val="000E7895"/>
    <w:rsid w:val="000F161D"/>
    <w:rsid w:val="000F1B4E"/>
    <w:rsid w:val="000F1FFF"/>
    <w:rsid w:val="00100203"/>
    <w:rsid w:val="00104B4D"/>
    <w:rsid w:val="00105677"/>
    <w:rsid w:val="001177B4"/>
    <w:rsid w:val="00122CF9"/>
    <w:rsid w:val="00123704"/>
    <w:rsid w:val="00125A29"/>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042B"/>
    <w:rsid w:val="00194A00"/>
    <w:rsid w:val="00196B8B"/>
    <w:rsid w:val="001A0BFA"/>
    <w:rsid w:val="001A1608"/>
    <w:rsid w:val="001A2BEA"/>
    <w:rsid w:val="001A325F"/>
    <w:rsid w:val="001A6D93"/>
    <w:rsid w:val="001B0A60"/>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BE7"/>
    <w:rsid w:val="00210BA3"/>
    <w:rsid w:val="00212F2A"/>
    <w:rsid w:val="00214484"/>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24B5"/>
    <w:rsid w:val="00263FD6"/>
    <w:rsid w:val="002650F7"/>
    <w:rsid w:val="0026686B"/>
    <w:rsid w:val="00273F3B"/>
    <w:rsid w:val="00274DB7"/>
    <w:rsid w:val="00275984"/>
    <w:rsid w:val="00275D30"/>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0237"/>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13C0"/>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107A"/>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1AE7"/>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4DC5"/>
    <w:rsid w:val="004D505E"/>
    <w:rsid w:val="004D67E8"/>
    <w:rsid w:val="004D72CA"/>
    <w:rsid w:val="004E2242"/>
    <w:rsid w:val="004F0F6D"/>
    <w:rsid w:val="004F2483"/>
    <w:rsid w:val="004F42FF"/>
    <w:rsid w:val="004F44C2"/>
    <w:rsid w:val="00505262"/>
    <w:rsid w:val="005107B1"/>
    <w:rsid w:val="00516022"/>
    <w:rsid w:val="00521CEE"/>
    <w:rsid w:val="00523D15"/>
    <w:rsid w:val="00527BD4"/>
    <w:rsid w:val="00533061"/>
    <w:rsid w:val="00533FA1"/>
    <w:rsid w:val="00534C77"/>
    <w:rsid w:val="00535B4C"/>
    <w:rsid w:val="005403C8"/>
    <w:rsid w:val="00541AD9"/>
    <w:rsid w:val="005429DC"/>
    <w:rsid w:val="005565F9"/>
    <w:rsid w:val="005639D2"/>
    <w:rsid w:val="00565739"/>
    <w:rsid w:val="00570F46"/>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417"/>
    <w:rsid w:val="00600CF0"/>
    <w:rsid w:val="006048F4"/>
    <w:rsid w:val="0060660A"/>
    <w:rsid w:val="00610A24"/>
    <w:rsid w:val="00613B1D"/>
    <w:rsid w:val="00617311"/>
    <w:rsid w:val="00617A44"/>
    <w:rsid w:val="006202B6"/>
    <w:rsid w:val="006205C0"/>
    <w:rsid w:val="00623CB2"/>
    <w:rsid w:val="00625CD0"/>
    <w:rsid w:val="0062627D"/>
    <w:rsid w:val="00627432"/>
    <w:rsid w:val="00631D7E"/>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6268"/>
    <w:rsid w:val="006A10F8"/>
    <w:rsid w:val="006A1428"/>
    <w:rsid w:val="006A2100"/>
    <w:rsid w:val="006B0A79"/>
    <w:rsid w:val="006B0BF3"/>
    <w:rsid w:val="006B1521"/>
    <w:rsid w:val="006B1F8F"/>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509A"/>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37513"/>
    <w:rsid w:val="00740712"/>
    <w:rsid w:val="00741309"/>
    <w:rsid w:val="00742AB9"/>
    <w:rsid w:val="00745883"/>
    <w:rsid w:val="00751A6A"/>
    <w:rsid w:val="00754AD6"/>
    <w:rsid w:val="00754FBF"/>
    <w:rsid w:val="007615AC"/>
    <w:rsid w:val="00764585"/>
    <w:rsid w:val="00767AEB"/>
    <w:rsid w:val="00767FEF"/>
    <w:rsid w:val="007709EF"/>
    <w:rsid w:val="0077512B"/>
    <w:rsid w:val="00783559"/>
    <w:rsid w:val="007846ED"/>
    <w:rsid w:val="00785C3B"/>
    <w:rsid w:val="00797AA5"/>
    <w:rsid w:val="007A26BD"/>
    <w:rsid w:val="007A4105"/>
    <w:rsid w:val="007A4F0E"/>
    <w:rsid w:val="007A514C"/>
    <w:rsid w:val="007B0D8E"/>
    <w:rsid w:val="007B4503"/>
    <w:rsid w:val="007B4C5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593"/>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76B6A"/>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2AE7"/>
    <w:rsid w:val="008E3932"/>
    <w:rsid w:val="008E49AD"/>
    <w:rsid w:val="008E698E"/>
    <w:rsid w:val="008F123F"/>
    <w:rsid w:val="008F2584"/>
    <w:rsid w:val="008F3246"/>
    <w:rsid w:val="008F3C1B"/>
    <w:rsid w:val="008F508C"/>
    <w:rsid w:val="0090271B"/>
    <w:rsid w:val="00910642"/>
    <w:rsid w:val="009107BC"/>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7559E"/>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5910"/>
    <w:rsid w:val="009B601B"/>
    <w:rsid w:val="009C3F20"/>
    <w:rsid w:val="009C64FB"/>
    <w:rsid w:val="009C7CA1"/>
    <w:rsid w:val="009D043D"/>
    <w:rsid w:val="009D5B54"/>
    <w:rsid w:val="009D716F"/>
    <w:rsid w:val="009E3B07"/>
    <w:rsid w:val="009E4507"/>
    <w:rsid w:val="009F3259"/>
    <w:rsid w:val="009F4716"/>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1BD4"/>
    <w:rsid w:val="00A831FD"/>
    <w:rsid w:val="00A83352"/>
    <w:rsid w:val="00A850A2"/>
    <w:rsid w:val="00A91FA3"/>
    <w:rsid w:val="00A927D3"/>
    <w:rsid w:val="00A9429A"/>
    <w:rsid w:val="00AA179E"/>
    <w:rsid w:val="00AA70B0"/>
    <w:rsid w:val="00AA7FC9"/>
    <w:rsid w:val="00AB237D"/>
    <w:rsid w:val="00AB50E6"/>
    <w:rsid w:val="00AB5933"/>
    <w:rsid w:val="00AD34B3"/>
    <w:rsid w:val="00AD5B44"/>
    <w:rsid w:val="00AD7608"/>
    <w:rsid w:val="00AD7C7C"/>
    <w:rsid w:val="00AE013D"/>
    <w:rsid w:val="00AE11B7"/>
    <w:rsid w:val="00AE18BA"/>
    <w:rsid w:val="00AE61FC"/>
    <w:rsid w:val="00AE7130"/>
    <w:rsid w:val="00AE7F68"/>
    <w:rsid w:val="00AF2321"/>
    <w:rsid w:val="00AF52F6"/>
    <w:rsid w:val="00AF6E5C"/>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97F37"/>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2395"/>
    <w:rsid w:val="00BF4427"/>
    <w:rsid w:val="00BF46B6"/>
    <w:rsid w:val="00BF5675"/>
    <w:rsid w:val="00BF677D"/>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27CA"/>
    <w:rsid w:val="00CC6290"/>
    <w:rsid w:val="00CD233D"/>
    <w:rsid w:val="00CD362D"/>
    <w:rsid w:val="00CE101D"/>
    <w:rsid w:val="00CE1C84"/>
    <w:rsid w:val="00CE4C9D"/>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5549"/>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6741"/>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4F8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EF6D4F"/>
    <w:rsid w:val="00F00CCE"/>
    <w:rsid w:val="00F00DA5"/>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99F"/>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8DF5C"/>
  <w15:docId w15:val="{25031E50-85B6-4412-9236-CCDF805D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Lijstalinea">
    <w:name w:val="List Paragraph"/>
    <w:basedOn w:val="Standaard"/>
    <w:uiPriority w:val="34"/>
    <w:qFormat/>
    <w:rsid w:val="00631D7E"/>
    <w:pPr>
      <w:ind w:left="720"/>
      <w:contextualSpacing/>
    </w:pPr>
    <w:rPr>
      <w:kern w:val="2"/>
      <w14:ligatures w14:val="standardContextual"/>
    </w:rPr>
  </w:style>
  <w:style w:type="character" w:styleId="Voetnootmarkering">
    <w:name w:val="footnote reference"/>
    <w:basedOn w:val="Standaardalinea-lettertype"/>
    <w:rsid w:val="00631D7E"/>
    <w:rPr>
      <w:vertAlign w:val="superscript"/>
    </w:rPr>
  </w:style>
  <w:style w:type="character" w:styleId="Verwijzingopmerking">
    <w:name w:val="annotation reference"/>
    <w:basedOn w:val="Standaardalinea-lettertype"/>
    <w:rsid w:val="00FC799F"/>
    <w:rPr>
      <w:sz w:val="16"/>
      <w:szCs w:val="16"/>
    </w:rPr>
  </w:style>
  <w:style w:type="paragraph" w:styleId="Tekstopmerking">
    <w:name w:val="annotation text"/>
    <w:basedOn w:val="Standaard"/>
    <w:link w:val="TekstopmerkingChar"/>
    <w:rsid w:val="00FC799F"/>
    <w:pPr>
      <w:spacing w:line="240" w:lineRule="auto"/>
    </w:pPr>
    <w:rPr>
      <w:sz w:val="20"/>
      <w:szCs w:val="20"/>
    </w:rPr>
  </w:style>
  <w:style w:type="character" w:customStyle="1" w:styleId="TekstopmerkingChar">
    <w:name w:val="Tekst opmerking Char"/>
    <w:basedOn w:val="Standaardalinea-lettertype"/>
    <w:link w:val="Tekstopmerking"/>
    <w:rsid w:val="00FC799F"/>
    <w:rPr>
      <w:rFonts w:ascii="Verdana" w:hAnsi="Verdana"/>
      <w:lang w:val="nl-NL" w:eastAsia="nl-NL"/>
    </w:rPr>
  </w:style>
  <w:style w:type="paragraph" w:styleId="Onderwerpvanopmerking">
    <w:name w:val="annotation subject"/>
    <w:basedOn w:val="Tekstopmerking"/>
    <w:next w:val="Tekstopmerking"/>
    <w:link w:val="OnderwerpvanopmerkingChar"/>
    <w:rsid w:val="00FC799F"/>
    <w:rPr>
      <w:b/>
      <w:bCs/>
    </w:rPr>
  </w:style>
  <w:style w:type="character" w:customStyle="1" w:styleId="OnderwerpvanopmerkingChar">
    <w:name w:val="Onderwerp van opmerking Char"/>
    <w:basedOn w:val="TekstopmerkingChar"/>
    <w:link w:val="Onderwerpvanopmerking"/>
    <w:rsid w:val="00FC799F"/>
    <w:rPr>
      <w:rFonts w:ascii="Verdana" w:hAnsi="Verdana"/>
      <w:b/>
      <w:bCs/>
      <w:lang w:val="nl-NL" w:eastAsia="nl-NL"/>
    </w:rPr>
  </w:style>
  <w:style w:type="paragraph" w:styleId="Revisie">
    <w:name w:val="Revision"/>
    <w:hidden/>
    <w:uiPriority w:val="99"/>
    <w:semiHidden/>
    <w:rsid w:val="001B0A6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https://www.binnenlandsbestuur.nl/ruimte-en-milieu/dringend-extra-investeringen-vereist-voor-schoolgebouwen"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1090</ap:Words>
  <ap:Characters>5999</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2025-02-05T08:24:00.0000000Z</lastPrinted>
  <dcterms:created xsi:type="dcterms:W3CDTF">2025-02-05T12:20:00.0000000Z</dcterms:created>
  <dcterms:modified xsi:type="dcterms:W3CDTF">2025-02-05T12:20:00.0000000Z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O216LOO</vt:lpwstr>
  </property>
  <property fmtid="{D5CDD505-2E9C-101B-9397-08002B2CF9AE}" pid="3" name="Author">
    <vt:lpwstr>O216LOO</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de leden Sneller en Rooderkerk (beiden D66) over het bericht 'Dringend meer geld nodig voor schoolgebouwen'</vt:lpwstr>
  </property>
  <property fmtid="{D5CDD505-2E9C-101B-9397-08002B2CF9AE}" pid="9" name="ocw_directie">
    <vt:lpwstr>OVO/3</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Kamervragen Eerste/Tweede Kamer</vt:lpwstr>
  </property>
  <property fmtid="{D5CDD505-2E9C-101B-9397-08002B2CF9AE}" pid="17" name="TemplateId">
    <vt:lpwstr>94679A960E72473F8D0DB97D9DB29BB7</vt:lpwstr>
  </property>
  <property fmtid="{D5CDD505-2E9C-101B-9397-08002B2CF9AE}" pid="18" name="Typist">
    <vt:lpwstr>O216LOO</vt:lpwstr>
  </property>
</Properties>
</file>