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2025Z02014</w:t>
        <w:br/>
      </w:r>
      <w:proofErr w:type="spellEnd"/>
    </w:p>
    <w:p>
      <w:pPr>
        <w:pStyle w:val="Normal"/>
        <w:rPr>
          <w:b w:val="1"/>
          <w:bCs w:val="1"/>
        </w:rPr>
      </w:pPr>
      <w:r w:rsidR="250AE766">
        <w:rPr>
          <w:b w:val="0"/>
          <w:bCs w:val="0"/>
        </w:rPr>
        <w:t>(ingezonden 5 februari 2025)</w:t>
        <w:br/>
      </w:r>
    </w:p>
    <w:p>
      <w:r>
        <w:t xml:space="preserve">Vragen van de leden De Hoop en Westerveld (beiden GroenLinks-PvdA) aan de staatssecretarissen van Infrastructuur en Waterstaat en van Volksgezondheid, Welzijn en Sport over de toegankelijkheid van het OV.</w:t>
      </w:r>
      <w:r>
        <w:br/>
      </w:r>
    </w:p>
    <w:p>
      <w:r>
        <w:t xml:space="preserve"> </w:t>
      </w:r>
      <w:r>
        <w:br/>
      </w:r>
    </w:p>
    <w:p>
      <w:r>
        <w:t xml:space="preserve">
          Vraag 1)
          <w:br/>
Vindt u ook dat het doel dat ‘mensen met een beperking 
        </w:t>
      </w:r>
      <w:r>
        <w:rPr>
          <w:i w:val="1"/>
          <w:iCs w:val="1"/>
        </w:rPr>
        <w:t xml:space="preserve">zelfstandig</w:t>
      </w:r>
      <w:r>
        <w:rPr/>
        <w:t xml:space="preserve">
           hun weg kunnen vinden’ nog steeds het uitgangspunt moet zijn van beleid?
          <w:br/>
          <w:br/>
Vraag 2)  
          <w:br/>
Kunt u aangeven of uw beleidsvoornemen om in 2030 toegankelijk openbaar vervoer te hebben, op schema ligt? Gaat dit lukken?
          <w:br/>
          <w:br/>
Vraag 3)
          <w:br/>
Herkent u de kritiek van het VN-comité Handicap uit het rapport over de bevindingen van de toegankelijkheid in Nederland [1]? Erkent u dan ook dat er meer moet gebeuren om het Nederlandse openbaar vervoer toegankelijker te maken? Zo ja, wat gaat u dan bovenop de bestaande plannen, zoals beschreven in het MIRT, over toegankelijkheid doen?
          <w:br/>
          <w:br/>
Vraag 4)
          <w:br/>
Herkent u de frustratie van mensen met een beperking als op het station blijkt dat een lift het niet doet, zodat ze onverhoopt niet met het OV verder kunnen reizen? Beseft u dat dit behalve vervelend, ook consequenties kan hebben voor school, werk, sociale contacten en afspraken om medische zorg/hulp te krijgen?
          <w:br/>
          <w:br/>
Vraag 5)
          <w:br/>
Wat kunt u doen om te zorgen dat defecte liften en roltrappen sneller gerepareerd worden? Bent u bereid opnieuw dit gesprek aan te gaan met ProRail?
          <w:br/>
          <w:br/>
Vraag 6)
          <w:br/>
Hebben mensen met een beperking die door defecte apparatuur niet kunnen reizen, net als andere reizigers die niet meer met de trein hun bestemming kunnen bereiken, recht op taxi-vervoer op kosten van de vervoersorganisatie? Zo nee, waarom niet? Zo ja, op welke wijze worden zij hierover geïnformeerd?
          <w:br/>
          <w:br/>
vraag 7)
          <w:br/>
Bent u bereid om afspraken te maken over de informatievoorziening van kapotte liften en roltrappen, zodat deze verbetert? Is het bijvoorbeeld mogelijk dat mensen die aangeven van deze informatie afhankelijk te kunnen zijn, hierover een waarschuwing krijgen in bijvoorbeeld de apps voor reizigers? Zo ja, kunt u dit op korte termijn regelen? Zo nee, welke andere mogelijkheden ziet u?
          <w:br/>
          <w:br/>
Vraag 8)
          <w:br/>
Hoe staat het met toegankelijke informatievoorzieningen, zoals afgesproken in het Bestuursakkoord Toegankelijk OV? Is alle informatie, ook ín treinen, bussen en trams, ook toegankelijk voor mensen met een audio en/of visuele beperking? Zo nee, hoe kan het dat dit nog niet is geregeld en kunt u een concreet plan met tijdspad leveren om dit alsnog op orde te krijgen?
          <w:br/>
          <w:br/>
Vraag 9)
          <w:br/>
Welke toegankelijkheidseisen gelden er voor nieuwe treinen? Bent u het met ons eens dat ook mensen met een beperking zoveel mogelijk thuishoren in een coupé in plaats van in de tussenliggende delen bij het toilet?
          <w:br/>
        </w:t>
      </w:r>
      <w:r>
        <w:br/>
      </w:r>
    </w:p>
    <w:p>
      <w:r>
        <w:t xml:space="preserve">1) United Nations Human Rights Treaty Bodies, 27 september 2024, "Concluding observations on the initial report of the Kingdom of the Netherlands," tbinternet.ohchr.org/_layouts/15/treatybodyexternal/Download.aspx?symbolno=CRPD%2FC%2FNLD%2FCO%2F1&amp;Lang=en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3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380">
    <w:abstractNumId w:val="1004673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