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2025Z02020</w:t>
        <w:br/>
      </w:r>
      <w:proofErr w:type="spellEnd"/>
    </w:p>
    <w:p>
      <w:pPr>
        <w:pStyle w:val="Normal"/>
        <w:rPr>
          <w:b w:val="1"/>
          <w:bCs w:val="1"/>
        </w:rPr>
      </w:pPr>
      <w:r w:rsidR="250AE766">
        <w:rPr>
          <w:b w:val="0"/>
          <w:bCs w:val="0"/>
        </w:rPr>
        <w:t>(ingezonden 5 februari 2025)</w:t>
        <w:br/>
      </w:r>
    </w:p>
    <w:p>
      <w:r>
        <w:t xml:space="preserve">Vragen van de leden Bikker (ChristenUnie), Diederik van Dijk (SGP), Dijk (SP) en Slagt-Tichelman (GroenLinks-PvdA) aan de staatssecretaris van Volksgezondheid, Welzijn en Sport over het bericht ‘Zorgverzekeraars vinden thuis sterven vaak te duur’</w:t>
      </w:r>
      <w:r>
        <w:br/>
      </w:r>
    </w:p>
    <w:p>
      <w:pPr>
        <w:pStyle w:val="ListParagraph"/>
        <w:numPr>
          <w:ilvl w:val="0"/>
          <w:numId w:val="100467470"/>
        </w:numPr>
        <w:ind w:left="360"/>
      </w:pPr>
      <w:r>
        <w:t>Hoe luidt uw reactie op het bericht ‘Zorgverzekeraars vinden thuis sterven vaak te duur’[1] en op de reactie van Zorgverzekeraar VGZ ‘Misleidende berichtgeving over palliatieve zorg’[2]? Heeft u contact gezocht met VGZ om opheldering te vragen? En zo ja, wat is daaruit gekomen?</w:t>
      </w:r>
      <w:r>
        <w:br/>
      </w:r>
    </w:p>
    <w:p>
      <w:pPr>
        <w:pStyle w:val="ListParagraph"/>
        <w:numPr>
          <w:ilvl w:val="0"/>
          <w:numId w:val="100467470"/>
        </w:numPr>
        <w:ind w:left="360"/>
      </w:pPr>
      <w:r>
        <w:t>Kunt u bij zorgverzekeraars nagaan hoe vaak dit soort situaties afgelopen jaar zijn voorgekomen waarbij zorgverzekeraars thuiszorg voor terminale patiënten niet wilden vergoeden?</w:t>
      </w:r>
      <w:r>
        <w:br/>
      </w:r>
    </w:p>
    <w:p>
      <w:pPr>
        <w:pStyle w:val="ListParagraph"/>
        <w:numPr>
          <w:ilvl w:val="0"/>
          <w:numId w:val="100467470"/>
        </w:numPr>
        <w:ind w:left="360"/>
      </w:pPr>
      <w:r>
        <w:t>Wat zijn over het algemeen oorzaken als mensen niet thuis met zorg sterven, terwijl ze dat wel willen? Welke oorzaken hebben te maken met het financieringsbeleid van zorgverzekeraars? Welke oorzaken hebben te maken met personeelsgebrek? Welke oorzaken hebben met iets anders te maken?</w:t>
      </w:r>
      <w:r>
        <w:br/>
      </w:r>
    </w:p>
    <w:p>
      <w:pPr>
        <w:pStyle w:val="ListParagraph"/>
        <w:numPr>
          <w:ilvl w:val="0"/>
          <w:numId w:val="100467470"/>
        </w:numPr>
        <w:ind w:left="360"/>
      </w:pPr>
      <w:r>
        <w:t>Welke ambitie heeft u omtrent het beleid rond thuis met zorg sterven? Welke stappen zet u om deze ambitie te realiseren en de oorzaken weg te nemen dat mensen niet thuis met zorg kunnen sterven?</w:t>
      </w:r>
      <w:r>
        <w:br/>
      </w:r>
    </w:p>
    <w:p>
      <w:pPr>
        <w:pStyle w:val="ListParagraph"/>
        <w:numPr>
          <w:ilvl w:val="0"/>
          <w:numId w:val="100467470"/>
        </w:numPr>
        <w:ind w:left="360"/>
      </w:pPr>
      <w:r>
        <w:t>Welke zorgverzekeraars voeren het beleid dat ongeacht een budgetplafond er middelen worden vrijgemaakt voor palliatieve zorg thuis?</w:t>
      </w:r>
      <w:r>
        <w:br/>
      </w:r>
    </w:p>
    <w:p>
      <w:pPr>
        <w:pStyle w:val="ListParagraph"/>
        <w:numPr>
          <w:ilvl w:val="0"/>
          <w:numId w:val="100467470"/>
        </w:numPr>
        <w:ind w:left="360"/>
      </w:pPr>
      <w:r>
        <w:t>Welke zorgverzekeraars kiezen ervoor geen doelmatigheidstoets meer uit te voeren als het gaat om verpleegkundige thuiszorg aan patiënten in de palliatieve fase?</w:t>
      </w:r>
      <w:r>
        <w:br/>
      </w:r>
    </w:p>
    <w:p>
      <w:pPr>
        <w:pStyle w:val="ListParagraph"/>
        <w:numPr>
          <w:ilvl w:val="0"/>
          <w:numId w:val="100467470"/>
        </w:numPr>
        <w:ind w:left="360"/>
      </w:pPr>
      <w:r>
        <w:t>Welke zorgverzekeraars hanteren wél deze doelmatigheidstoets? Kunt u de redenering van Zilveren Kruis volgen dat terminale zorg altijd doelmatig is, maar dat je gewoon nooit weet hoe zo’n zorgtraject verloopt?</w:t>
      </w:r>
      <w:r>
        <w:br/>
      </w:r>
    </w:p>
    <w:p>
      <w:pPr>
        <w:pStyle w:val="ListParagraph"/>
        <w:numPr>
          <w:ilvl w:val="0"/>
          <w:numId w:val="100467470"/>
        </w:numPr>
        <w:ind w:left="360"/>
      </w:pPr>
      <w:r>
        <w:t>In welke mate is het ontbreken van contracten een belemmering voor terminale thuiszorg?</w:t>
      </w:r>
      <w:r>
        <w:br/>
      </w:r>
    </w:p>
    <w:p>
      <w:pPr>
        <w:pStyle w:val="ListParagraph"/>
        <w:numPr>
          <w:ilvl w:val="0"/>
          <w:numId w:val="100467470"/>
        </w:numPr>
        <w:ind w:left="360"/>
      </w:pPr>
      <w:r>
        <w:t>In welke mate maakt het uit of de patiënt zorg via de Zorgverzekeringswet (Zvw) of via de Wet langdurige zorg (Wlz) aanvraagt? In welke gevallen is de Wlz passender dan de Zvw en aan welke voorwaarden moet de patiënt dan voldoen voor de zorgverzekeraar om thuis terminale zorg te ontvangen?</w:t>
      </w:r>
      <w:r>
        <w:br/>
      </w:r>
    </w:p>
    <w:p>
      <w:pPr>
        <w:pStyle w:val="ListParagraph"/>
        <w:numPr>
          <w:ilvl w:val="0"/>
          <w:numId w:val="100467470"/>
        </w:numPr>
        <w:ind w:left="360"/>
      </w:pPr>
      <w:r>
        <w:t>Zijn zorgaanbieders voldoende op de hoogte van het beleid van zorgverzekeraars, zoals VGZ dit bijvoorbeeld in haar reactie schetst, en de ruimte die dit beleid biedt om benodigde palliatieve en terminale zorg thuis te leveren?</w:t>
      </w:r>
      <w:r>
        <w:br/>
      </w:r>
    </w:p>
    <w:p>
      <w:pPr>
        <w:pStyle w:val="ListParagraph"/>
        <w:numPr>
          <w:ilvl w:val="0"/>
          <w:numId w:val="100467470"/>
        </w:numPr>
        <w:ind w:left="360"/>
      </w:pPr>
      <w:r>
        <w:t>Welke sturende instrumenten heeft u om verbetering te brengen in de samenwerking tussen zorgverzekeraars en zorgaanbieders?</w:t>
      </w:r>
      <w:r>
        <w:br/>
      </w:r>
    </w:p>
    <w:p>
      <w:pPr>
        <w:pStyle w:val="ListParagraph"/>
        <w:numPr>
          <w:ilvl w:val="0"/>
          <w:numId w:val="100467470"/>
        </w:numPr>
        <w:ind w:left="360"/>
      </w:pPr>
      <w:r>
        <w:t>Welke risico’s ziet u voor de kwaliteit van zorg nu veel zorgverzekeraars bezuinigen op het aantal uren dat een thuiszorgorganisatie kan inzetten in een bijna-thuis-huis, en daardoor de verpleegkundige niet op het moment dat de huisarts visite loopt aanwezig kan zijn?</w:t>
      </w:r>
      <w:r>
        <w:br/>
      </w:r>
    </w:p>
    <w:p>
      <w:pPr>
        <w:pStyle w:val="ListParagraph"/>
        <w:numPr>
          <w:ilvl w:val="0"/>
          <w:numId w:val="100467470"/>
        </w:numPr>
        <w:ind w:left="360"/>
      </w:pPr>
      <w:r>
        <w:t>Bent u op de hoogte dat ook de Landelijke Huisartsen Vereniging (LHV) steeds meer zorgen hierover heeft? Bent u bereid om dit met de LHV te bespreken?</w:t>
      </w:r>
      <w:r>
        <w:br/>
      </w:r>
    </w:p>
    <w:p>
      <w:pPr>
        <w:pStyle w:val="ListParagraph"/>
        <w:numPr>
          <w:ilvl w:val="0"/>
          <w:numId w:val="100467470"/>
        </w:numPr>
        <w:ind w:left="360"/>
      </w:pPr>
      <w:r>
        <w:t>Welke rol kunnen vrijwilligers spelen om meer mensen thuis met zorg te laten sterven? Wat is uw inzet ten aanzien van de bekostigingssystematiek voor deze vrijwilligers? Bent u bereid te onderzoeken of deze niet geijkt kan worden op de afgelopen jaren maar op het verwachte aantal patiënten dat ondersteund zal worden door vrijwilligers?</w:t>
      </w:r>
      <w:r>
        <w:br/>
      </w:r>
    </w:p>
    <w:p>
      <w:pPr>
        <w:pStyle w:val="ListParagraph"/>
        <w:numPr>
          <w:ilvl w:val="0"/>
          <w:numId w:val="100467470"/>
        </w:numPr>
        <w:ind w:left="360"/>
      </w:pPr>
      <w:r>
        <w:t>Welke betekenis heeft het unaniem aangenomen amendement voor de begroting van 2025 van de CU, SGP en GroenLinks-PvdA om deels de bezuinigingen te verzachten in relatie tot de huidige berichtgeving?</w:t>
      </w:r>
      <w:r>
        <w:br/>
      </w:r>
    </w:p>
    <w:p>
      <w:pPr>
        <w:pStyle w:val="ListParagraph"/>
        <w:numPr>
          <w:ilvl w:val="0"/>
          <w:numId w:val="100467470"/>
        </w:numPr>
        <w:ind w:left="360"/>
      </w:pPr>
      <w:r>
        <w:t>Is er voor 2026 al dekking gevonden om niet op waardevolle zorg als palliatieve zorg te bezuinigen? Kunt u de laatste stand van zaken weergeven?</w:t>
      </w:r>
      <w:r>
        <w:br/>
      </w:r>
    </w:p>
    <w:p>
      <w:r>
        <w:t xml:space="preserve"> </w:t>
      </w:r>
      <w:r>
        <w:br/>
      </w:r>
    </w:p>
    <w:p>
      <w:r>
        <w:t xml:space="preserve"> </w:t>
      </w:r>
      <w:r>
        <w:br/>
      </w:r>
    </w:p>
    <w:p>
      <w:r>
        <w:t xml:space="preserve">[1] Trouw, 30 januari 2025, ‘Zorgverzekeraars vinden thuis sterven vaak te duur’, https://www.trouw.nl/zorg/niet-alle-patienten-mogen-thuis-sterven-omdat-verzekeraars-dat-te-duur-vinden~bb8d7eeb/</w:t>
      </w:r>
      <w:r>
        <w:br/>
      </w:r>
    </w:p>
    <w:p>
      <w:r>
        <w:t xml:space="preserve">[2] VGZ, 30 januari 2025, Misleidende berichtgeving over palliatieve zorg, https://www.cooperatievgz.nl/cooperatie-vgz/nieuws-en-media/nieuwsoverzicht/misleidende-berichtgeving-over-palliatieve-zorg</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Dobbe (SP), ingezonden 30 januari 2025 (vraagnummer 2025Z01590).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3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380">
    <w:abstractNumId w:val="1004673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