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2025Z02141</w:t>
        <w:br/>
      </w:r>
      <w:proofErr w:type="spellEnd"/>
    </w:p>
    <w:p>
      <w:pPr>
        <w:pStyle w:val="Normal"/>
        <w:rPr>
          <w:b w:val="1"/>
          <w:bCs w:val="1"/>
        </w:rPr>
      </w:pPr>
      <w:r w:rsidR="250AE766">
        <w:rPr>
          <w:b w:val="0"/>
          <w:bCs w:val="0"/>
        </w:rPr>
        <w:t>(ingezonden 6 februari 2025)</w:t>
        <w:br/>
      </w:r>
    </w:p>
    <w:p>
      <w:r>
        <w:t xml:space="preserve">Vragen van de leden Van Zanten (BBB) en Stoffer (SGP) aan de minister van Justitie en Veiligheid en de staatssecretaris van Onderwijs, Cultuur en Wetenschap over hakenkruizen en antisemitisme op UWC</w:t>
      </w:r>
      <w:r>
        <w:br/>
      </w:r>
    </w:p>
    <w:p>
      <w:r>
        <w:t xml:space="preserve"> </w:t>
      </w:r>
      <w:r>
        <w:br/>
      </w:r>
    </w:p>
    <w:p>
      <w:pPr>
        <w:pStyle w:val="ListParagraph"/>
        <w:numPr>
          <w:ilvl w:val="0"/>
          <w:numId w:val="100467620"/>
        </w:numPr>
        <w:ind w:left="360"/>
      </w:pPr>
      <w:r>
        <w:t>Bent u bekend met het artikel 'Hakenkruizen en antisemitisme op UWC'? 1) </w:t>
      </w:r>
      <w:r>
        <w:br/>
      </w:r>
    </w:p>
    <w:p>
      <w:pPr>
        <w:pStyle w:val="ListParagraph"/>
        <w:numPr>
          <w:ilvl w:val="0"/>
          <w:numId w:val="100467620"/>
        </w:numPr>
        <w:ind w:left="360"/>
      </w:pPr>
      <w:r>
        <w:t>Kunt u de in het artikel beschreven incidenten, zoals het schilderen van hakenkruizen en het dwingen van een zesjarig meisje tot bepaalde handelingen, bevestigen? </w:t>
      </w:r>
      <w:r>
        <w:br/>
      </w:r>
    </w:p>
    <w:p>
      <w:pPr>
        <w:pStyle w:val="ListParagraph"/>
        <w:numPr>
          <w:ilvl w:val="0"/>
          <w:numId w:val="100467620"/>
        </w:numPr>
        <w:ind w:left="360"/>
      </w:pPr>
      <w:r>
        <w:t>Hoe beoordeelt u het feit dat Joodse ouders bij de directie van het United World Colleges (UWC) aan de bel hebben getrokken omdat ze het niet meer veilig vinden hun kinderen naar de internationale school te sturen? </w:t>
      </w:r>
      <w:r>
        <w:br/>
      </w:r>
    </w:p>
    <w:p>
      <w:pPr>
        <w:pStyle w:val="ListParagraph"/>
        <w:numPr>
          <w:ilvl w:val="0"/>
          <w:numId w:val="100467620"/>
        </w:numPr>
        <w:ind w:left="360"/>
      </w:pPr>
      <w:r>
        <w:t>Deelt u onze mening dat het onacceptabel is dat een gastspreker tijdens een bijeenkomst in het bijzijn van personeel antisemitische uitspraken doet? Welke verantwoordelijkheid heeft het bevoegd gezag hierin volgens u?</w:t>
      </w:r>
      <w:r>
        <w:br/>
      </w:r>
    </w:p>
    <w:p>
      <w:pPr>
        <w:pStyle w:val="ListParagraph"/>
        <w:numPr>
          <w:ilvl w:val="0"/>
          <w:numId w:val="100467620"/>
        </w:numPr>
        <w:ind w:left="360"/>
      </w:pPr>
      <w:r>
        <w:t>Kunt u bevestigen dat er door het Committee of The Islamic Society of UWC Maastricht een mail is verstuurd aan de leerlingen van de school, die het officiële standpunt over de oorlog zou moeten weergeven? Wat vindt u ervan dat leerlingen op deze manier worden benaderd?</w:t>
      </w:r>
      <w:r>
        <w:br/>
      </w:r>
    </w:p>
    <w:p>
      <w:pPr>
        <w:pStyle w:val="ListParagraph"/>
        <w:numPr>
          <w:ilvl w:val="0"/>
          <w:numId w:val="100467620"/>
        </w:numPr>
        <w:ind w:left="360"/>
      </w:pPr>
      <w:r>
        <w:t>Is bij het bevoegd gezag een adequate registratie van incidenten aanwezig ter uitwerking van de zorg voor leerlingen? Zo nee, waarom niet? Zo ja, in hoeverre blijkt daaruit dat al langere tijd sprake is van pesten en antisemitisme?</w:t>
      </w:r>
      <w:r>
        <w:br/>
      </w:r>
    </w:p>
    <w:p>
      <w:pPr>
        <w:pStyle w:val="ListParagraph"/>
        <w:numPr>
          <w:ilvl w:val="0"/>
          <w:numId w:val="100467620"/>
        </w:numPr>
        <w:ind w:left="360"/>
      </w:pPr>
      <w:r>
        <w:t>Hoe beoordeelt de Inspectie van het Onderwijs de sociale, psychische en fysieke veiligheid van leerlingen van het United World College in Maastricht, en hoe vaak heeft de onderwijsinspectie contact gehad met het UWC? </w:t>
      </w:r>
      <w:r>
        <w:br/>
      </w:r>
    </w:p>
    <w:p>
      <w:pPr>
        <w:pStyle w:val="ListParagraph"/>
        <w:numPr>
          <w:ilvl w:val="0"/>
          <w:numId w:val="100467620"/>
        </w:numPr>
        <w:ind w:left="360"/>
      </w:pPr>
      <w:r>
        <w:t>Kunt u aangeven hoe de school de verantwoordelijkheid voor de sociale veiligheid van leerlingen invult? Welke maatregelen zijn ondernomen bij misstanden?</w:t>
      </w:r>
      <w:r>
        <w:br/>
      </w:r>
    </w:p>
    <w:p>
      <w:pPr>
        <w:pStyle w:val="ListParagraph"/>
        <w:numPr>
          <w:ilvl w:val="0"/>
          <w:numId w:val="100467620"/>
        </w:numPr>
        <w:ind w:left="360"/>
      </w:pPr>
      <w:r>
        <w:t>Hoe beoordeelt u het feit dat ouders van Joodse leerlingen spreken van een jarenlang, groeiend antisemitisme op het UWC Maastricht? Welke verantwoordelijkheid heeft de overheid in deze situaties?</w:t>
      </w:r>
      <w:r>
        <w:br/>
      </w:r>
    </w:p>
    <w:p>
      <w:pPr>
        <w:pStyle w:val="ListParagraph"/>
        <w:numPr>
          <w:ilvl w:val="0"/>
          <w:numId w:val="100467620"/>
        </w:numPr>
        <w:ind w:left="360"/>
      </w:pPr>
      <w:r>
        <w:t>Hebben de problemen er inmiddels toe geleid dat leerlingen daadwerkelijk verzuimen vanwege het onveilige schoolklimaat? Zo ja, om hoeveel leerlingen gaat het en welke inspanningen zijn verricht om dit te kunnen beëindigen?</w:t>
      </w:r>
      <w:r>
        <w:br/>
      </w:r>
    </w:p>
    <w:p>
      <w:pPr>
        <w:pStyle w:val="ListParagraph"/>
        <w:numPr>
          <w:ilvl w:val="0"/>
          <w:numId w:val="100467620"/>
        </w:numPr>
        <w:ind w:left="360"/>
      </w:pPr>
      <w:r>
        <w:t>Bent u bereid in contact te treden met de school en waar nodig ondersteuning aan te bieden om deze problematiek aan te pakken? Zo ja, op welke manier?</w:t>
      </w:r>
      <w:r>
        <w:br/>
      </w:r>
    </w:p>
    <w:p>
      <w:pPr>
        <w:pStyle w:val="ListParagraph"/>
        <w:numPr>
          <w:ilvl w:val="0"/>
          <w:numId w:val="100467620"/>
        </w:numPr>
        <w:ind w:left="360"/>
      </w:pPr>
      <w:r>
        <w:t>Welke maatregelen uit de vorig jaar gepresenteerde Strategie Bestrijding Antisemitisme kunnen worden ingezet om de ontstane situatie op het UWC Maastricht aan te pakken? </w:t>
      </w:r>
      <w:r>
        <w:br/>
      </w:r>
    </w:p>
    <w:p>
      <w:r>
        <w:t xml:space="preserve"> </w:t>
      </w:r>
      <w:r>
        <w:br/>
      </w:r>
    </w:p>
    <w:p>
      <w:r>
        <w:t xml:space="preserve">1) De Nieuwe Ster, 4 februari 2025, Hakenkruizen en antisemitisme op UWC (www.denieuwestermaastricht.nl/hakenkruizen-en-antisemitisme-op-uwc/#:~:text=Zo%20werden%20er%20hakenkruizen%20op,blijkt%20uit%20tal%20van%20incidenten.).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