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85D2CF5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565719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667C448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50159D9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99284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C81865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5FE0C20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1EF44E4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00B05E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52AC71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3332B8F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BEEC947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13C18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FA6233" w14:paraId="3C92AFC0" w14:textId="3B9B897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36 450</w:t>
            </w:r>
          </w:p>
        </w:tc>
        <w:tc>
          <w:tcPr>
            <w:tcW w:w="7371" w:type="dxa"/>
            <w:gridSpan w:val="2"/>
          </w:tcPr>
          <w:p w:rsidRPr="00FA6233" w:rsidR="003C21AC" w:rsidP="00FA6233" w:rsidRDefault="00FA6233" w14:paraId="626D3CC7" w14:textId="2224FD91">
            <w:pPr>
              <w:rPr>
                <w:b/>
                <w:bCs/>
              </w:rPr>
            </w:pPr>
            <w:r w:rsidRPr="00FA6233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FA6233">
              <w:rPr>
                <w:b/>
                <w:bCs/>
              </w:rPr>
              <w:tab/>
            </w:r>
          </w:p>
        </w:tc>
      </w:tr>
      <w:tr w:rsidR="003C21AC" w:rsidTr="00EA1CE4" w14:paraId="36A7C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2FC019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18D4CC2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8C6C6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D9051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483364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0303E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3CC44025" w14:textId="38639A3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1037F1">
              <w:rPr>
                <w:rFonts w:ascii="Times New Roman" w:hAnsi="Times New Roman"/>
                <w:caps/>
              </w:rPr>
              <w:t>31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FDD9758" w14:textId="4A35061B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FA6233">
              <w:rPr>
                <w:rFonts w:ascii="Times New Roman" w:hAnsi="Times New Roman"/>
                <w:caps/>
              </w:rPr>
              <w:t>vermeer</w:t>
            </w:r>
          </w:p>
        </w:tc>
      </w:tr>
      <w:tr w:rsidR="003C21AC" w:rsidTr="00EA1CE4" w14:paraId="3DEBD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47708AB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4387704B" w14:textId="601FF151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1037F1">
              <w:rPr>
                <w:rFonts w:ascii="Times New Roman" w:hAnsi="Times New Roman"/>
                <w:b w:val="0"/>
              </w:rPr>
              <w:t>6 februari 2025</w:t>
            </w:r>
          </w:p>
        </w:tc>
      </w:tr>
      <w:tr w:rsidR="00B01BA6" w:rsidTr="00EA1CE4" w14:paraId="64407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1B04B45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E880BF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24827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194FC69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3BC331A5" w14:textId="77777777"/>
    <w:p w:rsidR="007368F1" w:rsidP="007368F1" w:rsidRDefault="00B821E5" w14:paraId="2B37B883" w14:textId="42A1F58A">
      <w:r>
        <w:tab/>
      </w:r>
      <w:r w:rsidR="007368F1">
        <w:t xml:space="preserve">In artikel 4 wordt na onderdeel </w:t>
      </w:r>
      <w:r w:rsidR="0023461D">
        <w:t>b</w:t>
      </w:r>
      <w:r w:rsidR="007368F1">
        <w:t xml:space="preserve"> een onderdeel ingevoegd, luidende:</w:t>
      </w:r>
    </w:p>
    <w:p w:rsidR="00EA1CE4" w:rsidP="007368F1" w:rsidRDefault="007368F1" w14:paraId="09DF6AD4" w14:textId="5A558287">
      <w:r>
        <w:tab/>
      </w:r>
      <w:proofErr w:type="spellStart"/>
      <w:r w:rsidR="0023461D">
        <w:t>b</w:t>
      </w:r>
      <w:r>
        <w:t>a</w:t>
      </w:r>
      <w:proofErr w:type="spellEnd"/>
      <w:r>
        <w:t xml:space="preserve">. de regering adviseren over de juistheid en volledigheid van de bij de evaluatie van bestaande wet- en regelgeving </w:t>
      </w:r>
      <w:r w:rsidR="00382BC6">
        <w:t xml:space="preserve">of beleidsregels </w:t>
      </w:r>
      <w:r>
        <w:t>gemaakte inschatting van regeldrukeffecten;.</w:t>
      </w:r>
    </w:p>
    <w:p w:rsidR="00B821E5" w:rsidP="00EA1CE4" w:rsidRDefault="00B821E5" w14:paraId="6254CD2A" w14:textId="77777777"/>
    <w:p w:rsidRPr="00EA69AC" w:rsidR="003C21AC" w:rsidP="00EA1CE4" w:rsidRDefault="003C21AC" w14:paraId="5B11FA57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5BBDC5B4" w14:textId="77777777"/>
    <w:p w:rsidRPr="00FA6233" w:rsidR="00FA6233" w:rsidP="00FA6233" w:rsidRDefault="00FA6233" w14:paraId="59479C8A" w14:textId="03DCF767">
      <w:r w:rsidRPr="00FA6233">
        <w:t xml:space="preserve">Regeldruk voor doelgroep van regelgeving wordt eigenlijk nooit goed in kaart gebracht (alleen of beleid/wet doelmatig en doeltreffend is voor ministerie zelf). </w:t>
      </w:r>
    </w:p>
    <w:p w:rsidRPr="00FA6233" w:rsidR="00FA6233" w:rsidP="00FA6233" w:rsidRDefault="00FA6233" w14:paraId="2B4D407D" w14:textId="4F0BE550">
      <w:r w:rsidRPr="00FA6233">
        <w:t xml:space="preserve">Relevant is de discrepantie tussen de vooraf berekende regeldruk en de werkelijke regeldruk (regeldruk wordt altijd te laat ingeschat). </w:t>
      </w:r>
      <w:r w:rsidR="00382BC6">
        <w:t>Dit w</w:t>
      </w:r>
      <w:r w:rsidRPr="00FA6233">
        <w:t xml:space="preserve">ordt nu nooit in kaart gebracht, maar regeldruk wordt altijd te laag ingeschat. </w:t>
      </w:r>
    </w:p>
    <w:p w:rsidRPr="00FA6233" w:rsidR="00FA6233" w:rsidP="00FA6233" w:rsidRDefault="00FA6233" w14:paraId="577DC55B" w14:textId="031D03A4">
      <w:r w:rsidRPr="00FA6233">
        <w:t xml:space="preserve">Als je de regeldruk voor de doelgroep bij ex-post evaluaties niet goed in kaart brengt, kom je ook nooit tot het besluit om eens iets te schrappen. </w:t>
      </w:r>
      <w:r w:rsidR="00382BC6">
        <w:t>Daarom v</w:t>
      </w:r>
      <w:r w:rsidRPr="00FA6233">
        <w:t xml:space="preserve">oegt </w:t>
      </w:r>
      <w:r w:rsidR="00382BC6">
        <w:t xml:space="preserve">dit amendement </w:t>
      </w:r>
      <w:r w:rsidRPr="00FA6233">
        <w:t xml:space="preserve">een nieuw onderdeel </w:t>
      </w:r>
      <w:r w:rsidR="00382BC6">
        <w:t xml:space="preserve">in </w:t>
      </w:r>
      <w:r w:rsidRPr="00FA6233">
        <w:t>artikel 4</w:t>
      </w:r>
      <w:r w:rsidR="00382BC6">
        <w:t xml:space="preserve"> in, op grond waarvan het adviescollege </w:t>
      </w:r>
      <w:r w:rsidRPr="00FA6233">
        <w:t xml:space="preserve">de regering </w:t>
      </w:r>
      <w:r w:rsidR="00382BC6">
        <w:t xml:space="preserve">kan </w:t>
      </w:r>
      <w:r w:rsidRPr="00FA6233">
        <w:t>adviseren over de juistheid en volledigheid van de berekening van de regeldruk in ex-post evaluaties van beleid en regelgeving.</w:t>
      </w:r>
    </w:p>
    <w:p w:rsidRPr="00EA69AC" w:rsidR="005B1DCC" w:rsidP="00BF623B" w:rsidRDefault="005B1DCC" w14:paraId="007AEFA9" w14:textId="77777777"/>
    <w:p w:rsidRPr="00EA69AC" w:rsidR="00B4708A" w:rsidP="00EA1CE4" w:rsidRDefault="00FA6233" w14:paraId="0748D2D5" w14:textId="7499D18E">
      <w:r>
        <w:t>Vermeer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DEB4" w14:textId="77777777" w:rsidR="00FA6233" w:rsidRDefault="00FA6233">
      <w:pPr>
        <w:spacing w:line="20" w:lineRule="exact"/>
      </w:pPr>
    </w:p>
  </w:endnote>
  <w:endnote w:type="continuationSeparator" w:id="0">
    <w:p w14:paraId="11BB5CB4" w14:textId="77777777" w:rsidR="00FA6233" w:rsidRDefault="00FA62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0A0F9D" w14:textId="77777777" w:rsidR="00FA6233" w:rsidRDefault="00FA62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69BE" w14:textId="77777777" w:rsidR="00FA6233" w:rsidRDefault="00FA62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005041" w14:textId="77777777" w:rsidR="00FA6233" w:rsidRDefault="00FA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3"/>
    <w:rsid w:val="0007471A"/>
    <w:rsid w:val="000D17BF"/>
    <w:rsid w:val="001037F1"/>
    <w:rsid w:val="00124965"/>
    <w:rsid w:val="00157CAF"/>
    <w:rsid w:val="001656EE"/>
    <w:rsid w:val="0016653D"/>
    <w:rsid w:val="001D56AF"/>
    <w:rsid w:val="001E0E21"/>
    <w:rsid w:val="00212E0A"/>
    <w:rsid w:val="002153B0"/>
    <w:rsid w:val="0021777F"/>
    <w:rsid w:val="0023461D"/>
    <w:rsid w:val="00241DD0"/>
    <w:rsid w:val="002A0713"/>
    <w:rsid w:val="00382BC6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5C3F8A"/>
    <w:rsid w:val="006267E6"/>
    <w:rsid w:val="006558D2"/>
    <w:rsid w:val="00672D25"/>
    <w:rsid w:val="006738BC"/>
    <w:rsid w:val="006D3E69"/>
    <w:rsid w:val="006E0971"/>
    <w:rsid w:val="007368F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17EF5"/>
    <w:rsid w:val="00A53203"/>
    <w:rsid w:val="00A772EB"/>
    <w:rsid w:val="00B01BA6"/>
    <w:rsid w:val="00B4708A"/>
    <w:rsid w:val="00B821E5"/>
    <w:rsid w:val="00BF623B"/>
    <w:rsid w:val="00C035D4"/>
    <w:rsid w:val="00C679BF"/>
    <w:rsid w:val="00C81BBD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170DD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A5BBE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7353"/>
  <w15:docId w15:val="{BEE35110-FD4F-4FA2-8FB6-2F11085F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82B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1179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2025-02-06T13:28:00.0000000Z</dcterms:created>
  <dcterms:modified xsi:type="dcterms:W3CDTF">2025-02-06T13:28:00.0000000Z</dcterms:modified>
  <dc:description>------------------------</dc:description>
  <dc:subject/>
  <keywords/>
  <version/>
  <category/>
</coreProperties>
</file>