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1FD9" w:rsidR="00001FD9" w:rsidP="00001FD9" w:rsidRDefault="00001FD9" w14:paraId="0B8A40C3" w14:textId="77777777">
      <w:pPr>
        <w:ind w:left="1410" w:hanging="1410"/>
        <w:rPr>
          <w:rFonts w:ascii="Times New Roman" w:hAnsi="Times New Roman" w:cs="Times New Roman"/>
          <w:sz w:val="24"/>
          <w:szCs w:val="24"/>
        </w:rPr>
      </w:pPr>
      <w:r w:rsidRPr="00001FD9">
        <w:rPr>
          <w:rFonts w:ascii="Times New Roman" w:hAnsi="Times New Roman" w:cs="Times New Roman"/>
          <w:b/>
          <w:bCs/>
          <w:sz w:val="24"/>
          <w:szCs w:val="24"/>
        </w:rPr>
        <w:t>36 615</w:t>
      </w:r>
      <w:r w:rsidRPr="00001FD9">
        <w:rPr>
          <w:rFonts w:ascii="Times New Roman" w:hAnsi="Times New Roman" w:cs="Times New Roman"/>
          <w:b/>
          <w:bCs/>
          <w:sz w:val="24"/>
          <w:szCs w:val="24"/>
        </w:rPr>
        <w:tab/>
      </w:r>
      <w:r w:rsidRPr="00001FD9">
        <w:rPr>
          <w:rFonts w:ascii="Times New Roman" w:hAnsi="Times New Roman" w:cs="Times New Roman"/>
          <w:b/>
          <w:bCs/>
          <w:sz w:val="24"/>
          <w:szCs w:val="24"/>
        </w:rPr>
        <w:tab/>
        <w:t>Verslagen van de commissie voor de Verzoekschriften en de Burgerinitiatieven</w:t>
      </w:r>
    </w:p>
    <w:p w:rsidRPr="00001FD9" w:rsidR="00001FD9" w:rsidP="0019092A" w:rsidRDefault="00001FD9" w14:paraId="738A6CC3" w14:textId="51E332FC">
      <w:pPr>
        <w:spacing w:after="0" w:line="276" w:lineRule="auto"/>
        <w:rPr>
          <w:rFonts w:ascii="Times New Roman" w:hAnsi="Times New Roman" w:cs="Times New Roman"/>
          <w:b/>
          <w:bCs/>
          <w:sz w:val="24"/>
          <w:szCs w:val="24"/>
        </w:rPr>
      </w:pPr>
    </w:p>
    <w:p w:rsidRPr="00001FD9" w:rsidR="00AF4D40" w:rsidP="00001FD9" w:rsidRDefault="00001FD9" w14:paraId="1DFCC099" w14:textId="7A19230E">
      <w:pPr>
        <w:spacing w:after="0" w:line="276" w:lineRule="auto"/>
        <w:ind w:left="1410" w:hanging="1410"/>
        <w:rPr>
          <w:rFonts w:ascii="Times New Roman" w:hAnsi="Times New Roman" w:cs="Times New Roman"/>
          <w:b/>
          <w:bCs/>
          <w:sz w:val="24"/>
          <w:szCs w:val="24"/>
          <w:shd w:val="clear" w:color="auto" w:fill="FFFFFF"/>
        </w:rPr>
      </w:pPr>
      <w:r w:rsidRPr="00001FD9">
        <w:rPr>
          <w:rFonts w:ascii="Times New Roman" w:hAnsi="Times New Roman" w:cs="Times New Roman"/>
          <w:b/>
          <w:bCs/>
          <w:sz w:val="24"/>
          <w:szCs w:val="24"/>
        </w:rPr>
        <w:t>Nr.</w:t>
      </w:r>
      <w:r>
        <w:rPr>
          <w:rFonts w:ascii="Times New Roman" w:hAnsi="Times New Roman" w:cs="Times New Roman"/>
          <w:b/>
          <w:bCs/>
          <w:sz w:val="24"/>
          <w:szCs w:val="24"/>
        </w:rPr>
        <w:t xml:space="preserve"> 7</w:t>
      </w:r>
      <w:r w:rsidRPr="00001FD9">
        <w:rPr>
          <w:rFonts w:ascii="Times New Roman" w:hAnsi="Times New Roman" w:cs="Times New Roman"/>
          <w:b/>
          <w:bCs/>
          <w:sz w:val="24"/>
          <w:szCs w:val="24"/>
        </w:rPr>
        <w:tab/>
      </w:r>
      <w:r w:rsidRPr="00001FD9">
        <w:rPr>
          <w:rFonts w:ascii="Times New Roman" w:hAnsi="Times New Roman" w:cs="Times New Roman"/>
          <w:b/>
          <w:bCs/>
          <w:sz w:val="24"/>
          <w:szCs w:val="24"/>
        </w:rPr>
        <w:tab/>
      </w:r>
      <w:r w:rsidRPr="00001FD9" w:rsidR="00182101">
        <w:rPr>
          <w:rFonts w:ascii="Times New Roman" w:hAnsi="Times New Roman" w:cs="Times New Roman"/>
          <w:b/>
          <w:bCs/>
          <w:sz w:val="24"/>
          <w:szCs w:val="24"/>
        </w:rPr>
        <w:t xml:space="preserve">Verslag over het burgerinitiatief </w:t>
      </w:r>
      <w:r w:rsidRPr="00001FD9" w:rsidR="008C5A54">
        <w:rPr>
          <w:rFonts w:ascii="Times New Roman" w:hAnsi="Times New Roman" w:cs="Times New Roman"/>
          <w:b/>
          <w:bCs/>
          <w:sz w:val="24"/>
          <w:szCs w:val="24"/>
        </w:rPr>
        <w:t>‘</w:t>
      </w:r>
      <w:r w:rsidRPr="00001FD9" w:rsidR="00AF4D40">
        <w:rPr>
          <w:rFonts w:ascii="Times New Roman" w:hAnsi="Times New Roman" w:cs="Times New Roman"/>
          <w:b/>
          <w:bCs/>
          <w:sz w:val="24"/>
          <w:szCs w:val="24"/>
          <w:shd w:val="clear" w:color="auto" w:fill="FFFFFF"/>
        </w:rPr>
        <w:t>Afscheid van fossiel’</w:t>
      </w:r>
    </w:p>
    <w:p w:rsidRPr="00001FD9" w:rsidR="00182101" w:rsidP="00001FD9" w:rsidRDefault="00001FD9" w14:paraId="6D5B2505" w14:textId="036D8EE3">
      <w:pPr>
        <w:spacing w:after="0" w:line="276" w:lineRule="auto"/>
        <w:ind w:left="708" w:firstLine="708"/>
        <w:rPr>
          <w:rFonts w:ascii="Times New Roman" w:hAnsi="Times New Roman" w:cs="Times New Roman"/>
          <w:sz w:val="24"/>
          <w:szCs w:val="24"/>
        </w:rPr>
      </w:pPr>
      <w:r w:rsidRPr="00001FD9">
        <w:rPr>
          <w:rFonts w:ascii="Times New Roman" w:hAnsi="Times New Roman" w:cs="Times New Roman"/>
          <w:sz w:val="24"/>
          <w:szCs w:val="24"/>
        </w:rPr>
        <w:t xml:space="preserve">Vastgesteld </w:t>
      </w:r>
      <w:r w:rsidRPr="00001FD9" w:rsidR="00B85B21">
        <w:rPr>
          <w:rFonts w:ascii="Times New Roman" w:hAnsi="Times New Roman" w:cs="Times New Roman"/>
          <w:sz w:val="24"/>
          <w:szCs w:val="24"/>
        </w:rPr>
        <w:t>6</w:t>
      </w:r>
      <w:r w:rsidRPr="00001FD9" w:rsidR="00AB4BCB">
        <w:rPr>
          <w:rFonts w:ascii="Times New Roman" w:hAnsi="Times New Roman" w:cs="Times New Roman"/>
          <w:sz w:val="24"/>
          <w:szCs w:val="24"/>
        </w:rPr>
        <w:t xml:space="preserve"> februari</w:t>
      </w:r>
      <w:r w:rsidRPr="00001FD9" w:rsidR="00AF4D40">
        <w:rPr>
          <w:rFonts w:ascii="Times New Roman" w:hAnsi="Times New Roman" w:cs="Times New Roman"/>
          <w:sz w:val="24"/>
          <w:szCs w:val="24"/>
        </w:rPr>
        <w:t xml:space="preserve"> 2025</w:t>
      </w:r>
      <w:r w:rsidRPr="00001FD9" w:rsidR="00182101">
        <w:rPr>
          <w:rFonts w:ascii="Times New Roman" w:hAnsi="Times New Roman" w:cs="Times New Roman"/>
          <w:sz w:val="24"/>
          <w:szCs w:val="24"/>
        </w:rPr>
        <w:t xml:space="preserve"> </w:t>
      </w:r>
      <w:r w:rsidRPr="00001FD9" w:rsidR="00182101">
        <w:rPr>
          <w:rFonts w:ascii="Times New Roman" w:hAnsi="Times New Roman" w:cs="Times New Roman"/>
          <w:b/>
          <w:bCs/>
          <w:sz w:val="24"/>
          <w:szCs w:val="24"/>
        </w:rPr>
        <w:br/>
      </w:r>
    </w:p>
    <w:p w:rsidRPr="00001FD9" w:rsidR="00182101" w:rsidP="0019092A" w:rsidRDefault="00182101" w14:paraId="3962361A" w14:textId="77777777">
      <w:pPr>
        <w:spacing w:after="0" w:line="276" w:lineRule="auto"/>
        <w:rPr>
          <w:rFonts w:ascii="Times New Roman" w:hAnsi="Times New Roman" w:cs="Times New Roman"/>
          <w:b/>
          <w:bCs/>
          <w:sz w:val="24"/>
          <w:szCs w:val="24"/>
        </w:rPr>
      </w:pPr>
      <w:r w:rsidRPr="00001FD9">
        <w:rPr>
          <w:rFonts w:ascii="Times New Roman" w:hAnsi="Times New Roman" w:cs="Times New Roman"/>
          <w:b/>
          <w:bCs/>
          <w:sz w:val="24"/>
          <w:szCs w:val="24"/>
        </w:rPr>
        <w:t xml:space="preserve">Inleiding </w:t>
      </w:r>
    </w:p>
    <w:p w:rsidRPr="00001FD9" w:rsidR="00182101" w:rsidP="0019092A" w:rsidRDefault="00182101" w14:paraId="484C8DF7" w14:textId="4C7AB4E4">
      <w:p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Dit verslag bevat de beoordeling van de commissie voor de Verzoekschriften en de Burgerinitiatieven (hierna: de commissie) van de ontvankelijkheid van het burgerinitiatief</w:t>
      </w:r>
      <w:r w:rsidRPr="00001FD9" w:rsidR="008C5A54">
        <w:rPr>
          <w:rFonts w:ascii="Times New Roman" w:hAnsi="Times New Roman" w:cs="Times New Roman"/>
          <w:sz w:val="24"/>
          <w:szCs w:val="24"/>
        </w:rPr>
        <w:t xml:space="preserve"> ‘</w:t>
      </w:r>
      <w:r w:rsidRPr="00001FD9" w:rsidR="00AF4D40">
        <w:rPr>
          <w:rFonts w:ascii="Times New Roman" w:hAnsi="Times New Roman" w:cs="Times New Roman"/>
          <w:sz w:val="24"/>
          <w:szCs w:val="24"/>
        </w:rPr>
        <w:t>Afscheid van fossiel’</w:t>
      </w:r>
      <w:r w:rsidRPr="00001FD9">
        <w:rPr>
          <w:rFonts w:ascii="Times New Roman" w:hAnsi="Times New Roman" w:cs="Times New Roman"/>
          <w:sz w:val="24"/>
          <w:szCs w:val="24"/>
        </w:rPr>
        <w:t xml:space="preserve">. Achtereenvolgens wordt ingegaan op het burgerinitiatief, de ontvankelijkheid, het oordeel van de commissie en tot slot het voorstel van de commissie aan de Kamer. Het voorstel van het burgerinitiatief is bijgevoegd. </w:t>
      </w:r>
    </w:p>
    <w:p w:rsidRPr="00001FD9" w:rsidR="00182101" w:rsidP="0019092A" w:rsidRDefault="00182101" w14:paraId="5F69C364" w14:textId="4735DA85">
      <w:pPr>
        <w:spacing w:after="0" w:line="276" w:lineRule="auto"/>
        <w:rPr>
          <w:rFonts w:ascii="Times New Roman" w:hAnsi="Times New Roman" w:cs="Times New Roman"/>
          <w:b/>
          <w:bCs/>
          <w:sz w:val="24"/>
          <w:szCs w:val="24"/>
        </w:rPr>
      </w:pPr>
      <w:r w:rsidRPr="00001FD9">
        <w:rPr>
          <w:rFonts w:ascii="Times New Roman" w:hAnsi="Times New Roman" w:cs="Times New Roman"/>
          <w:b/>
          <w:bCs/>
          <w:sz w:val="24"/>
          <w:szCs w:val="24"/>
        </w:rPr>
        <w:br/>
        <w:t xml:space="preserve">Het burgerinitiatief </w:t>
      </w:r>
    </w:p>
    <w:p w:rsidRPr="00001FD9" w:rsidR="008C5A54" w:rsidP="0019092A" w:rsidRDefault="008C5A54" w14:paraId="1EA9F5EA" w14:textId="7BB7F0AC">
      <w:p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Het burgerinitiatief ‘</w:t>
      </w:r>
      <w:r w:rsidRPr="00001FD9" w:rsidR="00AF4D40">
        <w:rPr>
          <w:rFonts w:ascii="Times New Roman" w:hAnsi="Times New Roman" w:cs="Times New Roman"/>
          <w:sz w:val="24"/>
          <w:szCs w:val="24"/>
        </w:rPr>
        <w:t xml:space="preserve">Afscheid van fossiel’ is </w:t>
      </w:r>
      <w:r w:rsidRPr="00001FD9">
        <w:rPr>
          <w:rFonts w:ascii="Times New Roman" w:hAnsi="Times New Roman" w:cs="Times New Roman"/>
          <w:sz w:val="24"/>
          <w:szCs w:val="24"/>
        </w:rPr>
        <w:t xml:space="preserve">op </w:t>
      </w:r>
      <w:r w:rsidRPr="00001FD9" w:rsidR="00AF4D40">
        <w:rPr>
          <w:rFonts w:ascii="Times New Roman" w:hAnsi="Times New Roman" w:cs="Times New Roman"/>
          <w:sz w:val="24"/>
          <w:szCs w:val="24"/>
        </w:rPr>
        <w:t>10 december</w:t>
      </w:r>
      <w:r w:rsidRPr="00001FD9" w:rsidR="00245083">
        <w:rPr>
          <w:rFonts w:ascii="Times New Roman" w:hAnsi="Times New Roman" w:cs="Times New Roman"/>
          <w:sz w:val="24"/>
          <w:szCs w:val="24"/>
        </w:rPr>
        <w:t xml:space="preserve"> 2024</w:t>
      </w:r>
      <w:r w:rsidRPr="00001FD9">
        <w:rPr>
          <w:rFonts w:ascii="Times New Roman" w:hAnsi="Times New Roman" w:cs="Times New Roman"/>
          <w:sz w:val="24"/>
          <w:szCs w:val="24"/>
        </w:rPr>
        <w:t xml:space="preserve"> aangeboden aan de commissie. De initiatiefnemers zijn </w:t>
      </w:r>
      <w:r w:rsidRPr="00001FD9" w:rsidR="00AF4D40">
        <w:rPr>
          <w:rFonts w:ascii="Times New Roman" w:hAnsi="Times New Roman" w:cs="Times New Roman"/>
          <w:sz w:val="24"/>
          <w:szCs w:val="24"/>
        </w:rPr>
        <w:t xml:space="preserve">Agnes de Rooij, </w:t>
      </w:r>
      <w:r w:rsidRPr="00001FD9">
        <w:rPr>
          <w:rFonts w:ascii="Times New Roman" w:hAnsi="Times New Roman" w:cs="Times New Roman"/>
          <w:sz w:val="24"/>
          <w:szCs w:val="24"/>
        </w:rPr>
        <w:t>Kim van Eekelen</w:t>
      </w:r>
      <w:r w:rsidRPr="00001FD9" w:rsidR="00AF4D40">
        <w:rPr>
          <w:rFonts w:ascii="Times New Roman" w:hAnsi="Times New Roman" w:cs="Times New Roman"/>
          <w:sz w:val="24"/>
          <w:szCs w:val="24"/>
        </w:rPr>
        <w:t xml:space="preserve">, Koen Jonker en Paul van den Berg. </w:t>
      </w:r>
      <w:r w:rsidRPr="00001FD9">
        <w:rPr>
          <w:rFonts w:ascii="Times New Roman" w:hAnsi="Times New Roman" w:cs="Times New Roman"/>
          <w:sz w:val="24"/>
          <w:szCs w:val="24"/>
        </w:rPr>
        <w:t xml:space="preserve"> </w:t>
      </w:r>
    </w:p>
    <w:p w:rsidRPr="00001FD9" w:rsidR="008C5A54" w:rsidP="0019092A" w:rsidRDefault="008C5A54" w14:paraId="6F8CE20C" w14:textId="77777777">
      <w:pPr>
        <w:spacing w:after="0" w:line="276" w:lineRule="auto"/>
        <w:rPr>
          <w:rFonts w:ascii="Times New Roman" w:hAnsi="Times New Roman" w:cs="Times New Roman"/>
          <w:sz w:val="24"/>
          <w:szCs w:val="24"/>
        </w:rPr>
      </w:pPr>
    </w:p>
    <w:p w:rsidRPr="00001FD9" w:rsidR="008C5A54" w:rsidP="00AF4D40" w:rsidRDefault="00AF4D40" w14:paraId="22311CC7" w14:textId="4AB6674C">
      <w:p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 xml:space="preserve">Met het </w:t>
      </w:r>
      <w:r w:rsidRPr="00001FD9" w:rsidR="008C5A54">
        <w:rPr>
          <w:rFonts w:ascii="Times New Roman" w:hAnsi="Times New Roman" w:cs="Times New Roman"/>
          <w:sz w:val="24"/>
          <w:szCs w:val="24"/>
        </w:rPr>
        <w:t>burgerinitiatief roep</w:t>
      </w:r>
      <w:r w:rsidRPr="00001FD9">
        <w:rPr>
          <w:rFonts w:ascii="Times New Roman" w:hAnsi="Times New Roman" w:cs="Times New Roman"/>
          <w:sz w:val="24"/>
          <w:szCs w:val="24"/>
        </w:rPr>
        <w:t xml:space="preserve">en de indieners en </w:t>
      </w:r>
      <w:proofErr w:type="spellStart"/>
      <w:r w:rsidRPr="00001FD9">
        <w:rPr>
          <w:rFonts w:ascii="Times New Roman" w:hAnsi="Times New Roman" w:cs="Times New Roman"/>
          <w:sz w:val="24"/>
          <w:szCs w:val="24"/>
        </w:rPr>
        <w:t>steunbetuigers</w:t>
      </w:r>
      <w:proofErr w:type="spellEnd"/>
      <w:r w:rsidRPr="00001FD9" w:rsidR="00BF6CAC">
        <w:rPr>
          <w:rFonts w:ascii="Times New Roman" w:hAnsi="Times New Roman" w:cs="Times New Roman"/>
          <w:sz w:val="24"/>
          <w:szCs w:val="24"/>
        </w:rPr>
        <w:t xml:space="preserve"> de Tweede Kamer </w:t>
      </w:r>
      <w:r w:rsidRPr="00001FD9" w:rsidR="00C31AD8">
        <w:rPr>
          <w:rFonts w:ascii="Times New Roman" w:hAnsi="Times New Roman" w:cs="Times New Roman"/>
          <w:sz w:val="24"/>
          <w:szCs w:val="24"/>
        </w:rPr>
        <w:t xml:space="preserve">op </w:t>
      </w:r>
      <w:r w:rsidRPr="00001FD9">
        <w:rPr>
          <w:rFonts w:ascii="Times New Roman" w:hAnsi="Times New Roman" w:cs="Times New Roman"/>
          <w:sz w:val="24"/>
          <w:szCs w:val="24"/>
        </w:rPr>
        <w:t>zich actief in te zetten voor een internationaal verdrag dat wereldwijd de productie van fossiele brandstoffen stopt.</w:t>
      </w:r>
      <w:r w:rsidRPr="00001FD9">
        <w:rPr>
          <w:rFonts w:ascii="Times New Roman" w:hAnsi="Times New Roman" w:cs="Times New Roman"/>
          <w:sz w:val="24"/>
          <w:szCs w:val="24"/>
        </w:rPr>
        <w:cr/>
      </w:r>
    </w:p>
    <w:p w:rsidRPr="00001FD9" w:rsidR="00AF4D40" w:rsidP="00AF4D40" w:rsidRDefault="00AF4D40" w14:paraId="02292CF0" w14:textId="051743CB">
      <w:p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 xml:space="preserve">Zij vragen de Tweede Kamer: </w:t>
      </w:r>
    </w:p>
    <w:p w:rsidRPr="00001FD9" w:rsidR="00AF4D40" w:rsidP="00AF4D40" w:rsidRDefault="00AF4D40" w14:paraId="7CEEEC90" w14:textId="1601A375">
      <w:pPr>
        <w:pStyle w:val="Lijstalinea"/>
        <w:numPr>
          <w:ilvl w:val="0"/>
          <w:numId w:val="5"/>
        </w:num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 xml:space="preserve">de minister voor Klimaat en Groene Groei te verzoeken om namens Nederland een Non-Proliferatieverdrag voor Fossiele Brandstoffen te steunen; </w:t>
      </w:r>
    </w:p>
    <w:p w:rsidRPr="00001FD9" w:rsidR="00AF4D40" w:rsidP="00AF4D40" w:rsidRDefault="00AF4D40" w14:paraId="25F7C6AC" w14:textId="76A2E76F">
      <w:pPr>
        <w:pStyle w:val="Lijstalinea"/>
        <w:numPr>
          <w:ilvl w:val="0"/>
          <w:numId w:val="5"/>
        </w:num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 xml:space="preserve">de minister voor Klimaat en Groene Groei te verzoeken om samen met de landen die de Fossil </w:t>
      </w:r>
      <w:proofErr w:type="spellStart"/>
      <w:r w:rsidRPr="00001FD9">
        <w:rPr>
          <w:rFonts w:ascii="Times New Roman" w:hAnsi="Times New Roman" w:cs="Times New Roman"/>
          <w:sz w:val="24"/>
          <w:szCs w:val="24"/>
        </w:rPr>
        <w:t>Fuel</w:t>
      </w:r>
      <w:proofErr w:type="spellEnd"/>
      <w:r w:rsidRPr="00001FD9">
        <w:rPr>
          <w:rFonts w:ascii="Times New Roman" w:hAnsi="Times New Roman" w:cs="Times New Roman"/>
          <w:sz w:val="24"/>
          <w:szCs w:val="24"/>
        </w:rPr>
        <w:t xml:space="preserve"> Non-</w:t>
      </w:r>
      <w:proofErr w:type="spellStart"/>
      <w:r w:rsidRPr="00001FD9">
        <w:rPr>
          <w:rFonts w:ascii="Times New Roman" w:hAnsi="Times New Roman" w:cs="Times New Roman"/>
          <w:sz w:val="24"/>
          <w:szCs w:val="24"/>
        </w:rPr>
        <w:t>Proliferation</w:t>
      </w:r>
      <w:proofErr w:type="spellEnd"/>
      <w:r w:rsidRPr="00001FD9">
        <w:rPr>
          <w:rFonts w:ascii="Times New Roman" w:hAnsi="Times New Roman" w:cs="Times New Roman"/>
          <w:sz w:val="24"/>
          <w:szCs w:val="24"/>
        </w:rPr>
        <w:t xml:space="preserve"> </w:t>
      </w:r>
      <w:proofErr w:type="spellStart"/>
      <w:r w:rsidRPr="00001FD9">
        <w:rPr>
          <w:rFonts w:ascii="Times New Roman" w:hAnsi="Times New Roman" w:cs="Times New Roman"/>
          <w:sz w:val="24"/>
          <w:szCs w:val="24"/>
        </w:rPr>
        <w:t>Treaty</w:t>
      </w:r>
      <w:proofErr w:type="spellEnd"/>
      <w:r w:rsidRPr="00001FD9">
        <w:rPr>
          <w:rFonts w:ascii="Times New Roman" w:hAnsi="Times New Roman" w:cs="Times New Roman"/>
          <w:sz w:val="24"/>
          <w:szCs w:val="24"/>
        </w:rPr>
        <w:t xml:space="preserve"> hebben onderschreven te werken aan de ontwikkeling van de voorwaarden, de bepalingen en richtingen van het verdrag; </w:t>
      </w:r>
    </w:p>
    <w:p w:rsidRPr="00001FD9" w:rsidR="003931A7" w:rsidP="0019092A" w:rsidRDefault="00AF4D40" w14:paraId="698DC4A9" w14:textId="241CF7C5">
      <w:pPr>
        <w:pStyle w:val="Lijstalinea"/>
        <w:numPr>
          <w:ilvl w:val="0"/>
          <w:numId w:val="5"/>
        </w:num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 xml:space="preserve">om de deelname van de regering te vragen aan diplomatieke inspanningen om de steun voor het </w:t>
      </w:r>
      <w:proofErr w:type="spellStart"/>
      <w:r w:rsidRPr="00001FD9">
        <w:rPr>
          <w:rFonts w:ascii="Times New Roman" w:hAnsi="Times New Roman" w:cs="Times New Roman"/>
          <w:sz w:val="24"/>
          <w:szCs w:val="24"/>
        </w:rPr>
        <w:t>Treaty</w:t>
      </w:r>
      <w:proofErr w:type="spellEnd"/>
      <w:r w:rsidRPr="00001FD9">
        <w:rPr>
          <w:rFonts w:ascii="Times New Roman" w:hAnsi="Times New Roman" w:cs="Times New Roman"/>
          <w:sz w:val="24"/>
          <w:szCs w:val="24"/>
        </w:rPr>
        <w:t xml:space="preserve"> </w:t>
      </w:r>
      <w:proofErr w:type="spellStart"/>
      <w:r w:rsidRPr="00001FD9">
        <w:rPr>
          <w:rFonts w:ascii="Times New Roman" w:hAnsi="Times New Roman" w:cs="Times New Roman"/>
          <w:sz w:val="24"/>
          <w:szCs w:val="24"/>
        </w:rPr>
        <w:t>Initiative</w:t>
      </w:r>
      <w:proofErr w:type="spellEnd"/>
      <w:r w:rsidRPr="00001FD9">
        <w:rPr>
          <w:rFonts w:ascii="Times New Roman" w:hAnsi="Times New Roman" w:cs="Times New Roman"/>
          <w:sz w:val="24"/>
          <w:szCs w:val="24"/>
        </w:rPr>
        <w:t xml:space="preserve"> via internationale kanalen te vergroten.</w:t>
      </w:r>
    </w:p>
    <w:p w:rsidRPr="00001FD9" w:rsidR="00182101" w:rsidP="0019092A" w:rsidRDefault="00182101" w14:paraId="609623FB" w14:textId="09FDD2D4">
      <w:pPr>
        <w:spacing w:after="0" w:line="276" w:lineRule="auto"/>
        <w:rPr>
          <w:rFonts w:ascii="Times New Roman" w:hAnsi="Times New Roman" w:cs="Times New Roman"/>
          <w:b/>
          <w:bCs/>
          <w:sz w:val="24"/>
          <w:szCs w:val="24"/>
        </w:rPr>
      </w:pPr>
      <w:r w:rsidRPr="00001FD9">
        <w:rPr>
          <w:rFonts w:ascii="Times New Roman" w:hAnsi="Times New Roman" w:cs="Times New Roman"/>
          <w:sz w:val="24"/>
          <w:szCs w:val="24"/>
        </w:rPr>
        <w:br/>
      </w:r>
      <w:r w:rsidRPr="00001FD9">
        <w:rPr>
          <w:rFonts w:ascii="Times New Roman" w:hAnsi="Times New Roman" w:cs="Times New Roman"/>
          <w:b/>
          <w:bCs/>
          <w:sz w:val="24"/>
          <w:szCs w:val="24"/>
        </w:rPr>
        <w:t xml:space="preserve">Ontvankelijkheid </w:t>
      </w:r>
    </w:p>
    <w:p w:rsidRPr="00001FD9" w:rsidR="00C31AD8" w:rsidP="0019092A" w:rsidRDefault="00182101" w14:paraId="4B90551A" w14:textId="3E565342">
      <w:p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 xml:space="preserve">De commissie heeft onderzocht of het burgerinitiatief voldoet aan de daaraan </w:t>
      </w:r>
      <w:r w:rsidRPr="00001FD9" w:rsidR="00EB5479">
        <w:rPr>
          <w:rFonts w:ascii="Times New Roman" w:hAnsi="Times New Roman" w:cs="Times New Roman"/>
          <w:sz w:val="24"/>
          <w:szCs w:val="24"/>
        </w:rPr>
        <w:t>gestelde</w:t>
      </w:r>
      <w:r w:rsidRPr="00001FD9">
        <w:rPr>
          <w:rFonts w:ascii="Times New Roman" w:hAnsi="Times New Roman" w:cs="Times New Roman"/>
          <w:sz w:val="24"/>
          <w:szCs w:val="24"/>
        </w:rPr>
        <w:t xml:space="preserve"> vereisten</w:t>
      </w:r>
      <w:r w:rsidRPr="00001FD9" w:rsidR="00C31AD8">
        <w:rPr>
          <w:rFonts w:ascii="Times New Roman" w:hAnsi="Times New Roman" w:cs="Times New Roman"/>
          <w:sz w:val="24"/>
          <w:szCs w:val="24"/>
        </w:rPr>
        <w:t xml:space="preserve"> in artikel 14.2 van het Reglement van Orde en</w:t>
      </w:r>
      <w:r w:rsidRPr="00001FD9">
        <w:rPr>
          <w:rFonts w:ascii="Times New Roman" w:hAnsi="Times New Roman" w:cs="Times New Roman"/>
          <w:sz w:val="24"/>
          <w:szCs w:val="24"/>
        </w:rPr>
        <w:t xml:space="preserve"> artikel 4 van </w:t>
      </w:r>
      <w:r w:rsidRPr="00001FD9" w:rsidR="000750DC">
        <w:rPr>
          <w:rFonts w:ascii="Times New Roman" w:hAnsi="Times New Roman" w:cs="Times New Roman"/>
          <w:sz w:val="24"/>
          <w:szCs w:val="24"/>
        </w:rPr>
        <w:t xml:space="preserve">de regeling </w:t>
      </w:r>
      <w:r w:rsidRPr="00001FD9">
        <w:rPr>
          <w:rFonts w:ascii="Times New Roman" w:hAnsi="Times New Roman" w:cs="Times New Roman"/>
          <w:sz w:val="24"/>
          <w:szCs w:val="24"/>
        </w:rPr>
        <w:t>van de commissie.</w:t>
      </w:r>
      <w:r w:rsidRPr="00001FD9" w:rsidR="00BF6CAC">
        <w:rPr>
          <w:rStyle w:val="Voetnootmarkering"/>
          <w:rFonts w:ascii="Times New Roman" w:hAnsi="Times New Roman" w:cs="Times New Roman"/>
          <w:sz w:val="24"/>
          <w:szCs w:val="24"/>
        </w:rPr>
        <w:footnoteReference w:id="2"/>
      </w:r>
      <w:r w:rsidRPr="00001FD9">
        <w:rPr>
          <w:rFonts w:ascii="Times New Roman" w:hAnsi="Times New Roman" w:cs="Times New Roman"/>
          <w:sz w:val="24"/>
          <w:szCs w:val="24"/>
        </w:rPr>
        <w:t xml:space="preserve"> </w:t>
      </w:r>
    </w:p>
    <w:p w:rsidRPr="00001FD9" w:rsidR="00C31AD8" w:rsidP="0019092A" w:rsidRDefault="00C31AD8" w14:paraId="3C5B4E04" w14:textId="77777777">
      <w:pPr>
        <w:spacing w:after="0" w:line="276" w:lineRule="auto"/>
        <w:rPr>
          <w:rFonts w:ascii="Times New Roman" w:hAnsi="Times New Roman" w:cs="Times New Roman"/>
          <w:sz w:val="24"/>
          <w:szCs w:val="24"/>
        </w:rPr>
      </w:pPr>
    </w:p>
    <w:p w:rsidRPr="00001FD9" w:rsidR="00182101" w:rsidP="0059063D" w:rsidRDefault="00C31AD8" w14:paraId="0310FE07" w14:textId="69E98282">
      <w:p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 xml:space="preserve">Ten aanzien van de steunbetuigingen gaat de commissie na of het burgerinitiatief is voorzien van de minimaal vereiste 40.000 steunbetuigingen mét naam, adres, geboortedatum en datum waarop de steun is gegeven van personen ouder dan 18 jaar en met de Nederlandse nationaliteit. De steunbetuigingen mogen niet ouder zijn dan één jaar. </w:t>
      </w:r>
      <w:r w:rsidRPr="00001FD9" w:rsidR="00A27E42">
        <w:rPr>
          <w:rFonts w:ascii="Times New Roman" w:hAnsi="Times New Roman" w:cs="Times New Roman"/>
          <w:sz w:val="24"/>
          <w:szCs w:val="24"/>
        </w:rPr>
        <w:t>Voor de inh</w:t>
      </w:r>
      <w:r w:rsidRPr="00001FD9" w:rsidR="00182101">
        <w:rPr>
          <w:rFonts w:ascii="Times New Roman" w:hAnsi="Times New Roman" w:cs="Times New Roman"/>
          <w:sz w:val="24"/>
          <w:szCs w:val="24"/>
        </w:rPr>
        <w:t>oudelijke beoordeling kijkt de commissie met name naar het zogenaamde tweejaarscriterium</w:t>
      </w:r>
      <w:r w:rsidRPr="00001FD9" w:rsidR="00EC6D62">
        <w:rPr>
          <w:rFonts w:ascii="Times New Roman" w:hAnsi="Times New Roman" w:cs="Times New Roman"/>
          <w:sz w:val="24"/>
          <w:szCs w:val="24"/>
        </w:rPr>
        <w:t xml:space="preserve"> (artikel 4, derde lid, onder c, van de regeling)</w:t>
      </w:r>
      <w:r w:rsidRPr="00001FD9" w:rsidR="00182101">
        <w:rPr>
          <w:rFonts w:ascii="Times New Roman" w:hAnsi="Times New Roman" w:cs="Times New Roman"/>
          <w:sz w:val="24"/>
          <w:szCs w:val="24"/>
        </w:rPr>
        <w:t xml:space="preserve">. Dit houdt in dat een burgerinitiatief niet betrekking kan hebben op een onderwerp waarover korter dan twee jaar voor de indiening van het burgerinitiatief door de Kamer een besluit is genomen, tenzij er voldoende concrete nieuwe feiten en omstandigheden zijn die de Kamer bij de eerdere besluitvorming niet bekend waren. </w:t>
      </w:r>
      <w:r w:rsidRPr="00001FD9" w:rsidR="00F24D84">
        <w:rPr>
          <w:rFonts w:ascii="Times New Roman" w:hAnsi="Times New Roman" w:cs="Times New Roman"/>
          <w:sz w:val="24"/>
          <w:szCs w:val="24"/>
        </w:rPr>
        <w:t>De commissie kijkt ook naar andere aspecten</w:t>
      </w:r>
      <w:r w:rsidRPr="00001FD9" w:rsidR="00EC6D62">
        <w:rPr>
          <w:rFonts w:ascii="Times New Roman" w:hAnsi="Times New Roman" w:cs="Times New Roman"/>
          <w:sz w:val="24"/>
          <w:szCs w:val="24"/>
        </w:rPr>
        <w:t>.</w:t>
      </w:r>
      <w:r w:rsidRPr="00001FD9" w:rsidR="00F24D84">
        <w:rPr>
          <w:rFonts w:ascii="Times New Roman" w:hAnsi="Times New Roman" w:cs="Times New Roman"/>
          <w:sz w:val="24"/>
          <w:szCs w:val="24"/>
        </w:rPr>
        <w:t xml:space="preserve"> </w:t>
      </w:r>
      <w:r w:rsidRPr="00001FD9" w:rsidR="00EC6D62">
        <w:rPr>
          <w:rFonts w:ascii="Times New Roman" w:hAnsi="Times New Roman" w:cs="Times New Roman"/>
          <w:sz w:val="24"/>
          <w:szCs w:val="24"/>
        </w:rPr>
        <w:t>E</w:t>
      </w:r>
      <w:r w:rsidRPr="00001FD9" w:rsidR="00A27E42">
        <w:rPr>
          <w:rFonts w:ascii="Times New Roman" w:hAnsi="Times New Roman" w:cs="Times New Roman"/>
          <w:sz w:val="24"/>
          <w:szCs w:val="24"/>
        </w:rPr>
        <w:t>en burgerinitiatief kan geen betrekking hebben op een aangelegenheid van een decentrale overheid (</w:t>
      </w:r>
      <w:r w:rsidRPr="00001FD9" w:rsidR="00F24D84">
        <w:rPr>
          <w:rFonts w:ascii="Times New Roman" w:hAnsi="Times New Roman" w:cs="Times New Roman"/>
          <w:sz w:val="24"/>
          <w:szCs w:val="24"/>
        </w:rPr>
        <w:t>artikel 4, derde lid, onder a</w:t>
      </w:r>
      <w:r w:rsidRPr="00001FD9" w:rsidR="00A27E42">
        <w:rPr>
          <w:rFonts w:ascii="Times New Roman" w:hAnsi="Times New Roman" w:cs="Times New Roman"/>
          <w:sz w:val="24"/>
          <w:szCs w:val="24"/>
        </w:rPr>
        <w:t>), een vraag over, klacht over, of bezwaar tegen het regeringsbeleid (</w:t>
      </w:r>
      <w:r w:rsidRPr="00001FD9" w:rsidR="00F24D84">
        <w:rPr>
          <w:rFonts w:ascii="Times New Roman" w:hAnsi="Times New Roman" w:cs="Times New Roman"/>
          <w:sz w:val="24"/>
          <w:szCs w:val="24"/>
        </w:rPr>
        <w:t>artikel 4, derde lid, onder b</w:t>
      </w:r>
      <w:r w:rsidRPr="00001FD9" w:rsidR="00A27E42">
        <w:rPr>
          <w:rFonts w:ascii="Times New Roman" w:hAnsi="Times New Roman" w:cs="Times New Roman"/>
          <w:sz w:val="24"/>
          <w:szCs w:val="24"/>
        </w:rPr>
        <w:t>)</w:t>
      </w:r>
      <w:r w:rsidRPr="00001FD9" w:rsidR="00F24D84">
        <w:rPr>
          <w:rFonts w:ascii="Times New Roman" w:hAnsi="Times New Roman" w:cs="Times New Roman"/>
          <w:sz w:val="24"/>
          <w:szCs w:val="24"/>
        </w:rPr>
        <w:t>, belastingen en begrotingen (artikel 4, derde lid, onder d) en zaken die in strijd zijn met de Grondwet of de goede zeden (artikel 4, derde lid, onder e).</w:t>
      </w:r>
      <w:r w:rsidRPr="00001FD9" w:rsidR="00685C0D">
        <w:rPr>
          <w:rFonts w:ascii="Times New Roman" w:hAnsi="Times New Roman" w:cs="Times New Roman"/>
          <w:sz w:val="24"/>
          <w:szCs w:val="24"/>
        </w:rPr>
        <w:t xml:space="preserve"> </w:t>
      </w:r>
    </w:p>
    <w:p w:rsidRPr="00001FD9" w:rsidR="00245083" w:rsidP="0059063D" w:rsidRDefault="00182101" w14:paraId="2B2F5DF2" w14:textId="12CDE792">
      <w:pPr>
        <w:spacing w:after="0" w:line="276" w:lineRule="auto"/>
        <w:rPr>
          <w:rFonts w:ascii="Times New Roman" w:hAnsi="Times New Roman" w:cs="Times New Roman"/>
          <w:i/>
          <w:iCs/>
          <w:sz w:val="24"/>
          <w:szCs w:val="24"/>
        </w:rPr>
      </w:pPr>
      <w:r w:rsidRPr="00001FD9">
        <w:rPr>
          <w:rFonts w:ascii="Times New Roman" w:hAnsi="Times New Roman" w:cs="Times New Roman"/>
          <w:sz w:val="24"/>
          <w:szCs w:val="24"/>
        </w:rPr>
        <w:br/>
        <w:t xml:space="preserve">Ten aanzien van de steunbetuigingen constateert de commissie dat </w:t>
      </w:r>
      <w:r w:rsidRPr="00001FD9" w:rsidR="00AB4BCB">
        <w:rPr>
          <w:rFonts w:ascii="Times New Roman" w:hAnsi="Times New Roman" w:cs="Times New Roman"/>
          <w:sz w:val="24"/>
          <w:szCs w:val="24"/>
        </w:rPr>
        <w:t xml:space="preserve">er 42.455 steunbetuigingen zijn aangeleverd. </w:t>
      </w:r>
      <w:r w:rsidRPr="00001FD9" w:rsidR="005F3BB5">
        <w:rPr>
          <w:rFonts w:ascii="Times New Roman" w:hAnsi="Times New Roman" w:cs="Times New Roman"/>
          <w:sz w:val="24"/>
          <w:szCs w:val="24"/>
        </w:rPr>
        <w:t xml:space="preserve">Deze zijn via digitale weg verzameld en aangeleverd. Uit de </w:t>
      </w:r>
      <w:r w:rsidRPr="00001FD9" w:rsidR="001B557D">
        <w:rPr>
          <w:rFonts w:ascii="Times New Roman" w:hAnsi="Times New Roman" w:cs="Times New Roman"/>
          <w:sz w:val="24"/>
          <w:szCs w:val="24"/>
        </w:rPr>
        <w:t xml:space="preserve">representatieve </w:t>
      </w:r>
      <w:r w:rsidRPr="00001FD9" w:rsidR="005F3BB5">
        <w:rPr>
          <w:rFonts w:ascii="Times New Roman" w:hAnsi="Times New Roman" w:cs="Times New Roman"/>
          <w:sz w:val="24"/>
          <w:szCs w:val="24"/>
        </w:rPr>
        <w:t xml:space="preserve">steekproef is gebleken dat niet </w:t>
      </w:r>
      <w:r w:rsidRPr="00001FD9" w:rsidR="009976BB">
        <w:rPr>
          <w:rFonts w:ascii="Times New Roman" w:hAnsi="Times New Roman" w:cs="Times New Roman"/>
          <w:sz w:val="24"/>
          <w:szCs w:val="24"/>
        </w:rPr>
        <w:t xml:space="preserve">alle steunbetuigingen compleet zijn aangeleverd (6,6 procent van de gecontroleerde steunbetuigingen). </w:t>
      </w:r>
      <w:r w:rsidRPr="00001FD9" w:rsidR="005F3BB5">
        <w:rPr>
          <w:rFonts w:ascii="Times New Roman" w:hAnsi="Times New Roman" w:cs="Times New Roman"/>
          <w:sz w:val="24"/>
          <w:szCs w:val="24"/>
        </w:rPr>
        <w:t xml:space="preserve">Daarbij gaat het </w:t>
      </w:r>
      <w:r w:rsidRPr="00001FD9" w:rsidR="009976BB">
        <w:rPr>
          <w:rFonts w:ascii="Times New Roman" w:hAnsi="Times New Roman" w:cs="Times New Roman"/>
          <w:sz w:val="24"/>
          <w:szCs w:val="24"/>
        </w:rPr>
        <w:t>bijvoorbeeld om het</w:t>
      </w:r>
      <w:r w:rsidRPr="00001FD9" w:rsidR="005F3BB5">
        <w:rPr>
          <w:rFonts w:ascii="Times New Roman" w:hAnsi="Times New Roman" w:cs="Times New Roman"/>
          <w:sz w:val="24"/>
          <w:szCs w:val="24"/>
        </w:rPr>
        <w:t xml:space="preserve"> ontbreken van een geboortedatum of adres. </w:t>
      </w:r>
      <w:r w:rsidRPr="00001FD9" w:rsidR="001B557D">
        <w:rPr>
          <w:rFonts w:ascii="Times New Roman" w:hAnsi="Times New Roman" w:cs="Times New Roman"/>
          <w:sz w:val="24"/>
          <w:szCs w:val="24"/>
        </w:rPr>
        <w:t>Voorts</w:t>
      </w:r>
      <w:r w:rsidRPr="00001FD9" w:rsidR="009976BB">
        <w:rPr>
          <w:rFonts w:ascii="Times New Roman" w:hAnsi="Times New Roman" w:cs="Times New Roman"/>
          <w:sz w:val="24"/>
          <w:szCs w:val="24"/>
        </w:rPr>
        <w:t xml:space="preserve"> constateert de commissie dat er 2.455 steunbetuigingen meer zijn opgehaald dan nodig. Deze extra steunbetuigingen zijn </w:t>
      </w:r>
      <w:r w:rsidRPr="00001FD9" w:rsidR="001B557D">
        <w:rPr>
          <w:rFonts w:ascii="Times New Roman" w:hAnsi="Times New Roman" w:cs="Times New Roman"/>
          <w:sz w:val="24"/>
          <w:szCs w:val="24"/>
        </w:rPr>
        <w:t>daarmee</w:t>
      </w:r>
      <w:r w:rsidRPr="00001FD9" w:rsidR="009976BB">
        <w:rPr>
          <w:rFonts w:ascii="Times New Roman" w:hAnsi="Times New Roman" w:cs="Times New Roman"/>
          <w:sz w:val="24"/>
          <w:szCs w:val="24"/>
        </w:rPr>
        <w:t xml:space="preserve"> onvoldoende om aannemelijk te maken dat </w:t>
      </w:r>
      <w:r w:rsidRPr="00001FD9" w:rsidR="00363ACC">
        <w:rPr>
          <w:rFonts w:ascii="Times New Roman" w:hAnsi="Times New Roman" w:cs="Times New Roman"/>
          <w:sz w:val="24"/>
          <w:szCs w:val="24"/>
        </w:rPr>
        <w:t>het benodigde aantal van</w:t>
      </w:r>
      <w:r w:rsidRPr="00001FD9" w:rsidR="009976BB">
        <w:rPr>
          <w:rFonts w:ascii="Times New Roman" w:hAnsi="Times New Roman" w:cs="Times New Roman"/>
          <w:sz w:val="24"/>
          <w:szCs w:val="24"/>
        </w:rPr>
        <w:t xml:space="preserve"> 40.000 compleet ingevulde steunbetuigingen </w:t>
      </w:r>
      <w:r w:rsidRPr="00001FD9" w:rsidR="00363ACC">
        <w:rPr>
          <w:rFonts w:ascii="Times New Roman" w:hAnsi="Times New Roman" w:cs="Times New Roman"/>
          <w:sz w:val="24"/>
          <w:szCs w:val="24"/>
        </w:rPr>
        <w:t>wordt gehaald</w:t>
      </w:r>
      <w:r w:rsidRPr="00001FD9" w:rsidR="006B3E5A">
        <w:rPr>
          <w:rFonts w:ascii="Times New Roman" w:hAnsi="Times New Roman" w:cs="Times New Roman"/>
          <w:sz w:val="24"/>
          <w:szCs w:val="24"/>
        </w:rPr>
        <w:t xml:space="preserve"> (de berekening levert op dat er 39.653 compleet ingevuld zullen zijn)</w:t>
      </w:r>
      <w:r w:rsidRPr="00001FD9" w:rsidR="009976BB">
        <w:rPr>
          <w:rFonts w:ascii="Times New Roman" w:hAnsi="Times New Roman" w:cs="Times New Roman"/>
          <w:sz w:val="24"/>
          <w:szCs w:val="24"/>
        </w:rPr>
        <w:t xml:space="preserve">. </w:t>
      </w:r>
    </w:p>
    <w:p w:rsidRPr="00001FD9" w:rsidR="00104384" w:rsidP="0059063D" w:rsidRDefault="00104384" w14:paraId="2DFD76C2" w14:textId="77777777">
      <w:pPr>
        <w:spacing w:after="0" w:line="276" w:lineRule="auto"/>
        <w:rPr>
          <w:rFonts w:ascii="Times New Roman" w:hAnsi="Times New Roman" w:cs="Times New Roman"/>
          <w:sz w:val="24"/>
          <w:szCs w:val="24"/>
        </w:rPr>
      </w:pPr>
      <w:bookmarkStart w:name="_Hlk181780606" w:id="0"/>
    </w:p>
    <w:p w:rsidRPr="00001FD9" w:rsidR="00CB69BE" w:rsidP="003729BA" w:rsidRDefault="009976BB" w14:paraId="284EC6A7" w14:textId="7100385F">
      <w:p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Ten aanzien van het tweejaarscriterium</w:t>
      </w:r>
      <w:r w:rsidRPr="00001FD9" w:rsidR="003729BA">
        <w:rPr>
          <w:rFonts w:ascii="Times New Roman" w:hAnsi="Times New Roman" w:cs="Times New Roman"/>
          <w:sz w:val="24"/>
          <w:szCs w:val="24"/>
        </w:rPr>
        <w:t xml:space="preserve"> (onderdeel c)</w:t>
      </w:r>
      <w:r w:rsidRPr="00001FD9">
        <w:rPr>
          <w:rFonts w:ascii="Times New Roman" w:hAnsi="Times New Roman" w:cs="Times New Roman"/>
          <w:sz w:val="24"/>
          <w:szCs w:val="24"/>
        </w:rPr>
        <w:t xml:space="preserve"> wijst </w:t>
      </w:r>
      <w:bookmarkEnd w:id="0"/>
      <w:r w:rsidRPr="00001FD9" w:rsidR="00316CCB">
        <w:rPr>
          <w:rFonts w:ascii="Times New Roman" w:hAnsi="Times New Roman" w:cs="Times New Roman"/>
          <w:sz w:val="24"/>
          <w:szCs w:val="24"/>
        </w:rPr>
        <w:t xml:space="preserve">de commissie </w:t>
      </w:r>
      <w:r w:rsidRPr="00001FD9">
        <w:rPr>
          <w:rFonts w:ascii="Times New Roman" w:hAnsi="Times New Roman" w:cs="Times New Roman"/>
          <w:sz w:val="24"/>
          <w:szCs w:val="24"/>
        </w:rPr>
        <w:t xml:space="preserve">erop dat de commissie </w:t>
      </w:r>
      <w:r w:rsidRPr="00001FD9" w:rsidR="00316CCB">
        <w:rPr>
          <w:rFonts w:ascii="Times New Roman" w:hAnsi="Times New Roman" w:cs="Times New Roman"/>
          <w:sz w:val="24"/>
          <w:szCs w:val="24"/>
        </w:rPr>
        <w:t xml:space="preserve">voor </w:t>
      </w:r>
      <w:r w:rsidRPr="00001FD9" w:rsidR="00B931DA">
        <w:rPr>
          <w:rFonts w:ascii="Times New Roman" w:hAnsi="Times New Roman" w:cs="Times New Roman"/>
          <w:sz w:val="24"/>
          <w:szCs w:val="24"/>
        </w:rPr>
        <w:t>Economische Zaken en Klimaat (EZK; voorganger van de commissie K&amp;GG)</w:t>
      </w:r>
      <w:r w:rsidRPr="00001FD9" w:rsidR="00316CCB">
        <w:rPr>
          <w:rFonts w:ascii="Times New Roman" w:hAnsi="Times New Roman" w:cs="Times New Roman"/>
          <w:sz w:val="24"/>
          <w:szCs w:val="24"/>
        </w:rPr>
        <w:t xml:space="preserve"> </w:t>
      </w:r>
      <w:r w:rsidRPr="00001FD9" w:rsidR="00B931DA">
        <w:rPr>
          <w:rFonts w:ascii="Times New Roman" w:hAnsi="Times New Roman" w:cs="Times New Roman"/>
          <w:sz w:val="24"/>
          <w:szCs w:val="24"/>
        </w:rPr>
        <w:t xml:space="preserve">op 16 november 2023 een afschrift heeft ontvangen van een open brief van de Triodos Bank en een aantal andere organisaties, gericht aan de minister voor Klimaat en Energie, over </w:t>
      </w:r>
      <w:r w:rsidRPr="00001FD9" w:rsidR="0017317D">
        <w:rPr>
          <w:rFonts w:ascii="Times New Roman" w:hAnsi="Times New Roman" w:cs="Times New Roman"/>
          <w:sz w:val="24"/>
          <w:szCs w:val="24"/>
        </w:rPr>
        <w:t>een</w:t>
      </w:r>
      <w:r w:rsidRPr="00001FD9" w:rsidR="00B931DA">
        <w:rPr>
          <w:rFonts w:ascii="Times New Roman" w:hAnsi="Times New Roman" w:cs="Times New Roman"/>
          <w:sz w:val="24"/>
          <w:szCs w:val="24"/>
        </w:rPr>
        <w:t xml:space="preserve"> non-proliferatieverdrag voor fossiele brandstoffen.</w:t>
      </w:r>
      <w:r w:rsidRPr="00001FD9" w:rsidR="00B931DA">
        <w:rPr>
          <w:rStyle w:val="Voetnootmarkering"/>
          <w:rFonts w:ascii="Times New Roman" w:hAnsi="Times New Roman" w:cs="Times New Roman"/>
          <w:sz w:val="24"/>
          <w:szCs w:val="24"/>
        </w:rPr>
        <w:footnoteReference w:id="3"/>
      </w:r>
      <w:r w:rsidRPr="00001FD9" w:rsidR="00B931DA">
        <w:rPr>
          <w:rFonts w:ascii="Times New Roman" w:hAnsi="Times New Roman" w:cs="Times New Roman"/>
          <w:sz w:val="24"/>
          <w:szCs w:val="24"/>
        </w:rPr>
        <w:t xml:space="preserve"> In de open brief wordt de minister verzocht een non-proliferatieverdrag voor fossiele brandstoffen te steunen. </w:t>
      </w:r>
      <w:r w:rsidRPr="00001FD9" w:rsidR="00393981">
        <w:rPr>
          <w:rFonts w:ascii="Times New Roman" w:hAnsi="Times New Roman" w:cs="Times New Roman"/>
          <w:sz w:val="24"/>
          <w:szCs w:val="24"/>
        </w:rPr>
        <w:t xml:space="preserve">De commissie constateert dat de oproep in de door de commissie EZK behandelde open brief vrijwel gelijk is aan de oproep in het voorliggende burgerinitiatief. </w:t>
      </w:r>
      <w:r w:rsidRPr="00001FD9" w:rsidR="003729BA">
        <w:rPr>
          <w:rFonts w:ascii="Times New Roman" w:hAnsi="Times New Roman" w:cs="Times New Roman"/>
          <w:sz w:val="24"/>
          <w:szCs w:val="24"/>
        </w:rPr>
        <w:t xml:space="preserve">In </w:t>
      </w:r>
      <w:r w:rsidRPr="00001FD9" w:rsidR="00121BEA">
        <w:rPr>
          <w:rFonts w:ascii="Times New Roman" w:hAnsi="Times New Roman" w:cs="Times New Roman"/>
          <w:sz w:val="24"/>
          <w:szCs w:val="24"/>
        </w:rPr>
        <w:t>haar</w:t>
      </w:r>
      <w:r w:rsidRPr="00001FD9" w:rsidR="003729BA">
        <w:rPr>
          <w:rFonts w:ascii="Times New Roman" w:hAnsi="Times New Roman" w:cs="Times New Roman"/>
          <w:sz w:val="24"/>
          <w:szCs w:val="24"/>
        </w:rPr>
        <w:t xml:space="preserve"> procedurevergadering van </w:t>
      </w:r>
      <w:r w:rsidRPr="00001FD9" w:rsidR="00121BEA">
        <w:rPr>
          <w:rFonts w:ascii="Times New Roman" w:hAnsi="Times New Roman" w:cs="Times New Roman"/>
          <w:sz w:val="24"/>
          <w:szCs w:val="24"/>
        </w:rPr>
        <w:t>29 februari 2024</w:t>
      </w:r>
      <w:r w:rsidRPr="00001FD9" w:rsidR="003729BA">
        <w:rPr>
          <w:rFonts w:ascii="Times New Roman" w:hAnsi="Times New Roman" w:cs="Times New Roman"/>
          <w:sz w:val="24"/>
          <w:szCs w:val="24"/>
        </w:rPr>
        <w:t xml:space="preserve"> heeft de commissie EZK </w:t>
      </w:r>
      <w:r w:rsidRPr="00001FD9" w:rsidR="0059063D">
        <w:rPr>
          <w:rFonts w:ascii="Times New Roman" w:hAnsi="Times New Roman" w:cs="Times New Roman"/>
          <w:sz w:val="24"/>
          <w:szCs w:val="24"/>
        </w:rPr>
        <w:t xml:space="preserve">besloten een </w:t>
      </w:r>
      <w:r w:rsidRPr="00001FD9" w:rsidR="00121BEA">
        <w:rPr>
          <w:rFonts w:ascii="Times New Roman" w:hAnsi="Times New Roman" w:cs="Times New Roman"/>
          <w:sz w:val="24"/>
          <w:szCs w:val="24"/>
        </w:rPr>
        <w:t xml:space="preserve">afzonderlijke </w:t>
      </w:r>
      <w:r w:rsidRPr="00001FD9" w:rsidR="0059063D">
        <w:rPr>
          <w:rFonts w:ascii="Times New Roman" w:hAnsi="Times New Roman" w:cs="Times New Roman"/>
          <w:sz w:val="24"/>
          <w:szCs w:val="24"/>
        </w:rPr>
        <w:t>kabinetsreactie op de</w:t>
      </w:r>
      <w:r w:rsidRPr="00001FD9" w:rsidR="00121BEA">
        <w:rPr>
          <w:rFonts w:ascii="Times New Roman" w:hAnsi="Times New Roman" w:cs="Times New Roman"/>
          <w:sz w:val="24"/>
          <w:szCs w:val="24"/>
        </w:rPr>
        <w:t>ze</w:t>
      </w:r>
      <w:r w:rsidRPr="00001FD9" w:rsidR="0059063D">
        <w:rPr>
          <w:rFonts w:ascii="Times New Roman" w:hAnsi="Times New Roman" w:cs="Times New Roman"/>
          <w:sz w:val="24"/>
          <w:szCs w:val="24"/>
        </w:rPr>
        <w:t xml:space="preserve"> open brief te vragen</w:t>
      </w:r>
      <w:r w:rsidRPr="00001FD9" w:rsidR="00121BEA">
        <w:rPr>
          <w:rFonts w:ascii="Times New Roman" w:hAnsi="Times New Roman" w:cs="Times New Roman"/>
          <w:sz w:val="24"/>
          <w:szCs w:val="24"/>
        </w:rPr>
        <w:t xml:space="preserve"> (een eerste reactie op het voorstel werd opgenomen in het verslag van het schriftelijk overleg over de Energieraad dat de commissie EZK voerde op 26 februari 2024</w:t>
      </w:r>
      <w:r w:rsidRPr="00001FD9" w:rsidR="00121BEA">
        <w:rPr>
          <w:rStyle w:val="Voetnootmarkering"/>
          <w:rFonts w:ascii="Times New Roman" w:hAnsi="Times New Roman" w:cs="Times New Roman"/>
          <w:sz w:val="24"/>
          <w:szCs w:val="24"/>
        </w:rPr>
        <w:footnoteReference w:id="4"/>
      </w:r>
      <w:r w:rsidRPr="00001FD9" w:rsidR="00121BEA">
        <w:rPr>
          <w:rFonts w:ascii="Times New Roman" w:hAnsi="Times New Roman" w:cs="Times New Roman"/>
          <w:sz w:val="24"/>
          <w:szCs w:val="24"/>
        </w:rPr>
        <w:t>).</w:t>
      </w:r>
      <w:r w:rsidRPr="00001FD9" w:rsidR="0059063D">
        <w:rPr>
          <w:rFonts w:ascii="Times New Roman" w:hAnsi="Times New Roman" w:cs="Times New Roman"/>
          <w:sz w:val="24"/>
          <w:szCs w:val="24"/>
        </w:rPr>
        <w:t xml:space="preserve"> De kabinetsreactie is op 12 maart 2024 ontvangen.</w:t>
      </w:r>
      <w:r w:rsidRPr="00001FD9" w:rsidR="00532142">
        <w:rPr>
          <w:rStyle w:val="Voetnootmarkering"/>
          <w:rFonts w:ascii="Times New Roman" w:hAnsi="Times New Roman" w:cs="Times New Roman"/>
          <w:sz w:val="24"/>
          <w:szCs w:val="24"/>
        </w:rPr>
        <w:footnoteReference w:id="5"/>
      </w:r>
      <w:r w:rsidRPr="00001FD9" w:rsidR="0059063D">
        <w:rPr>
          <w:rFonts w:ascii="Times New Roman" w:hAnsi="Times New Roman" w:cs="Times New Roman"/>
          <w:sz w:val="24"/>
          <w:szCs w:val="24"/>
        </w:rPr>
        <w:t xml:space="preserve"> </w:t>
      </w:r>
      <w:r w:rsidRPr="00001FD9" w:rsidR="003729BA">
        <w:rPr>
          <w:rFonts w:ascii="Times New Roman" w:hAnsi="Times New Roman" w:cs="Times New Roman"/>
          <w:sz w:val="24"/>
          <w:szCs w:val="24"/>
        </w:rPr>
        <w:t xml:space="preserve">In haar procedurevergadering van </w:t>
      </w:r>
      <w:r w:rsidRPr="00001FD9" w:rsidR="0017317D">
        <w:rPr>
          <w:rFonts w:ascii="Times New Roman" w:hAnsi="Times New Roman" w:cs="Times New Roman"/>
          <w:sz w:val="24"/>
          <w:szCs w:val="24"/>
        </w:rPr>
        <w:t>26 maart 2024</w:t>
      </w:r>
      <w:r w:rsidRPr="00001FD9" w:rsidR="003729BA">
        <w:rPr>
          <w:rFonts w:ascii="Times New Roman" w:hAnsi="Times New Roman" w:cs="Times New Roman"/>
          <w:sz w:val="24"/>
          <w:szCs w:val="24"/>
        </w:rPr>
        <w:t xml:space="preserve"> heeft </w:t>
      </w:r>
      <w:r w:rsidRPr="00001FD9" w:rsidR="0059063D">
        <w:rPr>
          <w:rFonts w:ascii="Times New Roman" w:hAnsi="Times New Roman" w:cs="Times New Roman"/>
          <w:sz w:val="24"/>
          <w:szCs w:val="24"/>
        </w:rPr>
        <w:t xml:space="preserve">commissie EZK besloten de kabinetsreactie </w:t>
      </w:r>
      <w:r w:rsidRPr="00001FD9" w:rsidR="00393981">
        <w:rPr>
          <w:rFonts w:ascii="Times New Roman" w:hAnsi="Times New Roman" w:cs="Times New Roman"/>
          <w:sz w:val="24"/>
          <w:szCs w:val="24"/>
        </w:rPr>
        <w:t xml:space="preserve">op de open brief </w:t>
      </w:r>
      <w:r w:rsidRPr="00001FD9" w:rsidR="0059063D">
        <w:rPr>
          <w:rFonts w:ascii="Times New Roman" w:hAnsi="Times New Roman" w:cs="Times New Roman"/>
          <w:sz w:val="24"/>
          <w:szCs w:val="24"/>
        </w:rPr>
        <w:t>op de agenda te zetten van het commissiedebat Energieraad op 10 april 2024.</w:t>
      </w:r>
      <w:r w:rsidRPr="00001FD9" w:rsidR="00183449">
        <w:rPr>
          <w:rStyle w:val="Voetnootmarkering"/>
          <w:rFonts w:ascii="Times New Roman" w:hAnsi="Times New Roman" w:cs="Times New Roman"/>
          <w:sz w:val="24"/>
          <w:szCs w:val="24"/>
        </w:rPr>
        <w:footnoteReference w:id="6"/>
      </w:r>
      <w:r w:rsidRPr="00001FD9" w:rsidR="0059063D">
        <w:rPr>
          <w:rFonts w:ascii="Times New Roman" w:hAnsi="Times New Roman" w:cs="Times New Roman"/>
          <w:sz w:val="24"/>
          <w:szCs w:val="24"/>
        </w:rPr>
        <w:t xml:space="preserve"> </w:t>
      </w:r>
      <w:r w:rsidRPr="00001FD9" w:rsidR="009000C1">
        <w:rPr>
          <w:rFonts w:ascii="Times New Roman" w:hAnsi="Times New Roman" w:cs="Times New Roman"/>
          <w:sz w:val="24"/>
          <w:szCs w:val="24"/>
        </w:rPr>
        <w:t xml:space="preserve">De commissie constateert dat </w:t>
      </w:r>
      <w:r w:rsidRPr="00001FD9" w:rsidR="00393981">
        <w:rPr>
          <w:rFonts w:ascii="Times New Roman" w:hAnsi="Times New Roman" w:cs="Times New Roman"/>
          <w:sz w:val="24"/>
          <w:szCs w:val="24"/>
        </w:rPr>
        <w:t>dit commissiedebat niet</w:t>
      </w:r>
      <w:r w:rsidRPr="00001FD9" w:rsidR="009000C1">
        <w:rPr>
          <w:rFonts w:ascii="Times New Roman" w:hAnsi="Times New Roman" w:cs="Times New Roman"/>
          <w:sz w:val="24"/>
          <w:szCs w:val="24"/>
        </w:rPr>
        <w:t xml:space="preserve"> heeft</w:t>
      </w:r>
      <w:r w:rsidRPr="00001FD9" w:rsidR="001B557D">
        <w:rPr>
          <w:rFonts w:ascii="Times New Roman" w:hAnsi="Times New Roman" w:cs="Times New Roman"/>
          <w:sz w:val="24"/>
          <w:szCs w:val="24"/>
        </w:rPr>
        <w:t xml:space="preserve"> geresulteerd in een tweeminutendebat</w:t>
      </w:r>
      <w:r w:rsidRPr="00001FD9" w:rsidR="003729BA">
        <w:rPr>
          <w:rFonts w:ascii="Times New Roman" w:hAnsi="Times New Roman" w:cs="Times New Roman"/>
          <w:sz w:val="24"/>
          <w:szCs w:val="24"/>
        </w:rPr>
        <w:t xml:space="preserve">. </w:t>
      </w:r>
      <w:r w:rsidRPr="00001FD9" w:rsidR="006E68E3">
        <w:rPr>
          <w:rFonts w:ascii="Times New Roman" w:hAnsi="Times New Roman" w:cs="Times New Roman"/>
          <w:sz w:val="24"/>
          <w:szCs w:val="24"/>
        </w:rPr>
        <w:t>Hieruit kan worden afgeleid d</w:t>
      </w:r>
      <w:r w:rsidRPr="00001FD9" w:rsidR="00434A95">
        <w:rPr>
          <w:rFonts w:ascii="Times New Roman" w:hAnsi="Times New Roman" w:cs="Times New Roman"/>
          <w:sz w:val="24"/>
          <w:szCs w:val="24"/>
        </w:rPr>
        <w:t xml:space="preserve">at de Kamer impliciet met het voorgestelde beleid heeft ingestemd, omdat geen moties zijn aangenomen waaruit het tegendeel zou blijken. </w:t>
      </w:r>
      <w:r w:rsidRPr="00001FD9" w:rsidR="00AC117D">
        <w:rPr>
          <w:rFonts w:ascii="Times New Roman" w:hAnsi="Times New Roman" w:cs="Times New Roman"/>
          <w:sz w:val="24"/>
          <w:szCs w:val="24"/>
        </w:rPr>
        <w:t xml:space="preserve">Dit kan gelijk worden gesteld aan een besluit. </w:t>
      </w:r>
      <w:r w:rsidRPr="00001FD9" w:rsidR="001B557D">
        <w:rPr>
          <w:rFonts w:ascii="Times New Roman" w:hAnsi="Times New Roman" w:cs="Times New Roman"/>
          <w:sz w:val="24"/>
          <w:szCs w:val="24"/>
        </w:rPr>
        <w:t>D</w:t>
      </w:r>
      <w:r w:rsidRPr="00001FD9" w:rsidR="006E68E3">
        <w:rPr>
          <w:rFonts w:ascii="Times New Roman" w:hAnsi="Times New Roman" w:cs="Times New Roman"/>
          <w:sz w:val="24"/>
          <w:szCs w:val="24"/>
        </w:rPr>
        <w:t xml:space="preserve">e commissie constateert daarmee dat </w:t>
      </w:r>
      <w:r w:rsidRPr="00001FD9" w:rsidR="001B557D">
        <w:rPr>
          <w:rFonts w:ascii="Times New Roman" w:hAnsi="Times New Roman" w:cs="Times New Roman"/>
          <w:sz w:val="24"/>
          <w:szCs w:val="24"/>
        </w:rPr>
        <w:t xml:space="preserve">het voorstel van het burgerinitiatief vorig jaar op de agenda van de Tweede Kamer </w:t>
      </w:r>
      <w:r w:rsidRPr="00001FD9" w:rsidR="006E68E3">
        <w:rPr>
          <w:rFonts w:ascii="Times New Roman" w:hAnsi="Times New Roman" w:cs="Times New Roman"/>
          <w:sz w:val="24"/>
          <w:szCs w:val="24"/>
        </w:rPr>
        <w:t xml:space="preserve">heeft </w:t>
      </w:r>
      <w:r w:rsidRPr="00001FD9" w:rsidR="001B557D">
        <w:rPr>
          <w:rFonts w:ascii="Times New Roman" w:hAnsi="Times New Roman" w:cs="Times New Roman"/>
          <w:sz w:val="24"/>
          <w:szCs w:val="24"/>
        </w:rPr>
        <w:t>gestaan en is behandeld.</w:t>
      </w:r>
    </w:p>
    <w:p w:rsidRPr="00001FD9" w:rsidR="00B77310" w:rsidP="0059063D" w:rsidRDefault="00B77310" w14:paraId="6AAC9FF2" w14:textId="77777777">
      <w:pPr>
        <w:spacing w:after="0" w:line="276" w:lineRule="auto"/>
        <w:rPr>
          <w:rFonts w:ascii="Times New Roman" w:hAnsi="Times New Roman" w:cs="Times New Roman"/>
          <w:sz w:val="24"/>
          <w:szCs w:val="24"/>
        </w:rPr>
      </w:pPr>
    </w:p>
    <w:p w:rsidRPr="00001FD9" w:rsidR="00182101" w:rsidP="0059063D" w:rsidRDefault="005417AC" w14:paraId="0E12BD86" w14:textId="6DCE2300">
      <w:p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 xml:space="preserve">Over de andere in artikel 4, derde lid, van </w:t>
      </w:r>
      <w:r w:rsidRPr="00001FD9" w:rsidR="0019092A">
        <w:rPr>
          <w:rFonts w:ascii="Times New Roman" w:hAnsi="Times New Roman" w:cs="Times New Roman"/>
          <w:sz w:val="24"/>
          <w:szCs w:val="24"/>
        </w:rPr>
        <w:t>de regeling</w:t>
      </w:r>
      <w:r w:rsidRPr="00001FD9">
        <w:rPr>
          <w:rFonts w:ascii="Times New Roman" w:hAnsi="Times New Roman" w:cs="Times New Roman"/>
          <w:sz w:val="24"/>
          <w:szCs w:val="24"/>
        </w:rPr>
        <w:t xml:space="preserve"> vermelde inhoudelijke vereisten (onderdelen </w:t>
      </w:r>
      <w:r w:rsidRPr="00001FD9" w:rsidR="00CB69BE">
        <w:rPr>
          <w:rFonts w:ascii="Times New Roman" w:hAnsi="Times New Roman" w:cs="Times New Roman"/>
          <w:sz w:val="24"/>
          <w:szCs w:val="24"/>
        </w:rPr>
        <w:t xml:space="preserve">a, </w:t>
      </w:r>
      <w:r w:rsidRPr="00001FD9">
        <w:rPr>
          <w:rFonts w:ascii="Times New Roman" w:hAnsi="Times New Roman" w:cs="Times New Roman"/>
          <w:sz w:val="24"/>
          <w:szCs w:val="24"/>
        </w:rPr>
        <w:t>b, d en e) heeft de commissie geen opmerkingen.</w:t>
      </w:r>
    </w:p>
    <w:p w:rsidRPr="00001FD9" w:rsidR="005417AC" w:rsidP="0059063D" w:rsidRDefault="005417AC" w14:paraId="25FF6D52" w14:textId="77777777">
      <w:pPr>
        <w:spacing w:after="0" w:line="276" w:lineRule="auto"/>
        <w:rPr>
          <w:rFonts w:ascii="Times New Roman" w:hAnsi="Times New Roman" w:cs="Times New Roman"/>
          <w:sz w:val="24"/>
          <w:szCs w:val="24"/>
        </w:rPr>
      </w:pPr>
    </w:p>
    <w:p w:rsidRPr="00001FD9" w:rsidR="00363ACC" w:rsidP="0059063D" w:rsidRDefault="00182101" w14:paraId="730B4DFF" w14:textId="50A58FF6">
      <w:pPr>
        <w:spacing w:after="0" w:line="276" w:lineRule="auto"/>
        <w:rPr>
          <w:rFonts w:ascii="Times New Roman" w:hAnsi="Times New Roman" w:cs="Times New Roman"/>
          <w:bCs/>
          <w:sz w:val="24"/>
          <w:szCs w:val="24"/>
        </w:rPr>
      </w:pPr>
      <w:r w:rsidRPr="00001FD9">
        <w:rPr>
          <w:rFonts w:ascii="Times New Roman" w:hAnsi="Times New Roman" w:cs="Times New Roman"/>
          <w:b/>
          <w:bCs/>
          <w:sz w:val="24"/>
          <w:szCs w:val="24"/>
        </w:rPr>
        <w:t xml:space="preserve">Oordeel van de commissie </w:t>
      </w:r>
      <w:r w:rsidRPr="00001FD9">
        <w:rPr>
          <w:rFonts w:ascii="Times New Roman" w:hAnsi="Times New Roman" w:cs="Times New Roman"/>
          <w:b/>
          <w:bCs/>
          <w:sz w:val="24"/>
          <w:szCs w:val="24"/>
        </w:rPr>
        <w:br/>
      </w:r>
      <w:r w:rsidRPr="00001FD9" w:rsidR="003B04C2">
        <w:rPr>
          <w:rFonts w:ascii="Times New Roman" w:hAnsi="Times New Roman" w:cs="Times New Roman"/>
          <w:bCs/>
          <w:sz w:val="24"/>
          <w:szCs w:val="24"/>
        </w:rPr>
        <w:t>Op basis van haar onderzoek</w:t>
      </w:r>
      <w:r w:rsidRPr="00001FD9" w:rsidR="0017317D">
        <w:rPr>
          <w:rFonts w:ascii="Times New Roman" w:hAnsi="Times New Roman" w:cs="Times New Roman"/>
          <w:bCs/>
          <w:sz w:val="24"/>
          <w:szCs w:val="24"/>
        </w:rPr>
        <w:t xml:space="preserve"> naar het burgerinitiatief ‘Afscheid van Fossiel’</w:t>
      </w:r>
      <w:r w:rsidRPr="00001FD9" w:rsidR="003B04C2">
        <w:rPr>
          <w:rFonts w:ascii="Times New Roman" w:hAnsi="Times New Roman" w:cs="Times New Roman"/>
          <w:bCs/>
          <w:sz w:val="24"/>
          <w:szCs w:val="24"/>
        </w:rPr>
        <w:t xml:space="preserve"> </w:t>
      </w:r>
      <w:r w:rsidRPr="00001FD9" w:rsidR="00363ACC">
        <w:rPr>
          <w:rFonts w:ascii="Times New Roman" w:hAnsi="Times New Roman" w:cs="Times New Roman"/>
          <w:bCs/>
          <w:sz w:val="24"/>
          <w:szCs w:val="24"/>
        </w:rPr>
        <w:t>is de commissie van oordeel dat niet wordt voldaan aan de vereisten voor een burgerinitiatief. De commissie wijst daarbij op de behandeling van de open brief van de Triodos Bank en een aantal andere organisaties over een non-proliferatieverdrag voor fossiele brandstoffen</w:t>
      </w:r>
      <w:r w:rsidRPr="00001FD9" w:rsidR="0055550C">
        <w:rPr>
          <w:rFonts w:ascii="Times New Roman" w:hAnsi="Times New Roman" w:cs="Times New Roman"/>
          <w:bCs/>
          <w:sz w:val="24"/>
          <w:szCs w:val="24"/>
        </w:rPr>
        <w:t xml:space="preserve"> vorig jaar</w:t>
      </w:r>
      <w:r w:rsidRPr="00001FD9" w:rsidR="00363ACC">
        <w:rPr>
          <w:rFonts w:ascii="Times New Roman" w:hAnsi="Times New Roman" w:cs="Times New Roman"/>
          <w:bCs/>
          <w:sz w:val="24"/>
          <w:szCs w:val="24"/>
        </w:rPr>
        <w:t xml:space="preserve"> in de commissie EZK. De inhoud van de oproep in de open brief is vrijwel gelijk aan de oproep van het burgerinitiatief. De commissie </w:t>
      </w:r>
      <w:r w:rsidRPr="00001FD9" w:rsidR="0055550C">
        <w:rPr>
          <w:rFonts w:ascii="Times New Roman" w:hAnsi="Times New Roman" w:cs="Times New Roman"/>
          <w:bCs/>
          <w:sz w:val="24"/>
          <w:szCs w:val="24"/>
        </w:rPr>
        <w:t xml:space="preserve">EZK </w:t>
      </w:r>
      <w:r w:rsidRPr="00001FD9" w:rsidR="00363ACC">
        <w:rPr>
          <w:rFonts w:ascii="Times New Roman" w:hAnsi="Times New Roman" w:cs="Times New Roman"/>
          <w:bCs/>
          <w:sz w:val="24"/>
          <w:szCs w:val="24"/>
        </w:rPr>
        <w:t xml:space="preserve">heeft </w:t>
      </w:r>
      <w:r w:rsidRPr="00001FD9" w:rsidR="0055550C">
        <w:rPr>
          <w:rFonts w:ascii="Times New Roman" w:hAnsi="Times New Roman" w:cs="Times New Roman"/>
          <w:bCs/>
          <w:sz w:val="24"/>
          <w:szCs w:val="24"/>
        </w:rPr>
        <w:t>besloten een kabinetsreactie op de open brief te vragen en de kabinetsreactie te agenderen voor een commissiedebat. Daarmee heeft het onderwerp van het burgerinitiatief vorig jaar op de agenda van de Tweede Kamer gestaan en is het behandeld.</w:t>
      </w:r>
      <w:r w:rsidRPr="00001FD9" w:rsidR="00363ACC">
        <w:rPr>
          <w:rFonts w:ascii="Times New Roman" w:hAnsi="Times New Roman" w:cs="Times New Roman"/>
          <w:bCs/>
          <w:sz w:val="24"/>
          <w:szCs w:val="24"/>
        </w:rPr>
        <w:t xml:space="preserve"> </w:t>
      </w:r>
      <w:r w:rsidRPr="00001FD9" w:rsidR="0055550C">
        <w:rPr>
          <w:rFonts w:ascii="Times New Roman" w:hAnsi="Times New Roman" w:cs="Times New Roman"/>
          <w:bCs/>
          <w:sz w:val="24"/>
          <w:szCs w:val="24"/>
        </w:rPr>
        <w:t>Wat</w:t>
      </w:r>
      <w:r w:rsidRPr="00001FD9" w:rsidR="00363ACC">
        <w:rPr>
          <w:rFonts w:ascii="Times New Roman" w:hAnsi="Times New Roman" w:cs="Times New Roman"/>
          <w:bCs/>
          <w:sz w:val="24"/>
          <w:szCs w:val="24"/>
        </w:rPr>
        <w:t xml:space="preserve"> betreft de steunbetuigingen </w:t>
      </w:r>
      <w:r w:rsidRPr="00001FD9" w:rsidR="0055550C">
        <w:rPr>
          <w:rFonts w:ascii="Times New Roman" w:hAnsi="Times New Roman" w:cs="Times New Roman"/>
          <w:bCs/>
          <w:sz w:val="24"/>
          <w:szCs w:val="24"/>
        </w:rPr>
        <w:t>wijst de commissie erop dat zij</w:t>
      </w:r>
      <w:r w:rsidRPr="00001FD9" w:rsidR="003B04C2">
        <w:rPr>
          <w:rFonts w:ascii="Times New Roman" w:hAnsi="Times New Roman" w:cs="Times New Roman"/>
          <w:bCs/>
          <w:sz w:val="24"/>
          <w:szCs w:val="24"/>
        </w:rPr>
        <w:t xml:space="preserve"> </w:t>
      </w:r>
      <w:r w:rsidRPr="00001FD9" w:rsidR="006B3E5A">
        <w:rPr>
          <w:rFonts w:ascii="Times New Roman" w:hAnsi="Times New Roman" w:cs="Times New Roman"/>
          <w:bCs/>
          <w:sz w:val="24"/>
          <w:szCs w:val="24"/>
        </w:rPr>
        <w:t>niet</w:t>
      </w:r>
      <w:r w:rsidRPr="00001FD9" w:rsidR="0055550C">
        <w:rPr>
          <w:rFonts w:ascii="Times New Roman" w:hAnsi="Times New Roman" w:cs="Times New Roman"/>
          <w:bCs/>
          <w:sz w:val="24"/>
          <w:szCs w:val="24"/>
        </w:rPr>
        <w:t xml:space="preserve"> heeft</w:t>
      </w:r>
      <w:r w:rsidRPr="00001FD9" w:rsidR="006B3E5A">
        <w:rPr>
          <w:rFonts w:ascii="Times New Roman" w:hAnsi="Times New Roman" w:cs="Times New Roman"/>
          <w:bCs/>
          <w:sz w:val="24"/>
          <w:szCs w:val="24"/>
        </w:rPr>
        <w:t xml:space="preserve"> kunnen</w:t>
      </w:r>
      <w:r w:rsidRPr="00001FD9" w:rsidR="0017317D">
        <w:rPr>
          <w:rFonts w:ascii="Times New Roman" w:hAnsi="Times New Roman" w:cs="Times New Roman"/>
          <w:bCs/>
          <w:sz w:val="24"/>
          <w:szCs w:val="24"/>
        </w:rPr>
        <w:t xml:space="preserve"> vaststellen </w:t>
      </w:r>
      <w:r w:rsidRPr="00001FD9" w:rsidR="006B3E5A">
        <w:rPr>
          <w:rFonts w:ascii="Times New Roman" w:hAnsi="Times New Roman" w:cs="Times New Roman"/>
          <w:bCs/>
          <w:sz w:val="24"/>
          <w:szCs w:val="24"/>
        </w:rPr>
        <w:t>dat</w:t>
      </w:r>
      <w:r w:rsidRPr="00001FD9" w:rsidR="0017317D">
        <w:rPr>
          <w:rFonts w:ascii="Times New Roman" w:hAnsi="Times New Roman" w:cs="Times New Roman"/>
          <w:bCs/>
          <w:sz w:val="24"/>
          <w:szCs w:val="24"/>
        </w:rPr>
        <w:t xml:space="preserve"> is</w:t>
      </w:r>
      <w:r w:rsidRPr="00001FD9" w:rsidR="003B04C2">
        <w:rPr>
          <w:rFonts w:ascii="Times New Roman" w:hAnsi="Times New Roman" w:cs="Times New Roman"/>
          <w:bCs/>
          <w:sz w:val="24"/>
          <w:szCs w:val="24"/>
        </w:rPr>
        <w:t xml:space="preserve"> voldaan </w:t>
      </w:r>
      <w:r w:rsidRPr="00001FD9" w:rsidR="0017317D">
        <w:rPr>
          <w:rFonts w:ascii="Times New Roman" w:hAnsi="Times New Roman" w:cs="Times New Roman"/>
          <w:bCs/>
          <w:sz w:val="24"/>
          <w:szCs w:val="24"/>
        </w:rPr>
        <w:t xml:space="preserve">het </w:t>
      </w:r>
      <w:r w:rsidRPr="00001FD9" w:rsidR="003729BA">
        <w:rPr>
          <w:rFonts w:ascii="Times New Roman" w:hAnsi="Times New Roman" w:cs="Times New Roman"/>
          <w:bCs/>
          <w:sz w:val="24"/>
          <w:szCs w:val="24"/>
        </w:rPr>
        <w:t>benodigde aantal van 40.000 steunbetuigingen</w:t>
      </w:r>
      <w:r w:rsidRPr="00001FD9" w:rsidR="006B3E5A">
        <w:rPr>
          <w:rFonts w:ascii="Times New Roman" w:hAnsi="Times New Roman" w:cs="Times New Roman"/>
          <w:bCs/>
          <w:sz w:val="24"/>
          <w:szCs w:val="24"/>
        </w:rPr>
        <w:t xml:space="preserve">. </w:t>
      </w:r>
    </w:p>
    <w:p w:rsidRPr="00001FD9" w:rsidR="006B3E5A" w:rsidP="0059063D" w:rsidRDefault="006B3E5A" w14:paraId="0586950A" w14:textId="77777777">
      <w:pPr>
        <w:spacing w:after="0" w:line="276" w:lineRule="auto"/>
        <w:rPr>
          <w:rFonts w:ascii="Times New Roman" w:hAnsi="Times New Roman" w:cs="Times New Roman"/>
          <w:bCs/>
          <w:sz w:val="24"/>
          <w:szCs w:val="24"/>
        </w:rPr>
      </w:pPr>
    </w:p>
    <w:p w:rsidRPr="00001FD9" w:rsidR="003729BA" w:rsidP="0059063D" w:rsidRDefault="006B3E5A" w14:paraId="67451C23" w14:textId="3D78DFB7">
      <w:p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Tijdens haar onderzoek</w:t>
      </w:r>
      <w:r w:rsidRPr="00001FD9" w:rsidR="003729BA">
        <w:rPr>
          <w:rFonts w:ascii="Times New Roman" w:hAnsi="Times New Roman" w:cs="Times New Roman"/>
          <w:sz w:val="24"/>
          <w:szCs w:val="24"/>
        </w:rPr>
        <w:t xml:space="preserve"> heeft de commissie oog gehad voor het enorme aantal steunbetuigingen dat de indieners van dit burgerinitiatief hebben weten te verzamelen</w:t>
      </w:r>
      <w:r w:rsidRPr="00001FD9" w:rsidR="00434A95">
        <w:rPr>
          <w:rFonts w:ascii="Times New Roman" w:hAnsi="Times New Roman" w:cs="Times New Roman"/>
          <w:sz w:val="24"/>
          <w:szCs w:val="24"/>
        </w:rPr>
        <w:t>, en voor de tijd en moeite die het de initiatiefnemers heeft gekost om een burgerinitiatief bij de Tweede Kamer in te dienen</w:t>
      </w:r>
      <w:r w:rsidRPr="00001FD9" w:rsidR="003729BA">
        <w:rPr>
          <w:rFonts w:ascii="Times New Roman" w:hAnsi="Times New Roman" w:cs="Times New Roman"/>
          <w:sz w:val="24"/>
          <w:szCs w:val="24"/>
        </w:rPr>
        <w:t xml:space="preserve">. De commissie spreekt daarvoor haar waardering uit. </w:t>
      </w:r>
      <w:r w:rsidRPr="00001FD9" w:rsidR="0055550C">
        <w:rPr>
          <w:rFonts w:ascii="Times New Roman" w:hAnsi="Times New Roman" w:cs="Times New Roman"/>
          <w:sz w:val="24"/>
          <w:szCs w:val="24"/>
        </w:rPr>
        <w:t>Echter, d</w:t>
      </w:r>
      <w:r w:rsidRPr="00001FD9" w:rsidR="003729BA">
        <w:rPr>
          <w:rFonts w:ascii="Times New Roman" w:hAnsi="Times New Roman" w:cs="Times New Roman"/>
          <w:sz w:val="24"/>
          <w:szCs w:val="24"/>
        </w:rPr>
        <w:t xml:space="preserve">e commissie kan zich </w:t>
      </w:r>
      <w:r w:rsidRPr="00001FD9" w:rsidR="0055550C">
        <w:rPr>
          <w:rFonts w:ascii="Times New Roman" w:hAnsi="Times New Roman" w:cs="Times New Roman"/>
          <w:sz w:val="24"/>
          <w:szCs w:val="24"/>
        </w:rPr>
        <w:t xml:space="preserve">er </w:t>
      </w:r>
      <w:r w:rsidRPr="00001FD9" w:rsidR="00434A95">
        <w:rPr>
          <w:rFonts w:ascii="Times New Roman" w:hAnsi="Times New Roman" w:cs="Times New Roman"/>
          <w:sz w:val="24"/>
          <w:szCs w:val="24"/>
        </w:rPr>
        <w:t>uiteindelijk</w:t>
      </w:r>
      <w:r w:rsidRPr="00001FD9" w:rsidR="003729BA">
        <w:rPr>
          <w:rFonts w:ascii="Times New Roman" w:hAnsi="Times New Roman" w:cs="Times New Roman"/>
          <w:sz w:val="24"/>
          <w:szCs w:val="24"/>
        </w:rPr>
        <w:t xml:space="preserve"> niet aan onttrekken </w:t>
      </w:r>
      <w:r w:rsidRPr="00001FD9" w:rsidR="00434A95">
        <w:rPr>
          <w:rFonts w:ascii="Times New Roman" w:hAnsi="Times New Roman" w:cs="Times New Roman"/>
          <w:sz w:val="24"/>
          <w:szCs w:val="24"/>
        </w:rPr>
        <w:t xml:space="preserve">dat het voorstel </w:t>
      </w:r>
      <w:r w:rsidRPr="00001FD9" w:rsidR="001B557D">
        <w:rPr>
          <w:rFonts w:ascii="Times New Roman" w:hAnsi="Times New Roman" w:cs="Times New Roman"/>
          <w:sz w:val="24"/>
          <w:szCs w:val="24"/>
        </w:rPr>
        <w:t xml:space="preserve">niet aan de gestelde vereisten voldoet. </w:t>
      </w:r>
      <w:r w:rsidRPr="00001FD9" w:rsidR="00434A95">
        <w:rPr>
          <w:rFonts w:ascii="Times New Roman" w:hAnsi="Times New Roman" w:cs="Times New Roman"/>
          <w:sz w:val="24"/>
          <w:szCs w:val="24"/>
        </w:rPr>
        <w:t xml:space="preserve"> </w:t>
      </w:r>
    </w:p>
    <w:p w:rsidRPr="00001FD9" w:rsidR="0019092A" w:rsidP="0019092A" w:rsidRDefault="0019092A" w14:paraId="5E947A86" w14:textId="77777777">
      <w:pPr>
        <w:spacing w:after="0" w:line="276" w:lineRule="auto"/>
        <w:rPr>
          <w:rFonts w:ascii="Times New Roman" w:hAnsi="Times New Roman" w:cs="Times New Roman"/>
          <w:sz w:val="24"/>
          <w:szCs w:val="24"/>
        </w:rPr>
      </w:pPr>
    </w:p>
    <w:p w:rsidRPr="00001FD9" w:rsidR="005011C3" w:rsidP="0019092A" w:rsidRDefault="003B04C2" w14:paraId="15461B86" w14:textId="739BD18F">
      <w:pPr>
        <w:spacing w:after="0" w:line="276" w:lineRule="auto"/>
        <w:rPr>
          <w:rFonts w:ascii="Times New Roman" w:hAnsi="Times New Roman" w:cs="Times New Roman"/>
          <w:i/>
          <w:iCs/>
          <w:sz w:val="24"/>
          <w:szCs w:val="24"/>
        </w:rPr>
      </w:pPr>
      <w:r w:rsidRPr="00001FD9">
        <w:rPr>
          <w:rFonts w:ascii="Times New Roman" w:hAnsi="Times New Roman" w:cs="Times New Roman"/>
          <w:sz w:val="24"/>
          <w:szCs w:val="24"/>
        </w:rPr>
        <w:t xml:space="preserve">De commissie is daarom van oordeel dat het burgerinitiatief </w:t>
      </w:r>
      <w:r w:rsidRPr="00001FD9" w:rsidR="0019092A">
        <w:rPr>
          <w:rFonts w:ascii="Times New Roman" w:hAnsi="Times New Roman" w:cs="Times New Roman"/>
          <w:sz w:val="24"/>
          <w:szCs w:val="24"/>
        </w:rPr>
        <w:t>‘</w:t>
      </w:r>
      <w:r w:rsidRPr="00001FD9" w:rsidR="00AF4D40">
        <w:rPr>
          <w:rFonts w:ascii="Times New Roman" w:hAnsi="Times New Roman" w:cs="Times New Roman"/>
          <w:sz w:val="24"/>
          <w:szCs w:val="24"/>
        </w:rPr>
        <w:t>Afscheid van fossiel’</w:t>
      </w:r>
      <w:r w:rsidRPr="00001FD9">
        <w:rPr>
          <w:rFonts w:ascii="Times New Roman" w:hAnsi="Times New Roman" w:cs="Times New Roman"/>
          <w:sz w:val="24"/>
          <w:szCs w:val="24"/>
        </w:rPr>
        <w:t xml:space="preserve"> </w:t>
      </w:r>
      <w:r w:rsidRPr="00001FD9" w:rsidR="007D4AD7">
        <w:rPr>
          <w:rFonts w:ascii="Times New Roman" w:hAnsi="Times New Roman" w:cs="Times New Roman"/>
          <w:sz w:val="24"/>
          <w:szCs w:val="24"/>
        </w:rPr>
        <w:t xml:space="preserve">niet </w:t>
      </w:r>
      <w:r w:rsidRPr="00001FD9">
        <w:rPr>
          <w:rFonts w:ascii="Times New Roman" w:hAnsi="Times New Roman" w:cs="Times New Roman"/>
          <w:sz w:val="24"/>
          <w:szCs w:val="24"/>
        </w:rPr>
        <w:t xml:space="preserve">ontvankelijk kan worden </w:t>
      </w:r>
      <w:r w:rsidRPr="00001FD9" w:rsidR="0019092A">
        <w:rPr>
          <w:rFonts w:ascii="Times New Roman" w:hAnsi="Times New Roman" w:cs="Times New Roman"/>
          <w:sz w:val="24"/>
          <w:szCs w:val="24"/>
        </w:rPr>
        <w:t xml:space="preserve">verklaard. </w:t>
      </w:r>
    </w:p>
    <w:p w:rsidRPr="00001FD9" w:rsidR="00182101" w:rsidP="0019092A" w:rsidRDefault="00182101" w14:paraId="58F41AAB" w14:textId="77777777">
      <w:pPr>
        <w:spacing w:after="0" w:line="276" w:lineRule="auto"/>
        <w:rPr>
          <w:rFonts w:ascii="Times New Roman" w:hAnsi="Times New Roman" w:cs="Times New Roman"/>
          <w:b/>
          <w:bCs/>
          <w:sz w:val="24"/>
          <w:szCs w:val="24"/>
        </w:rPr>
      </w:pPr>
    </w:p>
    <w:p w:rsidRPr="00001FD9" w:rsidR="00182101" w:rsidP="0019092A" w:rsidRDefault="00182101" w14:paraId="26F88021" w14:textId="612B3E3A">
      <w:pPr>
        <w:spacing w:after="0" w:line="276" w:lineRule="auto"/>
        <w:rPr>
          <w:rFonts w:ascii="Times New Roman" w:hAnsi="Times New Roman" w:cs="Times New Roman"/>
          <w:b/>
          <w:bCs/>
          <w:sz w:val="24"/>
          <w:szCs w:val="24"/>
        </w:rPr>
      </w:pPr>
      <w:r w:rsidRPr="00001FD9">
        <w:rPr>
          <w:rFonts w:ascii="Times New Roman" w:hAnsi="Times New Roman" w:cs="Times New Roman"/>
          <w:b/>
          <w:bCs/>
          <w:sz w:val="24"/>
          <w:szCs w:val="24"/>
        </w:rPr>
        <w:t xml:space="preserve">Voorstel aan de Kamer </w:t>
      </w:r>
    </w:p>
    <w:p w:rsidRPr="00001FD9" w:rsidR="0019092A" w:rsidP="0019092A" w:rsidRDefault="0019092A" w14:paraId="50D8C7B1" w14:textId="37624A56">
      <w:p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De commissie voor de Verzoekschriften en de Burgerinitiatieven stelt de Kamer voor het burgerinitiatief ‘</w:t>
      </w:r>
      <w:r w:rsidRPr="00001FD9" w:rsidR="00AF4D40">
        <w:rPr>
          <w:rFonts w:ascii="Times New Roman" w:hAnsi="Times New Roman" w:cs="Times New Roman"/>
          <w:sz w:val="24"/>
          <w:szCs w:val="24"/>
        </w:rPr>
        <w:t>Afscheid van fossiel’</w:t>
      </w:r>
      <w:r w:rsidRPr="00001FD9">
        <w:rPr>
          <w:rFonts w:ascii="Times New Roman" w:hAnsi="Times New Roman" w:cs="Times New Roman"/>
          <w:sz w:val="24"/>
          <w:szCs w:val="24"/>
        </w:rPr>
        <w:t xml:space="preserve"> </w:t>
      </w:r>
      <w:r w:rsidRPr="00001FD9" w:rsidR="007D4AD7">
        <w:rPr>
          <w:rFonts w:ascii="Times New Roman" w:hAnsi="Times New Roman" w:cs="Times New Roman"/>
          <w:sz w:val="24"/>
          <w:szCs w:val="24"/>
        </w:rPr>
        <w:t xml:space="preserve">niet </w:t>
      </w:r>
      <w:r w:rsidRPr="00001FD9">
        <w:rPr>
          <w:rFonts w:ascii="Times New Roman" w:hAnsi="Times New Roman" w:cs="Times New Roman"/>
          <w:sz w:val="24"/>
          <w:szCs w:val="24"/>
        </w:rPr>
        <w:t>in behandeling te nemen</w:t>
      </w:r>
      <w:r w:rsidRPr="00001FD9" w:rsidR="00434A95">
        <w:rPr>
          <w:rFonts w:ascii="Times New Roman" w:hAnsi="Times New Roman" w:cs="Times New Roman"/>
          <w:sz w:val="24"/>
          <w:szCs w:val="24"/>
        </w:rPr>
        <w:t>.</w:t>
      </w:r>
    </w:p>
    <w:p w:rsidRPr="00001FD9" w:rsidR="0019092A" w:rsidP="0019092A" w:rsidRDefault="0019092A" w14:paraId="51F850A2" w14:textId="77777777">
      <w:pPr>
        <w:spacing w:after="0" w:line="276" w:lineRule="auto"/>
        <w:rPr>
          <w:rFonts w:ascii="Times New Roman" w:hAnsi="Times New Roman" w:cs="Times New Roman"/>
          <w:sz w:val="24"/>
          <w:szCs w:val="24"/>
        </w:rPr>
      </w:pPr>
    </w:p>
    <w:p w:rsidRPr="00001FD9" w:rsidR="0019092A" w:rsidP="0019092A" w:rsidRDefault="0019092A" w14:paraId="29ECDB42" w14:textId="47B64FCD">
      <w:p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 xml:space="preserve">De voorzitter van de commissie, </w:t>
      </w:r>
    </w:p>
    <w:p w:rsidRPr="00001FD9" w:rsidR="0019092A" w:rsidP="0019092A" w:rsidRDefault="0019092A" w14:paraId="5A539D7F" w14:textId="5B356191">
      <w:p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 xml:space="preserve">White </w:t>
      </w:r>
    </w:p>
    <w:p w:rsidRPr="00001FD9" w:rsidR="0019092A" w:rsidP="0019092A" w:rsidRDefault="0019092A" w14:paraId="7C62D77A" w14:textId="77777777">
      <w:pPr>
        <w:spacing w:after="0" w:line="276" w:lineRule="auto"/>
        <w:rPr>
          <w:rFonts w:ascii="Times New Roman" w:hAnsi="Times New Roman" w:cs="Times New Roman"/>
          <w:sz w:val="24"/>
          <w:szCs w:val="24"/>
        </w:rPr>
      </w:pPr>
    </w:p>
    <w:p w:rsidRPr="00001FD9" w:rsidR="0019092A" w:rsidP="0019092A" w:rsidRDefault="0019092A" w14:paraId="26A6304B" w14:textId="77777777">
      <w:p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 xml:space="preserve">De griffier van de commissie, </w:t>
      </w:r>
    </w:p>
    <w:p w:rsidRPr="00001FD9" w:rsidR="00182101" w:rsidP="0019092A" w:rsidRDefault="0019092A" w14:paraId="766E70BC" w14:textId="5097661E">
      <w:pPr>
        <w:spacing w:after="0" w:line="276" w:lineRule="auto"/>
        <w:rPr>
          <w:rFonts w:ascii="Times New Roman" w:hAnsi="Times New Roman" w:cs="Times New Roman"/>
          <w:sz w:val="24"/>
          <w:szCs w:val="24"/>
        </w:rPr>
      </w:pPr>
      <w:r w:rsidRPr="00001FD9">
        <w:rPr>
          <w:rFonts w:ascii="Times New Roman" w:hAnsi="Times New Roman" w:cs="Times New Roman"/>
          <w:sz w:val="24"/>
          <w:szCs w:val="24"/>
        </w:rPr>
        <w:t>Konings</w:t>
      </w:r>
    </w:p>
    <w:sectPr w:rsidRPr="00001FD9" w:rsidR="0018210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E992" w14:textId="77777777" w:rsidR="00182101" w:rsidRDefault="00182101" w:rsidP="00182101">
      <w:pPr>
        <w:spacing w:after="0" w:line="240" w:lineRule="auto"/>
      </w:pPr>
      <w:r>
        <w:separator/>
      </w:r>
    </w:p>
  </w:endnote>
  <w:endnote w:type="continuationSeparator" w:id="0">
    <w:p w14:paraId="41321B02" w14:textId="77777777" w:rsidR="00182101" w:rsidRDefault="00182101" w:rsidP="00182101">
      <w:pPr>
        <w:spacing w:after="0" w:line="240" w:lineRule="auto"/>
      </w:pPr>
      <w:r>
        <w:continuationSeparator/>
      </w:r>
    </w:p>
  </w:endnote>
  <w:endnote w:type="continuationNotice" w:id="1">
    <w:p w14:paraId="358E9074" w14:textId="77777777" w:rsidR="00B632F1" w:rsidRDefault="00B63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ECFC" w14:textId="77777777" w:rsidR="00182101" w:rsidRDefault="00182101" w:rsidP="00182101">
      <w:pPr>
        <w:spacing w:after="0" w:line="240" w:lineRule="auto"/>
      </w:pPr>
      <w:r>
        <w:separator/>
      </w:r>
    </w:p>
  </w:footnote>
  <w:footnote w:type="continuationSeparator" w:id="0">
    <w:p w14:paraId="35E3452C" w14:textId="77777777" w:rsidR="00182101" w:rsidRDefault="00182101" w:rsidP="00182101">
      <w:pPr>
        <w:spacing w:after="0" w:line="240" w:lineRule="auto"/>
      </w:pPr>
      <w:r>
        <w:continuationSeparator/>
      </w:r>
    </w:p>
  </w:footnote>
  <w:footnote w:type="continuationNotice" w:id="1">
    <w:p w14:paraId="68D7A526" w14:textId="77777777" w:rsidR="00B632F1" w:rsidRDefault="00B632F1">
      <w:pPr>
        <w:spacing w:after="0" w:line="240" w:lineRule="auto"/>
      </w:pPr>
    </w:p>
  </w:footnote>
  <w:footnote w:id="2">
    <w:p w14:paraId="28F3C6B9" w14:textId="77777777" w:rsidR="00BF6CAC" w:rsidRPr="001536B9" w:rsidRDefault="00BF6CAC" w:rsidP="00BF6CAC">
      <w:pPr>
        <w:pStyle w:val="Voetnoottekst"/>
        <w:rPr>
          <w:rFonts w:ascii="Verdana" w:hAnsi="Verdana"/>
          <w:sz w:val="13"/>
          <w:szCs w:val="13"/>
        </w:rPr>
      </w:pPr>
      <w:r w:rsidRPr="001536B9">
        <w:rPr>
          <w:rStyle w:val="Voetnootmarkering"/>
          <w:rFonts w:ascii="Verdana" w:hAnsi="Verdana"/>
          <w:sz w:val="13"/>
          <w:szCs w:val="13"/>
        </w:rPr>
        <w:footnoteRef/>
      </w:r>
      <w:r w:rsidRPr="001536B9">
        <w:rPr>
          <w:rFonts w:ascii="Verdana" w:hAnsi="Verdana"/>
          <w:sz w:val="13"/>
          <w:szCs w:val="13"/>
        </w:rPr>
        <w:t xml:space="preserve"> Artikel 4: Vereisten burgerinitiatief </w:t>
      </w:r>
    </w:p>
    <w:p w14:paraId="2B1B7463" w14:textId="77777777" w:rsidR="00BF6CAC" w:rsidRPr="001536B9" w:rsidRDefault="00BF6CAC" w:rsidP="00BF6CAC">
      <w:pPr>
        <w:pStyle w:val="Voetnoottekst"/>
        <w:rPr>
          <w:rFonts w:ascii="Verdana" w:hAnsi="Verdana"/>
          <w:sz w:val="13"/>
          <w:szCs w:val="13"/>
        </w:rPr>
      </w:pPr>
      <w:r w:rsidRPr="001536B9">
        <w:rPr>
          <w:rFonts w:ascii="Verdana" w:hAnsi="Verdana"/>
          <w:sz w:val="13"/>
          <w:szCs w:val="13"/>
        </w:rPr>
        <w:t xml:space="preserve">1. Een burgerinitiatief kan slechts worden ingediend of ondersteund door natuurlijke personen die gerechtigd zijn tot verkiezing van de leden van de Tweede Kamer. </w:t>
      </w:r>
      <w:r w:rsidRPr="001536B9">
        <w:rPr>
          <w:rFonts w:ascii="Verdana" w:hAnsi="Verdana"/>
          <w:sz w:val="13"/>
          <w:szCs w:val="13"/>
        </w:rPr>
        <w:br/>
        <w:t xml:space="preserve">2. Een burgerinitiatief dient te zijn ondertekend door de initiatiefnemers, en ten minste te bevatten: </w:t>
      </w:r>
    </w:p>
    <w:p w14:paraId="574CB0E3" w14:textId="77777777" w:rsidR="00BF6CAC" w:rsidRPr="001536B9" w:rsidRDefault="00BF6CAC" w:rsidP="00BF6CAC">
      <w:pPr>
        <w:pStyle w:val="Voetnoottekst"/>
        <w:ind w:left="708"/>
        <w:rPr>
          <w:rFonts w:ascii="Verdana" w:hAnsi="Verdana"/>
          <w:sz w:val="13"/>
          <w:szCs w:val="13"/>
        </w:rPr>
      </w:pPr>
      <w:r w:rsidRPr="001536B9">
        <w:rPr>
          <w:rFonts w:ascii="Verdana" w:hAnsi="Verdana"/>
          <w:sz w:val="13"/>
          <w:szCs w:val="13"/>
        </w:rPr>
        <w:t xml:space="preserve">a. de naam, geboortedatum en nationaliteit, en het adres van de initiatiefnemers; </w:t>
      </w:r>
    </w:p>
    <w:p w14:paraId="342AD3C6" w14:textId="77777777" w:rsidR="00BF6CAC" w:rsidRPr="001536B9" w:rsidRDefault="00BF6CAC" w:rsidP="00BF6CAC">
      <w:pPr>
        <w:pStyle w:val="Voetnoottekst"/>
        <w:ind w:left="708"/>
        <w:rPr>
          <w:rFonts w:ascii="Verdana" w:hAnsi="Verdana"/>
          <w:sz w:val="13"/>
          <w:szCs w:val="13"/>
        </w:rPr>
      </w:pPr>
      <w:r w:rsidRPr="001536B9">
        <w:rPr>
          <w:rFonts w:ascii="Verdana" w:hAnsi="Verdana"/>
          <w:sz w:val="13"/>
          <w:szCs w:val="13"/>
        </w:rPr>
        <w:t xml:space="preserve">b. een bijlage waaruit blijkt dat ten minste 40.000 andere personen in het jaar voorafgaand aan de datum waarop het burgerinitiatief door de commissie ontvangen is hun steun aan het voorstel hebben gegeven onder vermelding van hun naam, adres, geboortedatum en nationaliteit, alsmede de datum waarop zij hun steun hebben gegeven; en </w:t>
      </w:r>
    </w:p>
    <w:p w14:paraId="6A0B2E91" w14:textId="77777777" w:rsidR="00BF6CAC" w:rsidRPr="001536B9" w:rsidRDefault="00BF6CAC" w:rsidP="00BF6CAC">
      <w:pPr>
        <w:pStyle w:val="Voetnoottekst"/>
        <w:ind w:left="708"/>
        <w:rPr>
          <w:rFonts w:ascii="Verdana" w:hAnsi="Verdana"/>
          <w:sz w:val="13"/>
          <w:szCs w:val="13"/>
        </w:rPr>
      </w:pPr>
      <w:r w:rsidRPr="001536B9">
        <w:rPr>
          <w:rFonts w:ascii="Verdana" w:hAnsi="Verdana"/>
          <w:sz w:val="13"/>
          <w:szCs w:val="13"/>
        </w:rPr>
        <w:t xml:space="preserve">c. een nauwkeurige omschrijving en motivering van het voorstel aan de Kamer om een onderwerp te behandelen. </w:t>
      </w:r>
    </w:p>
    <w:p w14:paraId="4A065022" w14:textId="77777777" w:rsidR="00BF6CAC" w:rsidRPr="001536B9" w:rsidRDefault="00BF6CAC" w:rsidP="00BF6CAC">
      <w:pPr>
        <w:pStyle w:val="Voetnoottekst"/>
        <w:rPr>
          <w:rFonts w:ascii="Verdana" w:hAnsi="Verdana"/>
          <w:sz w:val="13"/>
          <w:szCs w:val="13"/>
        </w:rPr>
      </w:pPr>
      <w:r w:rsidRPr="001536B9">
        <w:rPr>
          <w:rFonts w:ascii="Verdana" w:hAnsi="Verdana"/>
          <w:sz w:val="13"/>
          <w:szCs w:val="13"/>
        </w:rPr>
        <w:t xml:space="preserve">3. Een burgerinitiatief kan niet betrekking hebben op: </w:t>
      </w:r>
    </w:p>
    <w:p w14:paraId="6F3D11EC" w14:textId="77777777" w:rsidR="00BF6CAC" w:rsidRPr="001536B9" w:rsidRDefault="00BF6CAC" w:rsidP="00BF6CAC">
      <w:pPr>
        <w:pStyle w:val="Voetnoottekst"/>
        <w:ind w:left="708"/>
        <w:rPr>
          <w:rFonts w:ascii="Verdana" w:hAnsi="Verdana"/>
          <w:sz w:val="13"/>
          <w:szCs w:val="13"/>
        </w:rPr>
      </w:pPr>
      <w:r w:rsidRPr="001536B9">
        <w:rPr>
          <w:rFonts w:ascii="Verdana" w:hAnsi="Verdana"/>
          <w:sz w:val="13"/>
          <w:szCs w:val="13"/>
        </w:rPr>
        <w:t xml:space="preserve">a. een aangelegenheid van een decentrale overheid; </w:t>
      </w:r>
    </w:p>
    <w:p w14:paraId="14E58851" w14:textId="77777777" w:rsidR="00BF6CAC" w:rsidRPr="001536B9" w:rsidRDefault="00BF6CAC" w:rsidP="00BF6CAC">
      <w:pPr>
        <w:pStyle w:val="Voetnoottekst"/>
        <w:ind w:left="708"/>
        <w:rPr>
          <w:rFonts w:ascii="Verdana" w:hAnsi="Verdana"/>
          <w:sz w:val="13"/>
          <w:szCs w:val="13"/>
        </w:rPr>
      </w:pPr>
      <w:r w:rsidRPr="001536B9">
        <w:rPr>
          <w:rFonts w:ascii="Verdana" w:hAnsi="Verdana"/>
          <w:sz w:val="13"/>
          <w:szCs w:val="13"/>
        </w:rPr>
        <w:t xml:space="preserve">b. een vraag over, klacht over, of bezwaar tegen het regeringsbeleid; </w:t>
      </w:r>
    </w:p>
    <w:p w14:paraId="44AB4F63" w14:textId="77777777" w:rsidR="00BF6CAC" w:rsidRPr="001536B9" w:rsidRDefault="00BF6CAC" w:rsidP="00BF6CAC">
      <w:pPr>
        <w:pStyle w:val="Voetnoottekst"/>
        <w:ind w:left="708"/>
        <w:rPr>
          <w:rFonts w:ascii="Verdana" w:hAnsi="Verdana"/>
          <w:sz w:val="13"/>
          <w:szCs w:val="13"/>
        </w:rPr>
      </w:pPr>
      <w:r w:rsidRPr="001536B9">
        <w:rPr>
          <w:rFonts w:ascii="Verdana" w:hAnsi="Verdana"/>
          <w:sz w:val="13"/>
          <w:szCs w:val="13"/>
        </w:rPr>
        <w:t xml:space="preserve">c. een onderwerp waarover korter dan twee jaar voor de indiening van het burgerinitiatief door de Kamer een besluit is genomen, tenzij er voldoende concrete nieuwe feiten en omstandigheden zijn die de Kamer bij de eerdere besluitvorming niet bekend waren; </w:t>
      </w:r>
    </w:p>
    <w:p w14:paraId="7B115923" w14:textId="77777777" w:rsidR="00BF6CAC" w:rsidRPr="001536B9" w:rsidRDefault="00BF6CAC" w:rsidP="00BF6CAC">
      <w:pPr>
        <w:pStyle w:val="Voetnoottekst"/>
        <w:ind w:left="708"/>
        <w:rPr>
          <w:rFonts w:ascii="Verdana" w:hAnsi="Verdana"/>
          <w:sz w:val="13"/>
          <w:szCs w:val="13"/>
        </w:rPr>
      </w:pPr>
      <w:r w:rsidRPr="001536B9">
        <w:rPr>
          <w:rFonts w:ascii="Verdana" w:hAnsi="Verdana"/>
          <w:sz w:val="13"/>
          <w:szCs w:val="13"/>
        </w:rPr>
        <w:t xml:space="preserve">d. belastingen en begrotingen; </w:t>
      </w:r>
    </w:p>
    <w:p w14:paraId="50CCAC3B" w14:textId="63957B30" w:rsidR="00BF6CAC" w:rsidRPr="001536B9" w:rsidRDefault="00BF6CAC" w:rsidP="00F24D84">
      <w:pPr>
        <w:pStyle w:val="Voetnoottekst"/>
        <w:ind w:left="708"/>
        <w:rPr>
          <w:rFonts w:ascii="Verdana" w:hAnsi="Verdana"/>
          <w:sz w:val="13"/>
          <w:szCs w:val="13"/>
        </w:rPr>
      </w:pPr>
      <w:r w:rsidRPr="001536B9">
        <w:rPr>
          <w:rFonts w:ascii="Verdana" w:hAnsi="Verdana"/>
          <w:sz w:val="13"/>
          <w:szCs w:val="13"/>
        </w:rPr>
        <w:t>e. zaken die in strijd zijn met de Grondwet of de goede zeden.</w:t>
      </w:r>
    </w:p>
  </w:footnote>
  <w:footnote w:id="3">
    <w:p w14:paraId="34A0BDB4" w14:textId="0B4ECDE8" w:rsidR="00B931DA" w:rsidRPr="001536B9" w:rsidRDefault="00B931DA" w:rsidP="00B931DA">
      <w:pPr>
        <w:pStyle w:val="Voetnoottekst"/>
        <w:rPr>
          <w:rFonts w:ascii="Verdana" w:hAnsi="Verdana"/>
          <w:sz w:val="13"/>
          <w:szCs w:val="13"/>
        </w:rPr>
      </w:pPr>
      <w:r w:rsidRPr="001536B9">
        <w:rPr>
          <w:rStyle w:val="Voetnootmarkering"/>
          <w:rFonts w:ascii="Verdana" w:hAnsi="Verdana"/>
          <w:sz w:val="13"/>
          <w:szCs w:val="13"/>
        </w:rPr>
        <w:footnoteRef/>
      </w:r>
      <w:r w:rsidRPr="001536B9">
        <w:rPr>
          <w:rFonts w:ascii="Verdana" w:hAnsi="Verdana"/>
          <w:sz w:val="13"/>
          <w:szCs w:val="13"/>
        </w:rPr>
        <w:t xml:space="preserve"> Documentnummer 2023D46484. De open brief is ook hier te downloaden: </w:t>
      </w:r>
      <w:hyperlink r:id="rId1" w:history="1">
        <w:r w:rsidRPr="001536B9">
          <w:rPr>
            <w:rStyle w:val="Hyperlink"/>
            <w:rFonts w:ascii="Verdana" w:hAnsi="Verdana"/>
            <w:sz w:val="13"/>
            <w:szCs w:val="13"/>
          </w:rPr>
          <w:t>https://www.triodos.nl/persberichten/2023/231116-non-proliferatieverdrag-fossiele-brandstoffen-noodzakelijk-klimaatdoelstellingen-halen</w:t>
        </w:r>
      </w:hyperlink>
      <w:r w:rsidRPr="001536B9">
        <w:rPr>
          <w:rFonts w:ascii="Verdana" w:hAnsi="Verdana"/>
          <w:sz w:val="13"/>
          <w:szCs w:val="13"/>
        </w:rPr>
        <w:t>.</w:t>
      </w:r>
    </w:p>
  </w:footnote>
  <w:footnote w:id="4">
    <w:p w14:paraId="540CEB97" w14:textId="4A26B9E5" w:rsidR="00121BEA" w:rsidRPr="001536B9" w:rsidRDefault="00121BEA">
      <w:pPr>
        <w:pStyle w:val="Voetnoottekst"/>
        <w:rPr>
          <w:rFonts w:ascii="Verdana" w:hAnsi="Verdana"/>
          <w:sz w:val="13"/>
          <w:szCs w:val="13"/>
        </w:rPr>
      </w:pPr>
      <w:r w:rsidRPr="001536B9">
        <w:rPr>
          <w:rStyle w:val="Voetnootmarkering"/>
          <w:rFonts w:ascii="Verdana" w:hAnsi="Verdana"/>
          <w:sz w:val="13"/>
          <w:szCs w:val="13"/>
        </w:rPr>
        <w:footnoteRef/>
      </w:r>
      <w:r w:rsidRPr="001536B9">
        <w:rPr>
          <w:rFonts w:ascii="Verdana" w:hAnsi="Verdana"/>
          <w:sz w:val="13"/>
          <w:szCs w:val="13"/>
        </w:rPr>
        <w:t xml:space="preserve"> </w:t>
      </w:r>
      <w:hyperlink r:id="rId2" w:history="1">
        <w:r w:rsidRPr="001536B9">
          <w:rPr>
            <w:rStyle w:val="Hyperlink"/>
            <w:rFonts w:ascii="Verdana" w:hAnsi="Verdana" w:cstheme="minorHAnsi"/>
            <w:sz w:val="13"/>
            <w:szCs w:val="13"/>
          </w:rPr>
          <w:t>Kamerstuk 21501-33, nr. 1058</w:t>
        </w:r>
      </w:hyperlink>
      <w:r w:rsidRPr="001536B9">
        <w:rPr>
          <w:rFonts w:ascii="Verdana" w:hAnsi="Verdana" w:cstheme="minorHAnsi"/>
          <w:sz w:val="13"/>
          <w:szCs w:val="13"/>
        </w:rPr>
        <w:t>.</w:t>
      </w:r>
    </w:p>
  </w:footnote>
  <w:footnote w:id="5">
    <w:p w14:paraId="05DA34EC" w14:textId="4DC1C931" w:rsidR="00532142" w:rsidRPr="001536B9" w:rsidRDefault="00532142">
      <w:pPr>
        <w:pStyle w:val="Voetnoottekst"/>
        <w:rPr>
          <w:rFonts w:ascii="Verdana" w:hAnsi="Verdana"/>
          <w:sz w:val="13"/>
          <w:szCs w:val="13"/>
        </w:rPr>
      </w:pPr>
      <w:r w:rsidRPr="001536B9">
        <w:rPr>
          <w:rStyle w:val="Voetnootmarkering"/>
          <w:rFonts w:ascii="Verdana" w:hAnsi="Verdana"/>
          <w:sz w:val="13"/>
          <w:szCs w:val="13"/>
        </w:rPr>
        <w:footnoteRef/>
      </w:r>
      <w:r w:rsidRPr="001536B9">
        <w:rPr>
          <w:rFonts w:ascii="Verdana" w:hAnsi="Verdana"/>
          <w:sz w:val="13"/>
          <w:szCs w:val="13"/>
        </w:rPr>
        <w:t xml:space="preserve"> </w:t>
      </w:r>
      <w:hyperlink r:id="rId3" w:tgtFrame="_blank" w:history="1">
        <w:r w:rsidR="0017317D" w:rsidRPr="001536B9">
          <w:rPr>
            <w:rStyle w:val="Hyperlink"/>
            <w:rFonts w:ascii="Verdana" w:hAnsi="Verdana"/>
            <w:sz w:val="13"/>
            <w:szCs w:val="13"/>
          </w:rPr>
          <w:t>Kamerstuk 32813, nr. 1365</w:t>
        </w:r>
      </w:hyperlink>
      <w:r w:rsidR="0017317D" w:rsidRPr="001536B9">
        <w:rPr>
          <w:rFonts w:ascii="Verdana" w:hAnsi="Verdana"/>
          <w:sz w:val="13"/>
          <w:szCs w:val="13"/>
        </w:rPr>
        <w:t>.</w:t>
      </w:r>
    </w:p>
  </w:footnote>
  <w:footnote w:id="6">
    <w:p w14:paraId="632654AA" w14:textId="28331C47" w:rsidR="00183449" w:rsidRPr="001536B9" w:rsidRDefault="00183449">
      <w:pPr>
        <w:pStyle w:val="Voetnoottekst"/>
        <w:rPr>
          <w:rFonts w:ascii="Verdana" w:hAnsi="Verdana"/>
          <w:sz w:val="13"/>
          <w:szCs w:val="13"/>
        </w:rPr>
      </w:pPr>
      <w:r w:rsidRPr="001536B9">
        <w:rPr>
          <w:rStyle w:val="Voetnootmarkering"/>
          <w:rFonts w:ascii="Verdana" w:hAnsi="Verdana"/>
          <w:sz w:val="13"/>
          <w:szCs w:val="13"/>
        </w:rPr>
        <w:footnoteRef/>
      </w:r>
      <w:r w:rsidRPr="001536B9">
        <w:rPr>
          <w:rFonts w:ascii="Verdana" w:hAnsi="Verdana"/>
          <w:sz w:val="13"/>
          <w:szCs w:val="13"/>
        </w:rPr>
        <w:t xml:space="preserve"> </w:t>
      </w:r>
      <w:hyperlink r:id="rId4" w:history="1">
        <w:r w:rsidRPr="001536B9">
          <w:rPr>
            <w:rStyle w:val="Hyperlink"/>
            <w:rFonts w:ascii="Verdana" w:hAnsi="Verdana"/>
            <w:sz w:val="13"/>
            <w:szCs w:val="13"/>
          </w:rPr>
          <w:t>Kamerstuk 21501-33, nr. 1078</w:t>
        </w:r>
      </w:hyperlink>
      <w:r w:rsidRPr="001536B9">
        <w:rPr>
          <w:rFonts w:ascii="Verdana" w:hAnsi="Verdana"/>
          <w:sz w:val="13"/>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DF5"/>
    <w:multiLevelType w:val="hybridMultilevel"/>
    <w:tmpl w:val="FEA80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134A2B"/>
    <w:multiLevelType w:val="hybridMultilevel"/>
    <w:tmpl w:val="10E234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1C3B70"/>
    <w:multiLevelType w:val="hybridMultilevel"/>
    <w:tmpl w:val="EB907FE4"/>
    <w:lvl w:ilvl="0" w:tplc="A3C67CC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20427BB"/>
    <w:multiLevelType w:val="hybridMultilevel"/>
    <w:tmpl w:val="C2A81F4C"/>
    <w:lvl w:ilvl="0" w:tplc="04A4477C">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C1264F"/>
    <w:multiLevelType w:val="hybridMultilevel"/>
    <w:tmpl w:val="46C2E20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0432876">
    <w:abstractNumId w:val="2"/>
  </w:num>
  <w:num w:numId="2" w16cid:durableId="916011045">
    <w:abstractNumId w:val="4"/>
  </w:num>
  <w:num w:numId="3" w16cid:durableId="875236515">
    <w:abstractNumId w:val="0"/>
  </w:num>
  <w:num w:numId="4" w16cid:durableId="1067726909">
    <w:abstractNumId w:val="1"/>
  </w:num>
  <w:num w:numId="5" w16cid:durableId="887448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01"/>
    <w:rsid w:val="00000186"/>
    <w:rsid w:val="00001FD9"/>
    <w:rsid w:val="00026E99"/>
    <w:rsid w:val="000750DC"/>
    <w:rsid w:val="0009750D"/>
    <w:rsid w:val="000E0262"/>
    <w:rsid w:val="000F7A2D"/>
    <w:rsid w:val="00104384"/>
    <w:rsid w:val="00115F18"/>
    <w:rsid w:val="00121BEA"/>
    <w:rsid w:val="001536B9"/>
    <w:rsid w:val="001564E6"/>
    <w:rsid w:val="0017317D"/>
    <w:rsid w:val="00182101"/>
    <w:rsid w:val="00183449"/>
    <w:rsid w:val="0019092A"/>
    <w:rsid w:val="001B557D"/>
    <w:rsid w:val="00245083"/>
    <w:rsid w:val="002E6183"/>
    <w:rsid w:val="00316CCB"/>
    <w:rsid w:val="00363ACC"/>
    <w:rsid w:val="003729BA"/>
    <w:rsid w:val="0039268E"/>
    <w:rsid w:val="003931A7"/>
    <w:rsid w:val="00393981"/>
    <w:rsid w:val="003B04C2"/>
    <w:rsid w:val="003F328A"/>
    <w:rsid w:val="0040025E"/>
    <w:rsid w:val="00406C71"/>
    <w:rsid w:val="00424237"/>
    <w:rsid w:val="00425AA8"/>
    <w:rsid w:val="00434A95"/>
    <w:rsid w:val="00450A61"/>
    <w:rsid w:val="004607DE"/>
    <w:rsid w:val="00485F1F"/>
    <w:rsid w:val="004A2587"/>
    <w:rsid w:val="004B0A8C"/>
    <w:rsid w:val="004B2E5D"/>
    <w:rsid w:val="005011C3"/>
    <w:rsid w:val="00507C23"/>
    <w:rsid w:val="00532142"/>
    <w:rsid w:val="005417AC"/>
    <w:rsid w:val="0055550C"/>
    <w:rsid w:val="0059063D"/>
    <w:rsid w:val="005B6128"/>
    <w:rsid w:val="005D7DD8"/>
    <w:rsid w:val="005F3BB5"/>
    <w:rsid w:val="00610BA6"/>
    <w:rsid w:val="00623DD0"/>
    <w:rsid w:val="00625135"/>
    <w:rsid w:val="00647F84"/>
    <w:rsid w:val="00685C0D"/>
    <w:rsid w:val="006B3E5A"/>
    <w:rsid w:val="006E660C"/>
    <w:rsid w:val="006E68E3"/>
    <w:rsid w:val="007150D0"/>
    <w:rsid w:val="007224C0"/>
    <w:rsid w:val="00753766"/>
    <w:rsid w:val="0076125E"/>
    <w:rsid w:val="007D4AD7"/>
    <w:rsid w:val="007E0D14"/>
    <w:rsid w:val="008A796F"/>
    <w:rsid w:val="008C2D28"/>
    <w:rsid w:val="008C5A54"/>
    <w:rsid w:val="009000C1"/>
    <w:rsid w:val="009433C4"/>
    <w:rsid w:val="009976BB"/>
    <w:rsid w:val="009D4A48"/>
    <w:rsid w:val="00A27E42"/>
    <w:rsid w:val="00AB4BCB"/>
    <w:rsid w:val="00AB5435"/>
    <w:rsid w:val="00AC117D"/>
    <w:rsid w:val="00AE50A4"/>
    <w:rsid w:val="00AF4D40"/>
    <w:rsid w:val="00B61240"/>
    <w:rsid w:val="00B632F1"/>
    <w:rsid w:val="00B6790B"/>
    <w:rsid w:val="00B77310"/>
    <w:rsid w:val="00B85B21"/>
    <w:rsid w:val="00B931DA"/>
    <w:rsid w:val="00B93ACF"/>
    <w:rsid w:val="00B958E4"/>
    <w:rsid w:val="00BA48CB"/>
    <w:rsid w:val="00BF6CAC"/>
    <w:rsid w:val="00C019E3"/>
    <w:rsid w:val="00C31AD8"/>
    <w:rsid w:val="00C34B1B"/>
    <w:rsid w:val="00C377DD"/>
    <w:rsid w:val="00C46460"/>
    <w:rsid w:val="00C52A41"/>
    <w:rsid w:val="00CB69BE"/>
    <w:rsid w:val="00D156A7"/>
    <w:rsid w:val="00D90CFA"/>
    <w:rsid w:val="00E510AC"/>
    <w:rsid w:val="00E94F2F"/>
    <w:rsid w:val="00EA5B83"/>
    <w:rsid w:val="00EB5479"/>
    <w:rsid w:val="00EC6D62"/>
    <w:rsid w:val="00F24D84"/>
    <w:rsid w:val="00F276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44DD"/>
  <w15:chartTrackingRefBased/>
  <w15:docId w15:val="{6CD82A8A-E1F0-4480-AD1D-D44F5F3C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182101"/>
    <w:pPr>
      <w:spacing w:after="0" w:line="240" w:lineRule="auto"/>
    </w:pPr>
    <w:rPr>
      <w:sz w:val="20"/>
      <w:szCs w:val="20"/>
    </w:rPr>
  </w:style>
  <w:style w:type="character" w:customStyle="1" w:styleId="VoetnoottekstChar">
    <w:name w:val="Voetnoottekst Char"/>
    <w:basedOn w:val="Standaardalinea-lettertype"/>
    <w:link w:val="Voetnoottekst"/>
    <w:uiPriority w:val="99"/>
    <w:rsid w:val="00182101"/>
    <w:rPr>
      <w:sz w:val="20"/>
      <w:szCs w:val="20"/>
    </w:rPr>
  </w:style>
  <w:style w:type="character" w:styleId="Voetnootmarkering">
    <w:name w:val="footnote reference"/>
    <w:basedOn w:val="Standaardalinea-lettertype"/>
    <w:uiPriority w:val="99"/>
    <w:semiHidden/>
    <w:unhideWhenUsed/>
    <w:rsid w:val="00182101"/>
    <w:rPr>
      <w:vertAlign w:val="superscript"/>
    </w:rPr>
  </w:style>
  <w:style w:type="paragraph" w:styleId="Lijstalinea">
    <w:name w:val="List Paragraph"/>
    <w:basedOn w:val="Standaard"/>
    <w:uiPriority w:val="34"/>
    <w:qFormat/>
    <w:rsid w:val="008C5A54"/>
    <w:pPr>
      <w:ind w:left="720"/>
      <w:contextualSpacing/>
    </w:pPr>
  </w:style>
  <w:style w:type="character" w:styleId="Hyperlink">
    <w:name w:val="Hyperlink"/>
    <w:basedOn w:val="Standaardalinea-lettertype"/>
    <w:uiPriority w:val="99"/>
    <w:unhideWhenUsed/>
    <w:rsid w:val="004A2587"/>
    <w:rPr>
      <w:color w:val="0563C1" w:themeColor="hyperlink"/>
      <w:u w:val="single"/>
    </w:rPr>
  </w:style>
  <w:style w:type="character" w:styleId="GevolgdeHyperlink">
    <w:name w:val="FollowedHyperlink"/>
    <w:basedOn w:val="Standaardalinea-lettertype"/>
    <w:uiPriority w:val="99"/>
    <w:semiHidden/>
    <w:unhideWhenUsed/>
    <w:rsid w:val="009D4A48"/>
    <w:rPr>
      <w:color w:val="954F72" w:themeColor="followedHyperlink"/>
      <w:u w:val="single"/>
    </w:rPr>
  </w:style>
  <w:style w:type="character" w:customStyle="1" w:styleId="highlightcontent">
    <w:name w:val="highlightcontent"/>
    <w:basedOn w:val="Standaardalinea-lettertype"/>
    <w:rsid w:val="00B77310"/>
  </w:style>
  <w:style w:type="paragraph" w:styleId="Koptekst">
    <w:name w:val="header"/>
    <w:basedOn w:val="Standaard"/>
    <w:link w:val="KoptekstChar"/>
    <w:uiPriority w:val="99"/>
    <w:semiHidden/>
    <w:unhideWhenUsed/>
    <w:rsid w:val="00B632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632F1"/>
  </w:style>
  <w:style w:type="paragraph" w:styleId="Voettekst">
    <w:name w:val="footer"/>
    <w:basedOn w:val="Standaard"/>
    <w:link w:val="VoettekstChar"/>
    <w:uiPriority w:val="99"/>
    <w:semiHidden/>
    <w:unhideWhenUsed/>
    <w:rsid w:val="00B632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632F1"/>
  </w:style>
  <w:style w:type="paragraph" w:styleId="Revisie">
    <w:name w:val="Revision"/>
    <w:hidden/>
    <w:uiPriority w:val="99"/>
    <w:semiHidden/>
    <w:rsid w:val="00B632F1"/>
    <w:pPr>
      <w:spacing w:after="0" w:line="240" w:lineRule="auto"/>
    </w:pPr>
  </w:style>
  <w:style w:type="character" w:styleId="Verwijzingopmerking">
    <w:name w:val="annotation reference"/>
    <w:basedOn w:val="Standaardalinea-lettertype"/>
    <w:uiPriority w:val="99"/>
    <w:semiHidden/>
    <w:unhideWhenUsed/>
    <w:rsid w:val="00B632F1"/>
    <w:rPr>
      <w:sz w:val="16"/>
      <w:szCs w:val="16"/>
    </w:rPr>
  </w:style>
  <w:style w:type="paragraph" w:styleId="Tekstopmerking">
    <w:name w:val="annotation text"/>
    <w:basedOn w:val="Standaard"/>
    <w:link w:val="TekstopmerkingChar"/>
    <w:uiPriority w:val="99"/>
    <w:unhideWhenUsed/>
    <w:rsid w:val="00B632F1"/>
    <w:pPr>
      <w:spacing w:line="240" w:lineRule="auto"/>
    </w:pPr>
    <w:rPr>
      <w:sz w:val="20"/>
      <w:szCs w:val="20"/>
    </w:rPr>
  </w:style>
  <w:style w:type="character" w:customStyle="1" w:styleId="TekstopmerkingChar">
    <w:name w:val="Tekst opmerking Char"/>
    <w:basedOn w:val="Standaardalinea-lettertype"/>
    <w:link w:val="Tekstopmerking"/>
    <w:uiPriority w:val="99"/>
    <w:rsid w:val="00B632F1"/>
    <w:rPr>
      <w:sz w:val="20"/>
      <w:szCs w:val="20"/>
    </w:rPr>
  </w:style>
  <w:style w:type="paragraph" w:styleId="Onderwerpvanopmerking">
    <w:name w:val="annotation subject"/>
    <w:basedOn w:val="Tekstopmerking"/>
    <w:next w:val="Tekstopmerking"/>
    <w:link w:val="OnderwerpvanopmerkingChar"/>
    <w:uiPriority w:val="99"/>
    <w:semiHidden/>
    <w:unhideWhenUsed/>
    <w:rsid w:val="00B632F1"/>
    <w:rPr>
      <w:b/>
      <w:bCs/>
    </w:rPr>
  </w:style>
  <w:style w:type="character" w:customStyle="1" w:styleId="OnderwerpvanopmerkingChar">
    <w:name w:val="Onderwerp van opmerking Char"/>
    <w:basedOn w:val="TekstopmerkingChar"/>
    <w:link w:val="Onderwerpvanopmerking"/>
    <w:uiPriority w:val="99"/>
    <w:semiHidden/>
    <w:rsid w:val="00B632F1"/>
    <w:rPr>
      <w:b/>
      <w:bCs/>
      <w:sz w:val="20"/>
      <w:szCs w:val="20"/>
    </w:rPr>
  </w:style>
  <w:style w:type="character" w:styleId="Onopgelostemelding">
    <w:name w:val="Unresolved Mention"/>
    <w:basedOn w:val="Standaardalinea-lettertype"/>
    <w:uiPriority w:val="99"/>
    <w:semiHidden/>
    <w:unhideWhenUsed/>
    <w:rsid w:val="00C31AD8"/>
    <w:rPr>
      <w:color w:val="605E5C"/>
      <w:shd w:val="clear" w:color="auto" w:fill="E1DFDD"/>
    </w:rPr>
  </w:style>
  <w:style w:type="paragraph" w:styleId="Eindnoottekst">
    <w:name w:val="endnote text"/>
    <w:basedOn w:val="Standaard"/>
    <w:link w:val="EindnoottekstChar"/>
    <w:uiPriority w:val="99"/>
    <w:semiHidden/>
    <w:unhideWhenUsed/>
    <w:rsid w:val="00121BE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21BEA"/>
    <w:rPr>
      <w:sz w:val="20"/>
      <w:szCs w:val="20"/>
    </w:rPr>
  </w:style>
  <w:style w:type="character" w:styleId="Eindnootmarkering">
    <w:name w:val="endnote reference"/>
    <w:basedOn w:val="Standaardalinea-lettertype"/>
    <w:uiPriority w:val="99"/>
    <w:semiHidden/>
    <w:unhideWhenUsed/>
    <w:rsid w:val="00121B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52212">
      <w:bodyDiv w:val="1"/>
      <w:marLeft w:val="0"/>
      <w:marRight w:val="0"/>
      <w:marTop w:val="0"/>
      <w:marBottom w:val="0"/>
      <w:divBdr>
        <w:top w:val="none" w:sz="0" w:space="0" w:color="auto"/>
        <w:left w:val="none" w:sz="0" w:space="0" w:color="auto"/>
        <w:bottom w:val="none" w:sz="0" w:space="0" w:color="auto"/>
        <w:right w:val="none" w:sz="0" w:space="0" w:color="auto"/>
      </w:divBdr>
    </w:div>
    <w:div w:id="1203900494">
      <w:bodyDiv w:val="1"/>
      <w:marLeft w:val="0"/>
      <w:marRight w:val="0"/>
      <w:marTop w:val="0"/>
      <w:marBottom w:val="0"/>
      <w:divBdr>
        <w:top w:val="none" w:sz="0" w:space="0" w:color="auto"/>
        <w:left w:val="none" w:sz="0" w:space="0" w:color="auto"/>
        <w:bottom w:val="none" w:sz="0" w:space="0" w:color="auto"/>
        <w:right w:val="none" w:sz="0" w:space="0" w:color="auto"/>
      </w:divBdr>
    </w:div>
    <w:div w:id="190795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parlisweb.tweedekamer.nl/parlis/document.aspx?Id=f3f82d51-0268-4661-abef-081b9c567b74" TargetMode="External"/><Relationship Id="rId2" Type="http://schemas.openxmlformats.org/officeDocument/2006/relationships/hyperlink" Target="https://www.tweedekamer.nl/kamerstukken/detail?id=2024D07251&amp;did=2024D07251" TargetMode="External"/><Relationship Id="rId1" Type="http://schemas.openxmlformats.org/officeDocument/2006/relationships/hyperlink" Target="https://www.triodos.nl/persberichten/2023/231116-non-proliferatieverdrag-fossiele-brandstoffen-noodzakelijk-klimaatdoelstellingen-halen" TargetMode="External"/><Relationship Id="rId4" Type="http://schemas.openxmlformats.org/officeDocument/2006/relationships/hyperlink" Target="https://www.tweedekamer.nl/kamerstukken/commissieverslagen/detail?id=2024Z05367&amp;did=2024D158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1133</ap:Words>
  <ap:Characters>6235</ap:Characters>
  <ap:DocSecurity>4</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2025-02-04T14:02:00.0000000Z</lastPrinted>
  <dcterms:created xsi:type="dcterms:W3CDTF">2025-02-06T14:57:00.0000000Z</dcterms:created>
  <dcterms:modified xsi:type="dcterms:W3CDTF">2025-02-06T14:57:00.0000000Z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0x01010069742BA71EB70A41B9FED6AE39722020</vt:lpwstr>
  </property>
  <property fmtid="{D5CDD505-2E9C-101B-9397-08002B2CF9AE}" pid="3" name="_dlc_DocIdItemGuid">
    <vt:lpwstr>cf77ac05-54af-42c0-8fa5-bf8aed3fa717</vt:lpwstr>
  </property>
</Properties>
</file>