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A8D" w:rsidR="00C5636F" w:rsidP="008F7B53" w:rsidRDefault="000849FA" w14:paraId="568C6711" w14:textId="77777777">
      <w:pPr>
        <w:ind w:left="2124" w:hanging="2124"/>
        <w:rPr>
          <w:rFonts w:eastAsia="Calibri"/>
          <w:b/>
          <w:lang w:eastAsia="en-US"/>
        </w:rPr>
      </w:pPr>
      <w:r w:rsidRPr="00AD3A8D">
        <w:rPr>
          <w:b/>
          <w:bCs/>
        </w:rPr>
        <w:t>21501-04</w:t>
      </w:r>
      <w:r w:rsidRPr="00AD3A8D" w:rsidR="00904DD0">
        <w:rPr>
          <w:rFonts w:eastAsia="Calibri"/>
          <w:b/>
          <w:lang w:eastAsia="en-US"/>
        </w:rPr>
        <w:tab/>
      </w:r>
      <w:r w:rsidRPr="00AD3A8D">
        <w:rPr>
          <w:rFonts w:eastAsia="Calibri"/>
          <w:b/>
          <w:lang w:eastAsia="en-US"/>
        </w:rPr>
        <w:t>Ontwikkelingsraad</w:t>
      </w:r>
    </w:p>
    <w:p w:rsidRPr="00AD3A8D" w:rsidR="001E4CB5" w:rsidP="008F7B53" w:rsidRDefault="001E4CB5" w14:paraId="635ADDE7" w14:textId="00CB94D6">
      <w:pPr>
        <w:ind w:left="1410" w:hanging="1410"/>
        <w:rPr>
          <w:rFonts w:eastAsia="Calibri"/>
          <w:lang w:eastAsia="en-US"/>
        </w:rPr>
      </w:pPr>
    </w:p>
    <w:p w:rsidRPr="00AD3A8D" w:rsidR="00C5636F" w:rsidP="008F7B53" w:rsidRDefault="00C5636F" w14:paraId="2FFFC1E2" w14:textId="77777777">
      <w:pPr>
        <w:autoSpaceDE w:val="0"/>
        <w:autoSpaceDN w:val="0"/>
        <w:adjustRightInd w:val="0"/>
        <w:ind w:left="-284" w:firstLine="284"/>
        <w:rPr>
          <w:b/>
          <w:bCs/>
        </w:rPr>
      </w:pPr>
      <w:r w:rsidRPr="00AD3A8D">
        <w:rPr>
          <w:b/>
          <w:bCs/>
        </w:rPr>
        <w:t>Nr.</w:t>
      </w:r>
      <w:r w:rsidRPr="00AD3A8D">
        <w:rPr>
          <w:b/>
          <w:bCs/>
        </w:rPr>
        <w:tab/>
      </w:r>
      <w:r w:rsidRPr="00AD3A8D" w:rsidR="00D01B91">
        <w:rPr>
          <w:b/>
          <w:bCs/>
        </w:rPr>
        <w:tab/>
        <w:t>VERSLAG</w:t>
      </w:r>
      <w:r w:rsidRPr="00AD3A8D">
        <w:rPr>
          <w:b/>
          <w:bCs/>
        </w:rPr>
        <w:t xml:space="preserve"> </w:t>
      </w:r>
      <w:r w:rsidRPr="00AD3A8D" w:rsidR="001D04F1">
        <w:rPr>
          <w:b/>
          <w:bCs/>
        </w:rPr>
        <w:t>VAN EEN SCHRIFTELIJK OVERLEG</w:t>
      </w:r>
      <w:r w:rsidRPr="00AD3A8D">
        <w:rPr>
          <w:b/>
          <w:bCs/>
        </w:rPr>
        <w:t xml:space="preserve"> </w:t>
      </w:r>
    </w:p>
    <w:p w:rsidRPr="00AD3A8D" w:rsidR="00D01B91" w:rsidP="008F7B53" w:rsidRDefault="00D01B91" w14:paraId="01BDC236" w14:textId="77777777">
      <w:pPr>
        <w:autoSpaceDE w:val="0"/>
        <w:autoSpaceDN w:val="0"/>
        <w:adjustRightInd w:val="0"/>
        <w:ind w:left="708" w:firstLine="708"/>
        <w:rPr>
          <w:b/>
          <w:bCs/>
        </w:rPr>
      </w:pPr>
      <w:r w:rsidRPr="00AD3A8D">
        <w:rPr>
          <w:bCs/>
        </w:rPr>
        <w:t>Vastgesteld</w:t>
      </w:r>
      <w:r w:rsidRPr="00AD3A8D" w:rsidR="001D04F1">
        <w:rPr>
          <w:bCs/>
        </w:rPr>
        <w:t>……..</w:t>
      </w:r>
      <w:r w:rsidRPr="00AD3A8D">
        <w:rPr>
          <w:bCs/>
        </w:rPr>
        <w:t xml:space="preserve"> </w:t>
      </w:r>
    </w:p>
    <w:p w:rsidRPr="00AD3A8D" w:rsidR="00D01B91" w:rsidP="008F7B53" w:rsidRDefault="00D01B91" w14:paraId="67D0538D" w14:textId="77777777">
      <w:pPr>
        <w:autoSpaceDE w:val="0"/>
        <w:autoSpaceDN w:val="0"/>
        <w:adjustRightInd w:val="0"/>
        <w:ind w:left="-284" w:firstLine="284"/>
        <w:rPr>
          <w:b/>
          <w:bCs/>
        </w:rPr>
      </w:pPr>
    </w:p>
    <w:p w:rsidRPr="00AD3A8D" w:rsidR="00724A91" w:rsidP="008F7B53" w:rsidRDefault="007203C9" w14:paraId="3E22426F" w14:textId="77777777">
      <w:pPr>
        <w:tabs>
          <w:tab w:val="left" w:pos="-720"/>
        </w:tabs>
        <w:suppressAutoHyphens/>
      </w:pPr>
      <w:r w:rsidRPr="00AD3A8D">
        <w:t xml:space="preserve">Binnen de </w:t>
      </w:r>
      <w:r w:rsidRPr="00AD3A8D" w:rsidR="00CD0AED">
        <w:t>vaste</w:t>
      </w:r>
      <w:r w:rsidRPr="00AD3A8D">
        <w:t xml:space="preserve"> commissie </w:t>
      </w:r>
      <w:r w:rsidRPr="00AD3A8D" w:rsidR="00681DE2">
        <w:t xml:space="preserve">voor </w:t>
      </w:r>
      <w:r w:rsidRPr="00AD3A8D" w:rsidR="00FC60E4">
        <w:t>Buitenlandse Handel en Ontwikkelings</w:t>
      </w:r>
      <w:r w:rsidR="00966591">
        <w:t>hulp</w:t>
      </w:r>
      <w:r w:rsidRPr="00AD3A8D">
        <w:t xml:space="preserve"> hebben de onderstaande fracties de behoefte vragen en opmerkingen voor te leggen aan </w:t>
      </w:r>
      <w:r w:rsidRPr="00AD3A8D" w:rsidR="00FC60E4">
        <w:t>de minister voor Buitenlandse Handel en Ontwikkelings</w:t>
      </w:r>
      <w:r w:rsidR="00966591">
        <w:t>hulp</w:t>
      </w:r>
      <w:r w:rsidRPr="00AD3A8D" w:rsidR="00904DD0">
        <w:t xml:space="preserve"> </w:t>
      </w:r>
      <w:r w:rsidRPr="00AD3A8D">
        <w:t>over</w:t>
      </w:r>
      <w:r w:rsidRPr="00AD3A8D" w:rsidR="00FC60E4">
        <w:t xml:space="preserve"> </w:t>
      </w:r>
      <w:r w:rsidRPr="00AD3A8D" w:rsidR="00343540">
        <w:t xml:space="preserve">onder meer </w:t>
      </w:r>
      <w:r w:rsidRPr="00AD3A8D" w:rsidR="00F918C9">
        <w:t xml:space="preserve">de </w:t>
      </w:r>
      <w:r w:rsidRPr="00AD3A8D" w:rsidR="007338E1">
        <w:t>Geannoteerde a</w:t>
      </w:r>
      <w:r w:rsidRPr="00AD3A8D" w:rsidR="00CD0AED">
        <w:t>genda</w:t>
      </w:r>
      <w:r w:rsidRPr="00AD3A8D" w:rsidR="000F57E8">
        <w:t xml:space="preserve"> voor</w:t>
      </w:r>
      <w:r w:rsidRPr="00AD3A8D" w:rsidR="007338E1">
        <w:t xml:space="preserve"> de</w:t>
      </w:r>
      <w:r w:rsidRPr="00AD3A8D" w:rsidR="00BB19D6">
        <w:t xml:space="preserve"> informele </w:t>
      </w:r>
      <w:r w:rsidRPr="00AD3A8D" w:rsidR="00343540">
        <w:t>Raad Buite</w:t>
      </w:r>
      <w:r w:rsidRPr="00AD3A8D" w:rsidR="00CD0AED">
        <w:t xml:space="preserve">nlandse Zaken </w:t>
      </w:r>
      <w:r w:rsidRPr="00AD3A8D" w:rsidR="000849FA">
        <w:t>Ontwikkeling</w:t>
      </w:r>
      <w:r w:rsidRPr="00AD3A8D" w:rsidR="002B5D0B">
        <w:t xml:space="preserve"> </w:t>
      </w:r>
      <w:r w:rsidRPr="00AD3A8D" w:rsidR="00BB19D6">
        <w:t>van 11 en 12 februari 202</w:t>
      </w:r>
      <w:r w:rsidR="00966591">
        <w:t>5</w:t>
      </w:r>
      <w:r w:rsidRPr="00AD3A8D" w:rsidR="00BB19D6">
        <w:t xml:space="preserve"> </w:t>
      </w:r>
      <w:r w:rsidRPr="00AD3A8D" w:rsidR="004C4F69">
        <w:t>(</w:t>
      </w:r>
      <w:r w:rsidR="00966591">
        <w:t>Kamerstuk 2150</w:t>
      </w:r>
      <w:r w:rsidR="00F96665">
        <w:t>1</w:t>
      </w:r>
      <w:r w:rsidR="00966591">
        <w:t>-04, nr. 273</w:t>
      </w:r>
      <w:r w:rsidRPr="00AD3A8D" w:rsidR="00D42532">
        <w:t xml:space="preserve">). </w:t>
      </w:r>
      <w:r w:rsidRPr="00AD3A8D" w:rsidR="00724A91">
        <w:t xml:space="preserve"> </w:t>
      </w:r>
    </w:p>
    <w:p w:rsidRPr="00AD3A8D" w:rsidR="00724A91" w:rsidP="008F7B53" w:rsidRDefault="00724A91" w14:paraId="435B709E" w14:textId="77777777">
      <w:pPr>
        <w:tabs>
          <w:tab w:val="left" w:pos="-720"/>
        </w:tabs>
        <w:suppressAutoHyphens/>
      </w:pPr>
    </w:p>
    <w:p w:rsidRPr="00AD3A8D" w:rsidR="007203C9" w:rsidP="008F7B53" w:rsidRDefault="007203C9" w14:paraId="25FC4480" w14:textId="77777777">
      <w:pPr>
        <w:tabs>
          <w:tab w:val="left" w:pos="-720"/>
        </w:tabs>
        <w:suppressAutoHyphens/>
      </w:pPr>
      <w:r w:rsidRPr="00AD3A8D">
        <w:t xml:space="preserve">De op </w:t>
      </w:r>
      <w:r w:rsidR="00966591">
        <w:t>31 januari</w:t>
      </w:r>
      <w:r w:rsidRPr="00AD3A8D" w:rsidR="00BB19D6">
        <w:t xml:space="preserve"> 202</w:t>
      </w:r>
      <w:r w:rsidR="00966591">
        <w:t>5</w:t>
      </w:r>
      <w:r w:rsidRPr="00AD3A8D" w:rsidR="00A93CF7">
        <w:t xml:space="preserve"> </w:t>
      </w:r>
      <w:r w:rsidRPr="00AD3A8D">
        <w:t xml:space="preserve">toegezonden vragen en opmerkingen zijn met de door </w:t>
      </w:r>
      <w:r w:rsidRPr="00AD3A8D" w:rsidR="00FC60E4">
        <w:t xml:space="preserve">de minister </w:t>
      </w:r>
      <w:r w:rsidRPr="00AD3A8D">
        <w:t xml:space="preserve">bij brief van … toegezonden antwoorden hieronder afgedrukt. </w:t>
      </w:r>
    </w:p>
    <w:p w:rsidRPr="00AD3A8D" w:rsidR="007203C9" w:rsidP="008F7B53" w:rsidRDefault="007203C9" w14:paraId="59DCB9F1" w14:textId="1D1997FB">
      <w:pPr>
        <w:tabs>
          <w:tab w:val="left" w:pos="-720"/>
        </w:tabs>
        <w:suppressAutoHyphens/>
      </w:pPr>
    </w:p>
    <w:p w:rsidRPr="00AD3A8D" w:rsidR="007203C9" w:rsidP="008F7B53" w:rsidRDefault="000849FA" w14:paraId="03D62B6B" w14:textId="77777777">
      <w:pPr>
        <w:tabs>
          <w:tab w:val="left" w:pos="-720"/>
        </w:tabs>
        <w:suppressAutoHyphens/>
      </w:pPr>
      <w:r w:rsidRPr="00AD3A8D">
        <w:t>De</w:t>
      </w:r>
      <w:r w:rsidRPr="00AD3A8D" w:rsidR="00BB19D6">
        <w:t xml:space="preserve"> </w:t>
      </w:r>
      <w:r w:rsidRPr="00AD3A8D" w:rsidR="007203C9">
        <w:t>voorzitter van de commissie,</w:t>
      </w:r>
    </w:p>
    <w:p w:rsidRPr="00AD3A8D" w:rsidR="007203C9" w:rsidP="008F7B53" w:rsidRDefault="00966591" w14:paraId="4A4C6BAE" w14:textId="5E28F804">
      <w:pPr>
        <w:tabs>
          <w:tab w:val="left" w:pos="-720"/>
        </w:tabs>
        <w:suppressAutoHyphens/>
      </w:pPr>
      <w:r>
        <w:t>Aukje de Vries</w:t>
      </w:r>
    </w:p>
    <w:p w:rsidRPr="00AD3A8D" w:rsidR="007203C9" w:rsidP="008F7B53" w:rsidRDefault="007203C9" w14:paraId="70CBDACF" w14:textId="77777777">
      <w:pPr>
        <w:tabs>
          <w:tab w:val="left" w:pos="-720"/>
        </w:tabs>
        <w:suppressAutoHyphens/>
      </w:pPr>
    </w:p>
    <w:p w:rsidRPr="00AD3A8D" w:rsidR="007203C9" w:rsidP="008F7B53" w:rsidRDefault="00966591" w14:paraId="579626EB" w14:textId="77777777">
      <w:pPr>
        <w:tabs>
          <w:tab w:val="left" w:pos="-720"/>
        </w:tabs>
        <w:suppressAutoHyphens/>
      </w:pPr>
      <w:r>
        <w:t>G</w:t>
      </w:r>
      <w:r w:rsidRPr="00AD3A8D" w:rsidR="007338E1">
        <w:t>riffier</w:t>
      </w:r>
      <w:r w:rsidRPr="00AD3A8D" w:rsidR="007203C9">
        <w:t xml:space="preserve"> van de commissie,</w:t>
      </w:r>
    </w:p>
    <w:p w:rsidRPr="00AD3A8D" w:rsidR="007203C9" w:rsidP="008F7B53" w:rsidRDefault="00966591" w14:paraId="365FD89E" w14:textId="77777777">
      <w:pPr>
        <w:tabs>
          <w:tab w:val="left" w:pos="-720"/>
        </w:tabs>
        <w:suppressAutoHyphens/>
      </w:pPr>
      <w:r>
        <w:t>Meijers</w:t>
      </w:r>
    </w:p>
    <w:p w:rsidRPr="00AD3A8D" w:rsidR="00BB19D6" w:rsidP="008F7B53" w:rsidRDefault="00BB19D6" w14:paraId="1605F7AC" w14:textId="77777777">
      <w:pPr>
        <w:tabs>
          <w:tab w:val="left" w:pos="-720"/>
        </w:tabs>
        <w:suppressAutoHyphens/>
      </w:pPr>
    </w:p>
    <w:p w:rsidRPr="00AD3A8D" w:rsidR="008011CF" w:rsidP="008F7B53" w:rsidRDefault="0019122C" w14:paraId="7DFB45E4" w14:textId="2CB7698C">
      <w:r>
        <w:t xml:space="preserve"> </w:t>
      </w:r>
    </w:p>
    <w:p w:rsidRPr="00AD3A8D" w:rsidR="00904DD0" w:rsidP="008F7B53" w:rsidRDefault="00904DD0" w14:paraId="2BB535D0" w14:textId="77777777">
      <w:pPr>
        <w:rPr>
          <w:b/>
        </w:rPr>
      </w:pPr>
      <w:r w:rsidRPr="00AD3A8D">
        <w:rPr>
          <w:b/>
        </w:rPr>
        <w:t>Inhoudsopgave</w:t>
      </w:r>
    </w:p>
    <w:p w:rsidRPr="00AD3A8D" w:rsidR="00904DD0" w:rsidP="008F7B53" w:rsidRDefault="00904DD0" w14:paraId="61DE3B4F" w14:textId="77777777">
      <w:pPr>
        <w:rPr>
          <w:b/>
        </w:rPr>
      </w:pPr>
      <w:r w:rsidRPr="00AD3A8D">
        <w:rPr>
          <w:b/>
        </w:rPr>
        <w:tab/>
      </w:r>
      <w:r w:rsidRPr="00AD3A8D">
        <w:rPr>
          <w:b/>
        </w:rPr>
        <w:tab/>
      </w:r>
      <w:r w:rsidRPr="00AD3A8D">
        <w:rPr>
          <w:b/>
        </w:rPr>
        <w:tab/>
      </w:r>
      <w:r w:rsidRPr="00AD3A8D">
        <w:rPr>
          <w:b/>
        </w:rPr>
        <w:tab/>
      </w:r>
      <w:r w:rsidRPr="00AD3A8D">
        <w:rPr>
          <w:b/>
        </w:rPr>
        <w:tab/>
      </w:r>
      <w:r w:rsidRPr="00AD3A8D">
        <w:rPr>
          <w:b/>
        </w:rPr>
        <w:tab/>
      </w:r>
      <w:r w:rsidRPr="00AD3A8D">
        <w:rPr>
          <w:b/>
        </w:rPr>
        <w:tab/>
      </w:r>
      <w:r w:rsidRPr="00AD3A8D">
        <w:rPr>
          <w:b/>
        </w:rPr>
        <w:tab/>
      </w:r>
      <w:r w:rsidRPr="00AD3A8D">
        <w:rPr>
          <w:b/>
        </w:rPr>
        <w:tab/>
      </w:r>
      <w:r w:rsidRPr="00AD3A8D">
        <w:rPr>
          <w:b/>
        </w:rPr>
        <w:tab/>
      </w:r>
      <w:r w:rsidRPr="00AD3A8D">
        <w:rPr>
          <w:b/>
        </w:rPr>
        <w:tab/>
      </w:r>
    </w:p>
    <w:p w:rsidRPr="00AD3A8D" w:rsidR="00724A91" w:rsidP="008F7B53" w:rsidRDefault="00904DD0" w14:paraId="2596423B" w14:textId="77777777">
      <w:pPr>
        <w:rPr>
          <w:b/>
        </w:rPr>
      </w:pPr>
      <w:r w:rsidRPr="00AD3A8D">
        <w:rPr>
          <w:b/>
        </w:rPr>
        <w:t>I</w:t>
      </w:r>
      <w:r w:rsidRPr="00AD3A8D">
        <w:rPr>
          <w:b/>
        </w:rPr>
        <w:tab/>
        <w:t>Vragen en opmerkingen vanuit de fracties</w:t>
      </w:r>
      <w:r w:rsidRPr="00AD3A8D">
        <w:rPr>
          <w:b/>
        </w:rPr>
        <w:tab/>
      </w:r>
    </w:p>
    <w:p w:rsidR="00E040F0" w:rsidP="008F7B53" w:rsidRDefault="00724A91" w14:paraId="1077A6EE" w14:textId="77777777">
      <w:pPr>
        <w:rPr>
          <w:bCs/>
        </w:rPr>
      </w:pPr>
      <w:r w:rsidRPr="00AD3A8D">
        <w:rPr>
          <w:b/>
        </w:rPr>
        <w:tab/>
      </w:r>
      <w:r w:rsidR="00E040F0">
        <w:rPr>
          <w:bCs/>
        </w:rPr>
        <w:t>Inbreng PVV-fractie</w:t>
      </w:r>
      <w:r w:rsidR="00E040F0">
        <w:rPr>
          <w:bCs/>
        </w:rPr>
        <w:br/>
      </w:r>
      <w:r w:rsidR="00E040F0">
        <w:rPr>
          <w:bCs/>
        </w:rPr>
        <w:tab/>
        <w:t>Inbreng GroenLinks-PvdA-fractie</w:t>
      </w:r>
    </w:p>
    <w:p w:rsidRPr="00E040F0" w:rsidR="00E040F0" w:rsidP="008F7B53" w:rsidRDefault="00E040F0" w14:paraId="594BB59A" w14:textId="77777777">
      <w:pPr>
        <w:rPr>
          <w:bCs/>
        </w:rPr>
      </w:pPr>
      <w:r>
        <w:rPr>
          <w:bCs/>
        </w:rPr>
        <w:tab/>
        <w:t>Inbreng VVD-fractie</w:t>
      </w:r>
    </w:p>
    <w:p w:rsidR="005A7ECD" w:rsidP="008F7B53" w:rsidRDefault="00724A91" w14:paraId="4882B72D" w14:textId="77777777">
      <w:pPr>
        <w:ind w:firstLine="708"/>
      </w:pPr>
      <w:r w:rsidRPr="00AD3A8D">
        <w:t>In</w:t>
      </w:r>
      <w:r w:rsidRPr="00AD3A8D" w:rsidR="00BB19D6">
        <w:t xml:space="preserve">breng </w:t>
      </w:r>
      <w:r w:rsidR="00966591">
        <w:t>NSC-fractie</w:t>
      </w:r>
    </w:p>
    <w:p w:rsidRPr="00AD3A8D" w:rsidR="00B1494B" w:rsidP="008F7B53" w:rsidRDefault="00B1494B" w14:paraId="59BA1835" w14:textId="77777777">
      <w:pPr>
        <w:ind w:firstLine="708"/>
      </w:pPr>
      <w:r>
        <w:t>Inbreng SP-fractie</w:t>
      </w:r>
    </w:p>
    <w:p w:rsidRPr="00AD3A8D" w:rsidR="00904DD0" w:rsidP="008F7B53" w:rsidRDefault="00724A91" w14:paraId="533F8172" w14:textId="77777777">
      <w:pPr>
        <w:rPr>
          <w:b/>
        </w:rPr>
      </w:pPr>
      <w:r w:rsidRPr="00AD3A8D">
        <w:tab/>
      </w:r>
      <w:r w:rsidRPr="00AD3A8D" w:rsidR="00904DD0">
        <w:tab/>
      </w:r>
      <w:r w:rsidRPr="00AD3A8D" w:rsidR="00904DD0">
        <w:tab/>
      </w:r>
      <w:r w:rsidRPr="00AD3A8D" w:rsidR="00904DD0">
        <w:rPr>
          <w:b/>
        </w:rPr>
        <w:tab/>
      </w:r>
      <w:r w:rsidRPr="00AD3A8D" w:rsidR="00904DD0">
        <w:rPr>
          <w:b/>
        </w:rPr>
        <w:tab/>
      </w:r>
      <w:r w:rsidRPr="00AD3A8D" w:rsidR="00904DD0">
        <w:rPr>
          <w:b/>
        </w:rPr>
        <w:br/>
        <w:t>II</w:t>
      </w:r>
      <w:r w:rsidRPr="00AD3A8D" w:rsidR="005D0AFA">
        <w:rPr>
          <w:b/>
        </w:rPr>
        <w:tab/>
        <w:t xml:space="preserve">Antwoord / Reactie van </w:t>
      </w:r>
      <w:r w:rsidRPr="00AD3A8D" w:rsidR="00FC60E4">
        <w:rPr>
          <w:b/>
        </w:rPr>
        <w:t>de minister</w:t>
      </w:r>
      <w:r w:rsidRPr="00AD3A8D" w:rsidR="001A4A82">
        <w:rPr>
          <w:b/>
        </w:rPr>
        <w:t xml:space="preserve"> </w:t>
      </w:r>
      <w:r w:rsidRPr="00AD3A8D" w:rsidR="00904DD0">
        <w:rPr>
          <w:b/>
        </w:rPr>
        <w:br/>
        <w:t>III</w:t>
      </w:r>
      <w:r w:rsidRPr="00AD3A8D" w:rsidR="00904DD0">
        <w:rPr>
          <w:b/>
        </w:rPr>
        <w:tab/>
        <w:t>Volledige agenda</w:t>
      </w:r>
    </w:p>
    <w:p w:rsidRPr="00AD3A8D" w:rsidR="003029E3" w:rsidP="008F7B53" w:rsidRDefault="003029E3" w14:paraId="4655C43C" w14:textId="77777777">
      <w:pPr>
        <w:ind w:left="720"/>
        <w:rPr>
          <w:b/>
        </w:rPr>
      </w:pPr>
      <w:r w:rsidRPr="00AD3A8D">
        <w:rPr>
          <w:b/>
        </w:rPr>
        <w:br/>
      </w:r>
    </w:p>
    <w:p w:rsidRPr="00AD3A8D" w:rsidR="00904DD0" w:rsidP="008F7B53" w:rsidRDefault="003029E3" w14:paraId="6356191F" w14:textId="3D68FECB">
      <w:pPr>
        <w:numPr>
          <w:ilvl w:val="0"/>
          <w:numId w:val="30"/>
        </w:numPr>
        <w:rPr>
          <w:b/>
        </w:rPr>
      </w:pPr>
      <w:r w:rsidRPr="00AD3A8D">
        <w:rPr>
          <w:b/>
        </w:rPr>
        <w:t>Vragen en opmerkingen vanuit de fracties</w:t>
      </w:r>
      <w:r w:rsidR="008F7B53">
        <w:rPr>
          <w:b/>
        </w:rPr>
        <w:br/>
      </w:r>
    </w:p>
    <w:p w:rsidR="00E040F0" w:rsidP="008F7B53" w:rsidRDefault="00E040F0" w14:paraId="790EA69B" w14:textId="77777777">
      <w:pPr>
        <w:rPr>
          <w:b/>
        </w:rPr>
      </w:pPr>
      <w:bookmarkStart w:name="_Hlk189483350" w:id="0"/>
      <w:r>
        <w:rPr>
          <w:b/>
        </w:rPr>
        <w:t>Inbreng leden van de PVV-fractie</w:t>
      </w:r>
    </w:p>
    <w:p w:rsidR="00E040F0" w:rsidP="008F7B53" w:rsidRDefault="00E040F0" w14:paraId="421A7B2D" w14:textId="77777777">
      <w:pPr>
        <w:rPr>
          <w:bCs/>
        </w:rPr>
      </w:pPr>
      <w:r w:rsidRPr="00E040F0">
        <w:rPr>
          <w:bCs/>
        </w:rPr>
        <w:t xml:space="preserve">De leden van de PVV-fractie hebben na zorgvuldige bestudering van de evaluatie van de </w:t>
      </w:r>
      <w:proofErr w:type="spellStart"/>
      <w:r w:rsidRPr="00E040F0">
        <w:rPr>
          <w:bCs/>
        </w:rPr>
        <w:t>External</w:t>
      </w:r>
      <w:proofErr w:type="spellEnd"/>
      <w:r w:rsidRPr="00E040F0">
        <w:rPr>
          <w:bCs/>
        </w:rPr>
        <w:t xml:space="preserve"> Action </w:t>
      </w:r>
      <w:proofErr w:type="spellStart"/>
      <w:r w:rsidRPr="00E040F0">
        <w:rPr>
          <w:bCs/>
        </w:rPr>
        <w:t>Guarantee</w:t>
      </w:r>
      <w:proofErr w:type="spellEnd"/>
      <w:r w:rsidRPr="00E040F0">
        <w:rPr>
          <w:bCs/>
        </w:rPr>
        <w:t xml:space="preserve"> (EAG) en gerelateerde documenten ernstige zorgen over de effectiviteit, transparantie en prioritering van EU-ontwikkelingssamenwerking. Zij formuleren de volgende punten en vragen ter verduidelijking.</w:t>
      </w:r>
    </w:p>
    <w:p w:rsidRPr="00E040F0" w:rsidR="002A5A5C" w:rsidP="008F7B53" w:rsidRDefault="002A5A5C" w14:paraId="0CF4325C" w14:textId="79E84189">
      <w:pPr>
        <w:rPr>
          <w:bCs/>
        </w:rPr>
      </w:pPr>
    </w:p>
    <w:p w:rsidR="0014025C" w:rsidP="008F7B53" w:rsidRDefault="00E040F0" w14:paraId="23F250E6" w14:textId="03E321EC">
      <w:pPr>
        <w:rPr>
          <w:bCs/>
        </w:rPr>
      </w:pPr>
      <w:bookmarkStart w:name="_Hlk189565663" w:id="1"/>
      <w:r w:rsidRPr="00E040F0">
        <w:rPr>
          <w:bCs/>
        </w:rPr>
        <w:t xml:space="preserve">De leden van de PVV-fractie willen graag inzicht in de financiële stromen van de Nederlandse bijdrage aan de EU. De leden vragen de minister hoeveel van het door Nederland betaalde bedrag aan de EU wordt ingezet voor ontwikkelingssamenwerking van de EU en hoeveel daarvan terugvloeit naar Nederland en Nederlandse </w:t>
      </w:r>
      <w:r w:rsidR="00674E8A">
        <w:rPr>
          <w:bCs/>
        </w:rPr>
        <w:t>ngo</w:t>
      </w:r>
      <w:r w:rsidRPr="00E040F0">
        <w:rPr>
          <w:bCs/>
        </w:rPr>
        <w:t xml:space="preserve">’s. </w:t>
      </w:r>
    </w:p>
    <w:p w:rsidRPr="00E040F0" w:rsidR="00E040F0" w:rsidP="008F7B53" w:rsidRDefault="00E040F0" w14:paraId="0F3CB211" w14:textId="23879881">
      <w:pPr>
        <w:rPr>
          <w:bCs/>
        </w:rPr>
      </w:pPr>
      <w:r w:rsidRPr="00E040F0">
        <w:rPr>
          <w:bCs/>
        </w:rPr>
        <w:lastRenderedPageBreak/>
        <w:t>Transparantie over deze geldstromen is essentieel om de effectiviteit en rechtmatigheid van EU-ontwikkelingssamenwerking te waarborgen. De leden verzoeken de minister van beide zaken een overzicht te geven en toe</w:t>
      </w:r>
      <w:r w:rsidR="002A5A5C">
        <w:rPr>
          <w:bCs/>
        </w:rPr>
        <w:t xml:space="preserve"> te </w:t>
      </w:r>
      <w:r w:rsidRPr="00E040F0">
        <w:rPr>
          <w:bCs/>
        </w:rPr>
        <w:t xml:space="preserve">lichten hoe deze geldstromen lopen. </w:t>
      </w:r>
    </w:p>
    <w:p w:rsidR="00C20B14" w:rsidP="008F7B53" w:rsidRDefault="00C20B14" w14:paraId="76C928A0" w14:textId="77777777">
      <w:pPr>
        <w:rPr>
          <w:bCs/>
        </w:rPr>
      </w:pPr>
    </w:p>
    <w:p w:rsidRPr="00845691" w:rsidR="00375E4A" w:rsidP="008F7B53" w:rsidRDefault="00375E4A" w14:paraId="04C1156D" w14:textId="3E04A966">
      <w:pPr>
        <w:pStyle w:val="ListParagraph"/>
        <w:numPr>
          <w:ilvl w:val="0"/>
          <w:numId w:val="38"/>
        </w:numPr>
        <w:spacing w:line="240" w:lineRule="auto"/>
        <w:rPr>
          <w:rFonts w:ascii="Times New Roman" w:hAnsi="Times New Roman"/>
          <w:b/>
          <w:sz w:val="24"/>
          <w:szCs w:val="24"/>
          <w:u w:val="single"/>
        </w:rPr>
      </w:pPr>
      <w:r w:rsidRPr="002127BB">
        <w:rPr>
          <w:rFonts w:ascii="Times New Roman" w:hAnsi="Times New Roman"/>
          <w:b/>
          <w:sz w:val="24"/>
          <w:szCs w:val="24"/>
          <w:u w:val="single"/>
        </w:rPr>
        <w:t>Antwoord van het kabinet:</w:t>
      </w:r>
      <w:r w:rsidRPr="002127BB">
        <w:rPr>
          <w:rFonts w:ascii="Times New Roman" w:hAnsi="Times New Roman"/>
          <w:b/>
          <w:sz w:val="24"/>
          <w:szCs w:val="24"/>
        </w:rPr>
        <w:t xml:space="preserve"> </w:t>
      </w:r>
    </w:p>
    <w:p w:rsidR="009006EF" w:rsidP="008F7B53" w:rsidRDefault="009006EF" w14:paraId="3B5DF6D1" w14:textId="4BD6FE8C">
      <w:pPr>
        <w:rPr>
          <w:b/>
          <w:bCs/>
        </w:rPr>
      </w:pPr>
      <w:r w:rsidRPr="009006EF">
        <w:rPr>
          <w:b/>
          <w:bCs/>
        </w:rPr>
        <w:t xml:space="preserve">De EU gaf onder rubriek 6 (extern beleid) van de EU-begroting in 2023 in totaal EUR 14,49 miljard uit aan </w:t>
      </w:r>
      <w:r w:rsidRPr="00B66B0D">
        <w:rPr>
          <w:b/>
          <w:i/>
        </w:rPr>
        <w:t>Official Development Assistance</w:t>
      </w:r>
      <w:r w:rsidRPr="009006EF">
        <w:rPr>
          <w:b/>
          <w:bCs/>
        </w:rPr>
        <w:t xml:space="preserve"> (ODA), hoofdzakelijk via het instrument voor nabuurschapsbeleid, ontwikkeling en internationale samenwerking, het instrument voor pre-accessie steun, het instrument voor humanitaire hulp, het instrument voor het gemeenschappelijk buitenlands en veiligheidsbeleid, en het instrument voor nucleaire veiligheidssamenwerking. Het is niet bekend hoeveel van deze middelen terugvloeien naar Nederland dan</w:t>
      </w:r>
      <w:r w:rsidR="000E0B7D">
        <w:rPr>
          <w:b/>
          <w:bCs/>
        </w:rPr>
        <w:t xml:space="preserve"> </w:t>
      </w:r>
      <w:r w:rsidRPr="009006EF">
        <w:rPr>
          <w:b/>
          <w:bCs/>
        </w:rPr>
        <w:t xml:space="preserve">wel Nederlandse ngo’s. Het Nederlandse aandeel aan de begroting van de EU hangt af van de ontwikkeling van het BNI (van Nederland en andere lidstaten) en bedroeg in 2023 6,1%. </w:t>
      </w:r>
    </w:p>
    <w:p w:rsidRPr="009006EF" w:rsidR="00803089" w:rsidP="008F7B53" w:rsidRDefault="00803089" w14:paraId="09A2A9E1" w14:textId="77777777">
      <w:pPr>
        <w:rPr>
          <w:b/>
          <w:bCs/>
        </w:rPr>
      </w:pPr>
    </w:p>
    <w:p w:rsidR="009006EF" w:rsidP="008F7B53" w:rsidRDefault="009006EF" w14:paraId="31584832" w14:textId="45AE6FD8">
      <w:pPr>
        <w:rPr>
          <w:b/>
          <w:bCs/>
        </w:rPr>
      </w:pPr>
      <w:r w:rsidRPr="009006EF">
        <w:rPr>
          <w:b/>
          <w:bCs/>
        </w:rPr>
        <w:t xml:space="preserve">Het is niet zo dat een bepaald deel van de Nederlandse afdrachten geoormerkt worden voor ontwikkelingshulp. Om al te grote fluctuaties in de Nederlandse ODA-prestatie te voorkomen is afgesproken ieder jaar een vast bedrag van deze afdrachten toe te rekenen aan ODA (EUR 863 </w:t>
      </w:r>
      <w:r w:rsidR="00A06303">
        <w:rPr>
          <w:b/>
          <w:bCs/>
        </w:rPr>
        <w:t>miljoen</w:t>
      </w:r>
      <w:r w:rsidRPr="009006EF">
        <w:rPr>
          <w:b/>
          <w:bCs/>
        </w:rPr>
        <w:t>).</w:t>
      </w:r>
    </w:p>
    <w:bookmarkEnd w:id="0"/>
    <w:bookmarkEnd w:id="1"/>
    <w:p w:rsidRPr="00E040F0" w:rsidR="00375E4A" w:rsidP="008F7B53" w:rsidRDefault="00375E4A" w14:paraId="081DCD54" w14:textId="402F50B0">
      <w:pPr>
        <w:rPr>
          <w:bCs/>
        </w:rPr>
      </w:pPr>
    </w:p>
    <w:p w:rsidRPr="00E040F0" w:rsidR="00E040F0" w:rsidP="008F7B53" w:rsidRDefault="00E040F0" w14:paraId="2687E3F5" w14:textId="3D169D38">
      <w:pPr>
        <w:rPr>
          <w:bCs/>
        </w:rPr>
      </w:pPr>
      <w:bookmarkStart w:name="_Hlk189555132" w:id="2"/>
      <w:bookmarkStart w:name="_Hlk189555677" w:id="3"/>
      <w:r w:rsidRPr="00E040F0">
        <w:rPr>
          <w:bCs/>
        </w:rPr>
        <w:t>De leden van de PVV-fractie constateren dat de evaluatie van de EAG ernstige tekortkomingen bevat. Zo ontbreekt het aan concrete informatie over de behaalde resultaten en operationele prestaties van door de EAG gefinancierde projecten. Ook wordt de effectiviteit van het Global Gateway-initiatief nauwelijks geëvalueerd, ondanks het feit dat hiervoor een mobilisatie van €300 miljard wordt beoogd. De leden vragen de minister hoe zij dit gebrek aan transparantie beoordeelt en welke stappen Nederland onderneemt om ervoor te zorgen dat belastinggeld doelmatig wordt besteed en te allen tijde verifieerbaar is?</w:t>
      </w:r>
    </w:p>
    <w:p w:rsidR="00C20B14" w:rsidP="008F7B53" w:rsidRDefault="00C20B14" w14:paraId="12816940" w14:textId="0D10280A">
      <w:pPr>
        <w:rPr>
          <w:bCs/>
        </w:rPr>
      </w:pPr>
    </w:p>
    <w:p w:rsidRPr="00845691" w:rsidR="00A05ED3" w:rsidP="008F7B53" w:rsidRDefault="00C20B14" w14:paraId="2E15340F" w14:textId="6E09069B">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bookmarkEnd w:id="2"/>
    </w:p>
    <w:p w:rsidR="00AE2FE4" w:rsidP="008F7B53" w:rsidRDefault="005B2A1A" w14:paraId="118B0E48" w14:textId="26C85604">
      <w:pPr>
        <w:spacing w:after="60"/>
        <w:rPr>
          <w:b/>
        </w:rPr>
      </w:pPr>
      <w:bookmarkStart w:name="_Hlk189555080" w:id="4"/>
      <w:r>
        <w:rPr>
          <w:b/>
        </w:rPr>
        <w:t xml:space="preserve">Het kabinet </w:t>
      </w:r>
      <w:r w:rsidR="00187712">
        <w:rPr>
          <w:b/>
        </w:rPr>
        <w:t xml:space="preserve">vindt de constatering van de Europese Rekenkamer dat niet wordt voldaan aan de verslagleggings- en transparantievereisten voor het </w:t>
      </w:r>
      <w:r w:rsidRPr="00422947" w:rsidR="00DB5914">
        <w:rPr>
          <w:b/>
          <w:bCs/>
        </w:rPr>
        <w:t>Europees Fonds voor Duurzame Ontwikkeling Plus</w:t>
      </w:r>
      <w:r w:rsidR="00187712">
        <w:rPr>
          <w:b/>
        </w:rPr>
        <w:t xml:space="preserve"> </w:t>
      </w:r>
      <w:r w:rsidR="00DB5914">
        <w:rPr>
          <w:b/>
        </w:rPr>
        <w:t>(</w:t>
      </w:r>
      <w:r w:rsidR="00187712">
        <w:rPr>
          <w:b/>
        </w:rPr>
        <w:t>EFSD+</w:t>
      </w:r>
      <w:r w:rsidR="00DB5914">
        <w:rPr>
          <w:b/>
        </w:rPr>
        <w:t>)</w:t>
      </w:r>
      <w:r w:rsidR="00EE1531">
        <w:rPr>
          <w:b/>
        </w:rPr>
        <w:t xml:space="preserve">, </w:t>
      </w:r>
      <w:r w:rsidR="006964D5">
        <w:rPr>
          <w:b/>
        </w:rPr>
        <w:t xml:space="preserve">wat het belangrijkste fonds is onder de </w:t>
      </w:r>
      <w:r w:rsidR="00EE1531">
        <w:rPr>
          <w:b/>
        </w:rPr>
        <w:t>EAG,</w:t>
      </w:r>
      <w:r w:rsidR="00187712">
        <w:rPr>
          <w:b/>
        </w:rPr>
        <w:t xml:space="preserve"> zorgelijk.</w:t>
      </w:r>
      <w:r w:rsidR="0016435C">
        <w:rPr>
          <w:b/>
        </w:rPr>
        <w:t xml:space="preserve"> </w:t>
      </w:r>
      <w:r w:rsidRPr="00474398" w:rsidR="007D7B4F">
        <w:rPr>
          <w:b/>
          <w:bCs/>
        </w:rPr>
        <w:t>V</w:t>
      </w:r>
      <w:r w:rsidRPr="00474398" w:rsidR="0016435C">
        <w:rPr>
          <w:b/>
          <w:bCs/>
        </w:rPr>
        <w:t>erslag</w:t>
      </w:r>
      <w:r w:rsidRPr="00474398" w:rsidR="00345F05">
        <w:rPr>
          <w:b/>
          <w:bCs/>
        </w:rPr>
        <w:t xml:space="preserve">legging </w:t>
      </w:r>
      <w:r w:rsidRPr="00474398" w:rsidR="007D7B4F">
        <w:rPr>
          <w:b/>
          <w:bCs/>
        </w:rPr>
        <w:t>vindt immers</w:t>
      </w:r>
      <w:r w:rsidR="007D7B4F">
        <w:rPr>
          <w:b/>
        </w:rPr>
        <w:t xml:space="preserve"> </w:t>
      </w:r>
      <w:r w:rsidR="00345F05">
        <w:rPr>
          <w:b/>
        </w:rPr>
        <w:t xml:space="preserve">wel </w:t>
      </w:r>
      <w:r w:rsidR="0016435C">
        <w:rPr>
          <w:b/>
        </w:rPr>
        <w:t>plaats en wordt</w:t>
      </w:r>
      <w:r w:rsidDel="007D7B4F" w:rsidR="0016435C">
        <w:rPr>
          <w:b/>
        </w:rPr>
        <w:t xml:space="preserve"> </w:t>
      </w:r>
      <w:r w:rsidR="0016435C">
        <w:rPr>
          <w:b/>
        </w:rPr>
        <w:t>gedeeld met lidstaten.</w:t>
      </w:r>
      <w:r w:rsidR="00187712">
        <w:rPr>
          <w:b/>
        </w:rPr>
        <w:t xml:space="preserve"> Het kabinet zal</w:t>
      </w:r>
      <w:r w:rsidR="006964D5">
        <w:rPr>
          <w:b/>
        </w:rPr>
        <w:t xml:space="preserve"> in de relevante raadsgremia </w:t>
      </w:r>
      <w:r w:rsidR="00444790">
        <w:rPr>
          <w:b/>
        </w:rPr>
        <w:t>er</w:t>
      </w:r>
      <w:r w:rsidR="006964D5">
        <w:rPr>
          <w:b/>
        </w:rPr>
        <w:t>op aandringen</w:t>
      </w:r>
      <w:r w:rsidR="00187712">
        <w:rPr>
          <w:b/>
        </w:rPr>
        <w:t xml:space="preserve"> </w:t>
      </w:r>
      <w:r w:rsidR="00444790">
        <w:rPr>
          <w:b/>
        </w:rPr>
        <w:t>dat dit ook publiek wordt gemaakt waar mogelijk</w:t>
      </w:r>
      <w:r w:rsidR="00513CB3">
        <w:rPr>
          <w:b/>
        </w:rPr>
        <w:t>.</w:t>
      </w:r>
      <w:r w:rsidRPr="0016435C" w:rsidR="0016435C">
        <w:rPr>
          <w:b/>
        </w:rPr>
        <w:t xml:space="preserve"> </w:t>
      </w:r>
      <w:r w:rsidR="0016435C">
        <w:rPr>
          <w:b/>
        </w:rPr>
        <w:t xml:space="preserve">De evaluatie en het advies van de Europese Rekenkamer stellen </w:t>
      </w:r>
      <w:r w:rsidR="00DE1C4D">
        <w:rPr>
          <w:b/>
        </w:rPr>
        <w:t xml:space="preserve">tevens </w:t>
      </w:r>
      <w:r w:rsidR="0016435C">
        <w:rPr>
          <w:b/>
        </w:rPr>
        <w:t xml:space="preserve">vast dat </w:t>
      </w:r>
      <w:r w:rsidR="00DE1C4D">
        <w:rPr>
          <w:b/>
        </w:rPr>
        <w:t xml:space="preserve">de uitvoering van de activiteiten onder </w:t>
      </w:r>
      <w:r w:rsidR="0016435C">
        <w:rPr>
          <w:b/>
        </w:rPr>
        <w:t xml:space="preserve">het EFSD+ zich </w:t>
      </w:r>
      <w:r w:rsidR="00345F05">
        <w:rPr>
          <w:b/>
        </w:rPr>
        <w:t xml:space="preserve">nog </w:t>
      </w:r>
      <w:r w:rsidR="0016435C">
        <w:rPr>
          <w:b/>
        </w:rPr>
        <w:t>in een vroeg stadium bevind</w:t>
      </w:r>
      <w:r w:rsidR="00DE1C4D">
        <w:rPr>
          <w:b/>
        </w:rPr>
        <w:t>en</w:t>
      </w:r>
      <w:r w:rsidR="0016435C">
        <w:rPr>
          <w:b/>
        </w:rPr>
        <w:t xml:space="preserve"> </w:t>
      </w:r>
      <w:r w:rsidR="00345F05">
        <w:rPr>
          <w:b/>
        </w:rPr>
        <w:t>om</w:t>
      </w:r>
      <w:r w:rsidR="0016435C">
        <w:rPr>
          <w:b/>
        </w:rPr>
        <w:t xml:space="preserve"> conclusies te trekken over de effecten en resultaten</w:t>
      </w:r>
      <w:r w:rsidR="00DE1C4D">
        <w:rPr>
          <w:b/>
        </w:rPr>
        <w:t xml:space="preserve"> van de activiteiten</w:t>
      </w:r>
      <w:r w:rsidR="0016435C">
        <w:rPr>
          <w:b/>
        </w:rPr>
        <w:t>.</w:t>
      </w:r>
      <w:r w:rsidR="00AE2FE4">
        <w:rPr>
          <w:b/>
        </w:rPr>
        <w:t xml:space="preserve"> </w:t>
      </w:r>
      <w:r w:rsidRPr="00AE2FE4" w:rsidR="00AE2FE4">
        <w:rPr>
          <w:b/>
        </w:rPr>
        <w:t xml:space="preserve">Daarom is recent een nieuwe </w:t>
      </w:r>
      <w:r w:rsidR="00DE1C4D">
        <w:rPr>
          <w:b/>
        </w:rPr>
        <w:t>evaluatie</w:t>
      </w:r>
      <w:r w:rsidRPr="00AE2FE4" w:rsidR="00DE1C4D">
        <w:rPr>
          <w:b/>
        </w:rPr>
        <w:t xml:space="preserve"> </w:t>
      </w:r>
      <w:r w:rsidR="00DE1C4D">
        <w:rPr>
          <w:b/>
        </w:rPr>
        <w:t>gestart</w:t>
      </w:r>
      <w:r w:rsidRPr="00AE2FE4" w:rsidR="00AE2FE4">
        <w:rPr>
          <w:b/>
        </w:rPr>
        <w:t xml:space="preserve">. Het finale rapport </w:t>
      </w:r>
      <w:r w:rsidRPr="00F53DF8" w:rsidR="2FEC88F4">
        <w:rPr>
          <w:b/>
          <w:bCs/>
        </w:rPr>
        <w:t>wordt</w:t>
      </w:r>
      <w:r w:rsidRPr="00AE2FE4" w:rsidR="00AE2FE4">
        <w:rPr>
          <w:b/>
        </w:rPr>
        <w:t xml:space="preserve"> in maart gepubliceerd.</w:t>
      </w:r>
    </w:p>
    <w:p w:rsidR="00107B3B" w:rsidP="008F7B53" w:rsidRDefault="00107B3B" w14:paraId="434A2E1A" w14:textId="77777777">
      <w:pPr>
        <w:spacing w:after="60"/>
        <w:rPr>
          <w:b/>
        </w:rPr>
      </w:pPr>
    </w:p>
    <w:p w:rsidR="007109E7" w:rsidP="008F7B53" w:rsidRDefault="00B16D19" w14:paraId="3EB9E271" w14:textId="40B87669">
      <w:pPr>
        <w:spacing w:after="60"/>
        <w:rPr>
          <w:b/>
        </w:rPr>
      </w:pPr>
      <w:bookmarkStart w:name="_Hlk189555661" w:id="5"/>
      <w:bookmarkEnd w:id="3"/>
      <w:r>
        <w:rPr>
          <w:b/>
        </w:rPr>
        <w:t>D</w:t>
      </w:r>
      <w:r w:rsidR="00255C1E">
        <w:rPr>
          <w:b/>
        </w:rPr>
        <w:t>e beoogde mobilisatie</w:t>
      </w:r>
      <w:r w:rsidR="00DE1C4D">
        <w:rPr>
          <w:b/>
        </w:rPr>
        <w:t xml:space="preserve"> van privaat kapitaal</w:t>
      </w:r>
      <w:r w:rsidR="00255C1E">
        <w:rPr>
          <w:b/>
        </w:rPr>
        <w:t xml:space="preserve"> van</w:t>
      </w:r>
      <w:r w:rsidR="005A0C96">
        <w:rPr>
          <w:b/>
        </w:rPr>
        <w:t xml:space="preserve"> </w:t>
      </w:r>
      <w:r w:rsidR="00BA736F">
        <w:rPr>
          <w:b/>
        </w:rPr>
        <w:t xml:space="preserve">EUR </w:t>
      </w:r>
      <w:r w:rsidRPr="005A0C96" w:rsidR="005A0C96">
        <w:rPr>
          <w:b/>
        </w:rPr>
        <w:t>300 miljard</w:t>
      </w:r>
      <w:r w:rsidR="005A0C96">
        <w:rPr>
          <w:b/>
        </w:rPr>
        <w:t xml:space="preserve"> onder het </w:t>
      </w:r>
      <w:r w:rsidRPr="00F21480" w:rsidR="005A0C96">
        <w:rPr>
          <w:b/>
          <w:i/>
        </w:rPr>
        <w:t>Global Gateway</w:t>
      </w:r>
      <w:r w:rsidR="005A0C96">
        <w:rPr>
          <w:b/>
        </w:rPr>
        <w:t xml:space="preserve"> initiatief </w:t>
      </w:r>
      <w:r>
        <w:rPr>
          <w:b/>
        </w:rPr>
        <w:t xml:space="preserve">zal </w:t>
      </w:r>
      <w:r w:rsidR="007109E7">
        <w:rPr>
          <w:b/>
        </w:rPr>
        <w:t>onder andere</w:t>
      </w:r>
      <w:r>
        <w:rPr>
          <w:b/>
        </w:rPr>
        <w:t xml:space="preserve"> behaald moeten worden via EU</w:t>
      </w:r>
      <w:r w:rsidR="00444790">
        <w:rPr>
          <w:b/>
        </w:rPr>
        <w:t>-</w:t>
      </w:r>
      <w:r>
        <w:rPr>
          <w:b/>
        </w:rPr>
        <w:t>fondsen, waaronder het</w:t>
      </w:r>
      <w:r w:rsidRPr="00B16D19">
        <w:rPr>
          <w:b/>
        </w:rPr>
        <w:t xml:space="preserve"> EFSD+</w:t>
      </w:r>
      <w:r>
        <w:rPr>
          <w:b/>
        </w:rPr>
        <w:t>,</w:t>
      </w:r>
      <w:r w:rsidRPr="00B16D19">
        <w:rPr>
          <w:b/>
        </w:rPr>
        <w:t xml:space="preserve"> alsmede</w:t>
      </w:r>
      <w:r>
        <w:rPr>
          <w:b/>
        </w:rPr>
        <w:t xml:space="preserve"> via </w:t>
      </w:r>
      <w:r w:rsidR="00DE1C4D">
        <w:rPr>
          <w:b/>
        </w:rPr>
        <w:t xml:space="preserve">instrumenten </w:t>
      </w:r>
      <w:r>
        <w:rPr>
          <w:b/>
        </w:rPr>
        <w:t>van de</w:t>
      </w:r>
      <w:r w:rsidRPr="00B16D19">
        <w:rPr>
          <w:b/>
        </w:rPr>
        <w:t xml:space="preserve"> EU lidstaten</w:t>
      </w:r>
      <w:r w:rsidRPr="00B16D19" w:rsidR="00C13747">
        <w:rPr>
          <w:b/>
        </w:rPr>
        <w:t xml:space="preserve"> </w:t>
      </w:r>
      <w:r w:rsidRPr="00B16D19" w:rsidR="007109E7">
        <w:rPr>
          <w:b/>
        </w:rPr>
        <w:t>en</w:t>
      </w:r>
      <w:r w:rsidRPr="00B16D19" w:rsidR="00DE1C4D">
        <w:rPr>
          <w:b/>
        </w:rPr>
        <w:t xml:space="preserve"> </w:t>
      </w:r>
      <w:r w:rsidR="00DE1C4D">
        <w:rPr>
          <w:b/>
        </w:rPr>
        <w:t xml:space="preserve">internationale </w:t>
      </w:r>
      <w:r w:rsidRPr="00B16D19">
        <w:rPr>
          <w:b/>
        </w:rPr>
        <w:t>financiële instellingen</w:t>
      </w:r>
      <w:r>
        <w:rPr>
          <w:b/>
        </w:rPr>
        <w:t>.</w:t>
      </w:r>
      <w:r w:rsidR="00255C1E">
        <w:rPr>
          <w:b/>
        </w:rPr>
        <w:t xml:space="preserve"> Het kabinet </w:t>
      </w:r>
      <w:r w:rsidR="007109E7">
        <w:rPr>
          <w:b/>
        </w:rPr>
        <w:t xml:space="preserve">is voorstander van </w:t>
      </w:r>
      <w:r w:rsidR="00255C1E">
        <w:rPr>
          <w:b/>
        </w:rPr>
        <w:t xml:space="preserve">het mobiliseren </w:t>
      </w:r>
      <w:r w:rsidR="00741FC1">
        <w:rPr>
          <w:b/>
        </w:rPr>
        <w:t xml:space="preserve">van </w:t>
      </w:r>
      <w:r w:rsidR="007109E7">
        <w:rPr>
          <w:b/>
        </w:rPr>
        <w:t>privaat kapitaal</w:t>
      </w:r>
      <w:r w:rsidR="00C13747">
        <w:rPr>
          <w:b/>
        </w:rPr>
        <w:t xml:space="preserve"> </w:t>
      </w:r>
      <w:r w:rsidR="007109E7">
        <w:rPr>
          <w:b/>
        </w:rPr>
        <w:t>ten behoeve van ontwikkeling</w:t>
      </w:r>
      <w:r w:rsidR="00780C6A">
        <w:rPr>
          <w:b/>
        </w:rPr>
        <w:t xml:space="preserve">. </w:t>
      </w:r>
      <w:r w:rsidR="002960DE">
        <w:rPr>
          <w:b/>
        </w:rPr>
        <w:t xml:space="preserve">Nederland heeft ruime ervaring met het combineren van hulp en handel die kan worden ingezet voor het versterken van </w:t>
      </w:r>
      <w:r w:rsidR="002960DE">
        <w:rPr>
          <w:b/>
          <w:i/>
          <w:iCs/>
        </w:rPr>
        <w:t>Global Gateway</w:t>
      </w:r>
      <w:r w:rsidR="00DC02BF">
        <w:rPr>
          <w:b/>
          <w:i/>
          <w:iCs/>
        </w:rPr>
        <w:t xml:space="preserve">. </w:t>
      </w:r>
      <w:r w:rsidRPr="008F7B53" w:rsidR="00DC02BF">
        <w:rPr>
          <w:b/>
        </w:rPr>
        <w:t xml:space="preserve">Het kabinet </w:t>
      </w:r>
      <w:r w:rsidRPr="008F7B53" w:rsidR="005C5409">
        <w:rPr>
          <w:b/>
        </w:rPr>
        <w:t>zal</w:t>
      </w:r>
      <w:r w:rsidRPr="008F7B53" w:rsidR="00DC02BF">
        <w:rPr>
          <w:b/>
        </w:rPr>
        <w:t xml:space="preserve"> deze inzet op </w:t>
      </w:r>
      <w:r w:rsidRPr="008F7B53" w:rsidR="00DC02BF">
        <w:rPr>
          <w:b/>
          <w:i/>
        </w:rPr>
        <w:t>Global Gateway</w:t>
      </w:r>
      <w:r w:rsidRPr="008F7B53" w:rsidR="00DC02BF">
        <w:rPr>
          <w:b/>
        </w:rPr>
        <w:t xml:space="preserve"> aanwenden om het Nederlands bedrijfsleven te positioneren </w:t>
      </w:r>
      <w:r w:rsidRPr="008F7B53" w:rsidR="00DC02BF">
        <w:rPr>
          <w:b/>
        </w:rPr>
        <w:lastRenderedPageBreak/>
        <w:t xml:space="preserve">voor </w:t>
      </w:r>
      <w:r w:rsidRPr="008F7B53" w:rsidR="00724141">
        <w:rPr>
          <w:b/>
        </w:rPr>
        <w:t>kansen op EU-niveau</w:t>
      </w:r>
      <w:r w:rsidRPr="008F7B53" w:rsidR="0081505E">
        <w:rPr>
          <w:b/>
        </w:rPr>
        <w:t xml:space="preserve"> in opkomende markten en daarmee het</w:t>
      </w:r>
      <w:r w:rsidRPr="008F7B53" w:rsidR="00DC02BF">
        <w:rPr>
          <w:b/>
        </w:rPr>
        <w:t xml:space="preserve"> verdienvermogen van het Nederlands bedrijfsleven op te schalen en te vergroten</w:t>
      </w:r>
      <w:r w:rsidRPr="008F7B53" w:rsidR="00FD49BA">
        <w:rPr>
          <w:b/>
          <w:i/>
          <w:iCs/>
        </w:rPr>
        <w:t xml:space="preserve">. </w:t>
      </w:r>
      <w:r w:rsidRPr="008F7B53" w:rsidR="007109E7">
        <w:rPr>
          <w:b/>
        </w:rPr>
        <w:t xml:space="preserve">De </w:t>
      </w:r>
      <w:r w:rsidRPr="008F7B53" w:rsidR="007109E7">
        <w:rPr>
          <w:b/>
          <w:i/>
        </w:rPr>
        <w:t>Global Gateway</w:t>
      </w:r>
      <w:r w:rsidRPr="008F7B53" w:rsidR="007109E7">
        <w:rPr>
          <w:b/>
        </w:rPr>
        <w:t xml:space="preserve"> strategie wordt momenteel nog verder uitgewerkt, het kabinet </w:t>
      </w:r>
      <w:r w:rsidRPr="008F7B53" w:rsidR="007F1D2A">
        <w:rPr>
          <w:b/>
        </w:rPr>
        <w:t xml:space="preserve">begrijpt </w:t>
      </w:r>
      <w:r w:rsidRPr="008F7B53" w:rsidR="007109E7">
        <w:rPr>
          <w:b/>
        </w:rPr>
        <w:t>da</w:t>
      </w:r>
      <w:r w:rsidR="007109E7">
        <w:rPr>
          <w:b/>
        </w:rPr>
        <w:t xml:space="preserve">t er </w:t>
      </w:r>
      <w:r w:rsidR="00444790">
        <w:rPr>
          <w:b/>
        </w:rPr>
        <w:t xml:space="preserve">nu </w:t>
      </w:r>
      <w:r w:rsidR="007109E7">
        <w:rPr>
          <w:b/>
        </w:rPr>
        <w:t xml:space="preserve">nog geen evaluatie is. </w:t>
      </w:r>
    </w:p>
    <w:bookmarkEnd w:id="4"/>
    <w:bookmarkEnd w:id="5"/>
    <w:p w:rsidRPr="00E040F0" w:rsidR="00E040F0" w:rsidP="008F7B53" w:rsidRDefault="00E040F0" w14:paraId="26FEC730" w14:textId="77777777">
      <w:pPr>
        <w:rPr>
          <w:bCs/>
        </w:rPr>
      </w:pPr>
    </w:p>
    <w:p w:rsidRPr="00E040F0" w:rsidR="00E040F0" w:rsidP="008F7B53" w:rsidRDefault="00E040F0" w14:paraId="47BCDC4E" w14:textId="77777777">
      <w:pPr>
        <w:rPr>
          <w:bCs/>
        </w:rPr>
      </w:pPr>
      <w:r w:rsidRPr="00E040F0">
        <w:rPr>
          <w:bCs/>
        </w:rPr>
        <w:t>Voorts maken de leden zich zorgen over het gebrek aan aandacht voor de migratie uit de meest kwetsbare ontwikkelingslanden. Hoewel de EFSD+ zich richt op het aanpakken van de oorzaken van migratie, blijkt uit de evaluatie dat deze prioriteiten niet voldoende worden waargemaakt. De leden van de PVV-fractie vragen de minister om toe te lichten waarom in deze meest behoeftige landen niet meer nadruk wordt gelegd op het tegengaan van emigratie en hoe de minister gaat voorkomen dat middelen onevenredig naar politiek strategische regio’s gaan zonder directe resultaten.</w:t>
      </w:r>
    </w:p>
    <w:p w:rsidR="00842996" w:rsidP="008F7B53" w:rsidRDefault="00842996" w14:paraId="2C0727F2" w14:textId="5E2729CE">
      <w:pPr>
        <w:rPr>
          <w:bCs/>
        </w:rPr>
      </w:pPr>
    </w:p>
    <w:p w:rsidRPr="0087243B" w:rsidR="00842996" w:rsidP="008F7B53" w:rsidRDefault="00842996" w14:paraId="50D6696C" w14:textId="1C9C1753">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Pr="008F7B53" w:rsidR="00F10615" w:rsidP="008F7B53" w:rsidRDefault="00F54DF7" w14:paraId="08B0782C" w14:textId="77777777">
      <w:pPr>
        <w:rPr>
          <w:b/>
        </w:rPr>
      </w:pPr>
      <w:r w:rsidRPr="008F7B53">
        <w:rPr>
          <w:b/>
        </w:rPr>
        <w:t xml:space="preserve">De Europese Commissie heeft een prioriteit gemaakt van het aangaan van brede partnerschappen met relevante landen, onder andere om irreguliere migratie tegen te gaan, terugkeer te bevorderen en opvang in de regio te bevorderen. </w:t>
      </w:r>
      <w:r w:rsidRPr="008F7B53" w:rsidR="006B37CF">
        <w:rPr>
          <w:b/>
        </w:rPr>
        <w:t>Hiervoor worden ook aanzienlijke middelen vrijgemaakt. Zo is als onderdeel van de tussentijdse herziening van het M</w:t>
      </w:r>
      <w:r w:rsidRPr="008F7B53" w:rsidR="00D85E61">
        <w:rPr>
          <w:b/>
        </w:rPr>
        <w:t xml:space="preserve">eerjarig </w:t>
      </w:r>
      <w:r w:rsidRPr="008F7B53" w:rsidR="006B37CF">
        <w:rPr>
          <w:b/>
        </w:rPr>
        <w:t>F</w:t>
      </w:r>
      <w:r w:rsidRPr="008F7B53" w:rsidR="00D85E61">
        <w:rPr>
          <w:b/>
        </w:rPr>
        <w:t xml:space="preserve">inancieel </w:t>
      </w:r>
      <w:r w:rsidRPr="008F7B53" w:rsidR="006B37CF">
        <w:rPr>
          <w:b/>
        </w:rPr>
        <w:t>K</w:t>
      </w:r>
      <w:r w:rsidRPr="008F7B53" w:rsidR="00D85E61">
        <w:rPr>
          <w:b/>
        </w:rPr>
        <w:t>ader (</w:t>
      </w:r>
      <w:r w:rsidRPr="008F7B53" w:rsidR="006B37CF">
        <w:rPr>
          <w:b/>
        </w:rPr>
        <w:t>MFK</w:t>
      </w:r>
      <w:r w:rsidRPr="008F7B53" w:rsidR="00D85E61">
        <w:rPr>
          <w:b/>
        </w:rPr>
        <w:t>)</w:t>
      </w:r>
      <w:r w:rsidRPr="008F7B53" w:rsidR="006B37CF">
        <w:rPr>
          <w:b/>
        </w:rPr>
        <w:t xml:space="preserve"> in lijn met de inzet van het kabinet financiering vrijgemaakt voor onder het bevorderen van migratiesamenwerking. Het betreft </w:t>
      </w:r>
      <w:r w:rsidRPr="008F7B53" w:rsidR="00203E85">
        <w:rPr>
          <w:b/>
          <w:bCs/>
        </w:rPr>
        <w:t xml:space="preserve">EUR </w:t>
      </w:r>
      <w:r w:rsidRPr="008F7B53" w:rsidR="006B37CF">
        <w:rPr>
          <w:b/>
        </w:rPr>
        <w:t xml:space="preserve">1,6 miljard voor de opvang van Syrische vluchtelingen in Libanon, Syrië en Jordanië, </w:t>
      </w:r>
      <w:r w:rsidRPr="008F7B53" w:rsidR="00203E85">
        <w:rPr>
          <w:b/>
          <w:bCs/>
        </w:rPr>
        <w:t xml:space="preserve">EUR </w:t>
      </w:r>
      <w:r w:rsidRPr="008F7B53" w:rsidR="006B37CF">
        <w:rPr>
          <w:b/>
        </w:rPr>
        <w:t xml:space="preserve">2 miljard voor de opvang van Syrische vluchtelingen in Turkije, en </w:t>
      </w:r>
      <w:r w:rsidRPr="008F7B53" w:rsidR="00203E85">
        <w:rPr>
          <w:b/>
          <w:bCs/>
        </w:rPr>
        <w:t>EUR</w:t>
      </w:r>
      <w:r w:rsidRPr="008F7B53" w:rsidR="006B37CF">
        <w:rPr>
          <w:b/>
        </w:rPr>
        <w:t xml:space="preserve"> 2 miljard voor de samenwerking met de landen van het Zuidelijk Nabuurschap. </w:t>
      </w:r>
    </w:p>
    <w:p w:rsidRPr="008F7B53" w:rsidR="00F10615" w:rsidP="008F7B53" w:rsidRDefault="00F10615" w14:paraId="2457718B" w14:textId="77777777">
      <w:pPr>
        <w:rPr>
          <w:b/>
        </w:rPr>
      </w:pPr>
    </w:p>
    <w:p w:rsidR="00A92A62" w:rsidP="008F7B53" w:rsidRDefault="006B37CF" w14:paraId="2C6EE365" w14:textId="77777777">
      <w:pPr>
        <w:rPr>
          <w:b/>
          <w:bCs/>
        </w:rPr>
      </w:pPr>
      <w:r w:rsidRPr="008F7B53">
        <w:rPr>
          <w:b/>
        </w:rPr>
        <w:t>Het EFSD+ is één</w:t>
      </w:r>
      <w:r w:rsidRPr="008F7B53" w:rsidR="00DB2210">
        <w:rPr>
          <w:b/>
        </w:rPr>
        <w:t xml:space="preserve"> van de financieringsinstrumenten van </w:t>
      </w:r>
      <w:r w:rsidRPr="008F7B53" w:rsidR="00DB2210">
        <w:rPr>
          <w:b/>
          <w:i/>
        </w:rPr>
        <w:t>Global Gateway</w:t>
      </w:r>
      <w:r w:rsidRPr="008F7B53" w:rsidR="00DB2210">
        <w:rPr>
          <w:b/>
        </w:rPr>
        <w:t xml:space="preserve"> en bevordert duurzame investeringen in de partnerlanden van de Europese Unie (EU).</w:t>
      </w:r>
      <w:r w:rsidRPr="00422947" w:rsidR="00DB2210">
        <w:rPr>
          <w:b/>
          <w:bCs/>
        </w:rPr>
        <w:t xml:space="preserve"> </w:t>
      </w:r>
      <w:r w:rsidRPr="00422947" w:rsidR="00FF53E0">
        <w:rPr>
          <w:b/>
          <w:bCs/>
        </w:rPr>
        <w:t xml:space="preserve">Het EFSD+ streeft ernaar om </w:t>
      </w:r>
      <w:r w:rsidRPr="00422947" w:rsidR="00DB2210">
        <w:rPr>
          <w:b/>
          <w:bCs/>
        </w:rPr>
        <w:t xml:space="preserve">tot </w:t>
      </w:r>
      <w:r w:rsidR="00674E8A">
        <w:rPr>
          <w:b/>
          <w:bCs/>
        </w:rPr>
        <w:t xml:space="preserve">EUR </w:t>
      </w:r>
      <w:r w:rsidRPr="00422947" w:rsidR="00DB2210">
        <w:rPr>
          <w:b/>
          <w:bCs/>
        </w:rPr>
        <w:t xml:space="preserve">135 miljard aan publieke en private financiering te mobiliseren om partnerlanden te helpen bij het behalen van de </w:t>
      </w:r>
      <w:r w:rsidR="00A151DA">
        <w:rPr>
          <w:b/>
          <w:bCs/>
        </w:rPr>
        <w:t>i</w:t>
      </w:r>
      <w:r w:rsidR="006F021E">
        <w:rPr>
          <w:b/>
          <w:bCs/>
        </w:rPr>
        <w:t xml:space="preserve">nternationale </w:t>
      </w:r>
      <w:r w:rsidR="00A151DA">
        <w:rPr>
          <w:b/>
          <w:bCs/>
        </w:rPr>
        <w:t>o</w:t>
      </w:r>
      <w:r w:rsidRPr="00422947" w:rsidR="00DB2210">
        <w:rPr>
          <w:b/>
          <w:bCs/>
        </w:rPr>
        <w:t>ntwikkelingsdoelen.</w:t>
      </w:r>
      <w:r w:rsidR="00422947">
        <w:rPr>
          <w:b/>
          <w:bCs/>
        </w:rPr>
        <w:t xml:space="preserve"> </w:t>
      </w:r>
      <w:r w:rsidR="00A83C03">
        <w:rPr>
          <w:b/>
          <w:bCs/>
        </w:rPr>
        <w:t>De</w:t>
      </w:r>
      <w:r w:rsidR="00111C05">
        <w:rPr>
          <w:b/>
          <w:bCs/>
        </w:rPr>
        <w:t xml:space="preserve"> evaluatie van de EAG </w:t>
      </w:r>
      <w:r w:rsidR="00A83C03">
        <w:rPr>
          <w:b/>
          <w:bCs/>
        </w:rPr>
        <w:t>bevat geen indicatie</w:t>
      </w:r>
      <w:r w:rsidR="00F1548A">
        <w:rPr>
          <w:b/>
          <w:bCs/>
        </w:rPr>
        <w:t xml:space="preserve"> over </w:t>
      </w:r>
      <w:r w:rsidR="00A83C03">
        <w:rPr>
          <w:b/>
          <w:bCs/>
        </w:rPr>
        <w:t xml:space="preserve">hoe EFSD+ bijdraagt aan </w:t>
      </w:r>
      <w:r w:rsidR="00F1548A">
        <w:rPr>
          <w:b/>
          <w:bCs/>
        </w:rPr>
        <w:t>de gedefinieerde doelstellingen</w:t>
      </w:r>
      <w:r w:rsidR="00A83C03">
        <w:rPr>
          <w:b/>
          <w:bCs/>
        </w:rPr>
        <w:t xml:space="preserve">, omdat </w:t>
      </w:r>
      <w:r w:rsidR="00B067D3">
        <w:rPr>
          <w:b/>
          <w:bCs/>
        </w:rPr>
        <w:t>het zich nog</w:t>
      </w:r>
      <w:r w:rsidR="00F1548A">
        <w:rPr>
          <w:b/>
          <w:bCs/>
        </w:rPr>
        <w:t xml:space="preserve"> in een te vroeg stadium </w:t>
      </w:r>
      <w:r w:rsidR="00B067D3">
        <w:rPr>
          <w:b/>
          <w:bCs/>
        </w:rPr>
        <w:t>bevindt</w:t>
      </w:r>
      <w:r w:rsidR="00A83C03">
        <w:rPr>
          <w:b/>
          <w:bCs/>
        </w:rPr>
        <w:t xml:space="preserve"> </w:t>
      </w:r>
      <w:r w:rsidR="00F1548A">
        <w:rPr>
          <w:b/>
          <w:bCs/>
        </w:rPr>
        <w:t xml:space="preserve">om het EFSD+ fonds te evalueren. </w:t>
      </w:r>
      <w:r w:rsidRPr="00011C32" w:rsidR="00011C32">
        <w:rPr>
          <w:b/>
          <w:bCs/>
        </w:rPr>
        <w:t xml:space="preserve">Het kabinet hecht veel waarde aan </w:t>
      </w:r>
      <w:r w:rsidR="00F70D06">
        <w:rPr>
          <w:b/>
          <w:bCs/>
        </w:rPr>
        <w:t xml:space="preserve">het behalen van de gedefinieerde doelstellingen en </w:t>
      </w:r>
      <w:r w:rsidRPr="00011C32" w:rsidR="00011C32">
        <w:rPr>
          <w:b/>
          <w:bCs/>
        </w:rPr>
        <w:t xml:space="preserve">zet in op een </w:t>
      </w:r>
      <w:r w:rsidR="006F021E">
        <w:rPr>
          <w:b/>
          <w:bCs/>
        </w:rPr>
        <w:t xml:space="preserve">goede </w:t>
      </w:r>
      <w:r w:rsidRPr="00011C32" w:rsidR="00011C32">
        <w:rPr>
          <w:b/>
          <w:bCs/>
        </w:rPr>
        <w:t xml:space="preserve">monitoring en evaluatie om ervoor te zorgen dat de middelen effectief bijdragen aan </w:t>
      </w:r>
      <w:bookmarkStart w:name="_Hlk189484137" w:id="6"/>
      <w:r w:rsidR="006F021E">
        <w:rPr>
          <w:b/>
          <w:bCs/>
        </w:rPr>
        <w:t>zijn doelstellingen.</w:t>
      </w:r>
      <w:r w:rsidR="00501E8F">
        <w:rPr>
          <w:b/>
          <w:bCs/>
        </w:rPr>
        <w:t xml:space="preserve"> </w:t>
      </w:r>
    </w:p>
    <w:p w:rsidR="00A92A62" w:rsidP="008F7B53" w:rsidRDefault="00A92A62" w14:paraId="34D1AE54" w14:textId="77777777">
      <w:pPr>
        <w:rPr>
          <w:b/>
          <w:bCs/>
        </w:rPr>
      </w:pPr>
    </w:p>
    <w:p w:rsidR="00501E8F" w:rsidP="008F7B53" w:rsidRDefault="00501E8F" w14:paraId="7DB0B440" w14:textId="0D579054">
      <w:pPr>
        <w:rPr>
          <w:sz w:val="22"/>
          <w:szCs w:val="22"/>
        </w:rPr>
      </w:pPr>
      <w:r w:rsidRPr="008F7B53">
        <w:rPr>
          <w:b/>
        </w:rPr>
        <w:t xml:space="preserve">Het EU </w:t>
      </w:r>
      <w:r w:rsidRPr="008F7B53">
        <w:rPr>
          <w:b/>
          <w:i/>
        </w:rPr>
        <w:t>Trust Fund for Africa</w:t>
      </w:r>
      <w:r w:rsidRPr="008F7B53">
        <w:rPr>
          <w:b/>
        </w:rPr>
        <w:t>, het EUTF, heeft als doelstelling</w:t>
      </w:r>
      <w:r w:rsidRPr="008F7B53" w:rsidR="00A4710B">
        <w:rPr>
          <w:b/>
        </w:rPr>
        <w:t xml:space="preserve"> om de stabiliteit te bevorderen en migratiebewegingen beter te beheren.</w:t>
      </w:r>
      <w:r w:rsidRPr="008F7B53">
        <w:rPr>
          <w:b/>
        </w:rPr>
        <w:t xml:space="preserve"> </w:t>
      </w:r>
      <w:r w:rsidRPr="008F7B53" w:rsidR="004332DB">
        <w:rPr>
          <w:b/>
        </w:rPr>
        <w:t>Het kabinet verwijst voor de</w:t>
      </w:r>
      <w:r w:rsidRPr="008F7B53">
        <w:rPr>
          <w:b/>
        </w:rPr>
        <w:t xml:space="preserve"> appreciatie</w:t>
      </w:r>
      <w:r w:rsidRPr="008F7B53" w:rsidR="004332DB">
        <w:rPr>
          <w:b/>
        </w:rPr>
        <w:t xml:space="preserve"> van het rapport van de Europese Rekenkamer met betrekking tot het EUTF naar de Kamerbrief van 12 november j.l. </w:t>
      </w:r>
      <w:r w:rsidRPr="008F7B53" w:rsidR="004332DB">
        <w:rPr>
          <w:rStyle w:val="FootnoteReference"/>
          <w:b/>
        </w:rPr>
        <w:footnoteReference w:id="2"/>
      </w:r>
    </w:p>
    <w:p w:rsidRPr="00845691" w:rsidR="0013475A" w:rsidP="008F7B53" w:rsidRDefault="00E040F0" w14:paraId="22A88FEB" w14:textId="0B53D3A8">
      <w:pPr>
        <w:pStyle w:val="NormalWeb"/>
      </w:pPr>
      <w:r w:rsidRPr="00E040F0">
        <w:rPr>
          <w:bCs/>
        </w:rPr>
        <w:t xml:space="preserve">Daarnaast stellen de leden van de PVV-fractie vragen bij de toenemende rol van begrotingssteun binnen de EU-ontwikkelingshulp, zoals blijkt uit de rapportages over de NDICI en EFSD+. De leden van de PVV-fractie willen dat de EU op geen enkele manier bijdraagt aan het sluitend maken van begrotingen van ontwikkelingslanden en vragen zich af waarom de EU voor zichzelf </w:t>
      </w:r>
      <w:r w:rsidRPr="00E040F0">
        <w:rPr>
          <w:bCs/>
        </w:rPr>
        <w:lastRenderedPageBreak/>
        <w:t>een rol ziet weggelegd</w:t>
      </w:r>
      <w:r w:rsidR="002A5A5C">
        <w:rPr>
          <w:bCs/>
        </w:rPr>
        <w:t>.</w:t>
      </w:r>
      <w:r w:rsidRPr="00E040F0">
        <w:rPr>
          <w:bCs/>
        </w:rPr>
        <w:t xml:space="preserve"> De leden van de PVV-fractie vragen zich ook af welke acties de minister gaat ondernemen om deze trend te keren</w:t>
      </w:r>
      <w:r w:rsidR="002A5A5C">
        <w:rPr>
          <w:bCs/>
        </w:rPr>
        <w:t>.</w:t>
      </w:r>
      <w:bookmarkEnd w:id="6"/>
    </w:p>
    <w:p w:rsidRPr="00D75A39" w:rsidR="0013475A" w:rsidP="008F7B53" w:rsidRDefault="0013475A" w14:paraId="293272ED" w14:textId="79044573">
      <w:pPr>
        <w:pStyle w:val="ListParagraph"/>
        <w:numPr>
          <w:ilvl w:val="0"/>
          <w:numId w:val="38"/>
        </w:numPr>
        <w:spacing w:line="240" w:lineRule="auto"/>
        <w:rPr>
          <w:rFonts w:ascii="Times New Roman" w:hAnsi="Times New Roman"/>
          <w:b/>
          <w:sz w:val="24"/>
          <w:szCs w:val="24"/>
          <w:u w:val="single"/>
        </w:rPr>
      </w:pPr>
      <w:r w:rsidRPr="00CC6B2A">
        <w:rPr>
          <w:rFonts w:ascii="Times New Roman" w:hAnsi="Times New Roman"/>
          <w:b/>
          <w:sz w:val="24"/>
          <w:szCs w:val="24"/>
          <w:u w:val="single"/>
        </w:rPr>
        <w:t>Antwoord van het kabinet:</w:t>
      </w:r>
      <w:r w:rsidRPr="00CC6B2A">
        <w:rPr>
          <w:rFonts w:ascii="Times New Roman" w:hAnsi="Times New Roman"/>
          <w:b/>
          <w:sz w:val="24"/>
          <w:szCs w:val="24"/>
        </w:rPr>
        <w:t xml:space="preserve"> </w:t>
      </w:r>
    </w:p>
    <w:p w:rsidRPr="00215820" w:rsidR="005347ED" w:rsidP="008F7B53" w:rsidRDefault="00BD0A54" w14:paraId="1FEB9A95" w14:textId="5925BAB3">
      <w:pPr>
        <w:spacing w:after="60"/>
        <w:rPr>
          <w:b/>
        </w:rPr>
      </w:pPr>
      <w:r>
        <w:rPr>
          <w:b/>
        </w:rPr>
        <w:t>Nederland</w:t>
      </w:r>
      <w:r w:rsidRPr="00BD0A54">
        <w:rPr>
          <w:b/>
        </w:rPr>
        <w:t xml:space="preserve"> verleent sinds 2013 geen algemene begrotingssteun meer na</w:t>
      </w:r>
      <w:r w:rsidR="008A16C2">
        <w:rPr>
          <w:b/>
        </w:rPr>
        <w:t>dat</w:t>
      </w:r>
      <w:r w:rsidRPr="00BD0A54">
        <w:rPr>
          <w:b/>
        </w:rPr>
        <w:t xml:space="preserve"> motie Mulder</w:t>
      </w:r>
      <w:r w:rsidR="008D3CA0">
        <w:rPr>
          <w:rStyle w:val="FootnoteReference"/>
          <w:b/>
        </w:rPr>
        <w:footnoteReference w:id="3"/>
      </w:r>
      <w:r w:rsidR="006F436A">
        <w:rPr>
          <w:b/>
        </w:rPr>
        <w:t xml:space="preserve"> </w:t>
      </w:r>
      <w:r w:rsidR="008A16C2">
        <w:rPr>
          <w:b/>
        </w:rPr>
        <w:t xml:space="preserve">aangenomen werd. </w:t>
      </w:r>
      <w:r w:rsidRPr="00474398" w:rsidR="00F313B5">
        <w:rPr>
          <w:b/>
          <w:bCs/>
        </w:rPr>
        <w:t>Via</w:t>
      </w:r>
      <w:r w:rsidRPr="00BD0A54">
        <w:rPr>
          <w:b/>
        </w:rPr>
        <w:t xml:space="preserve"> die motie werd de regering ook verzocht zich internationaal in te zetten voor inperking van het instrument</w:t>
      </w:r>
      <w:r w:rsidRPr="00474398" w:rsidR="00F313B5">
        <w:rPr>
          <w:b/>
          <w:bCs/>
        </w:rPr>
        <w:t xml:space="preserve"> algemene begrotingssteun</w:t>
      </w:r>
      <w:r w:rsidRPr="00474398">
        <w:rPr>
          <w:b/>
          <w:bCs/>
        </w:rPr>
        <w:t>.</w:t>
      </w:r>
      <w:r w:rsidRPr="00BD0A54">
        <w:rPr>
          <w:b/>
        </w:rPr>
        <w:t xml:space="preserve"> In EU</w:t>
      </w:r>
      <w:r w:rsidRPr="00474398" w:rsidR="00F313B5">
        <w:rPr>
          <w:b/>
          <w:bCs/>
        </w:rPr>
        <w:t>-</w:t>
      </w:r>
      <w:r w:rsidRPr="00BD0A54">
        <w:rPr>
          <w:b/>
        </w:rPr>
        <w:t xml:space="preserve">verband </w:t>
      </w:r>
      <w:r w:rsidR="00180174">
        <w:rPr>
          <w:b/>
        </w:rPr>
        <w:t>heeft Nederland</w:t>
      </w:r>
      <w:r w:rsidRPr="00BD0A54">
        <w:rPr>
          <w:b/>
        </w:rPr>
        <w:t xml:space="preserve"> daar ook op aangedrongen. </w:t>
      </w:r>
      <w:r w:rsidRPr="00F53DF8" w:rsidR="767C2F24">
        <w:rPr>
          <w:b/>
          <w:bCs/>
        </w:rPr>
        <w:t>Desondanks</w:t>
      </w:r>
      <w:r w:rsidRPr="00BD0A54">
        <w:rPr>
          <w:b/>
        </w:rPr>
        <w:t xml:space="preserve"> blijft </w:t>
      </w:r>
      <w:r w:rsidRPr="00F53DF8" w:rsidR="767C2F24">
        <w:rPr>
          <w:b/>
          <w:bCs/>
        </w:rPr>
        <w:t>b</w:t>
      </w:r>
      <w:r w:rsidRPr="00F53DF8">
        <w:rPr>
          <w:b/>
          <w:bCs/>
        </w:rPr>
        <w:t>egrotingssteun</w:t>
      </w:r>
      <w:r w:rsidRPr="00BD0A54">
        <w:rPr>
          <w:b/>
        </w:rPr>
        <w:t xml:space="preserve"> een belangrijk instrument voor de EU. </w:t>
      </w:r>
      <w:bookmarkStart w:name="_Hlk189483930" w:id="7"/>
      <w:r w:rsidRPr="00474398" w:rsidR="00081F7F">
        <w:rPr>
          <w:b/>
          <w:bCs/>
        </w:rPr>
        <w:t xml:space="preserve">Begrotingssteun heeft tot doel het </w:t>
      </w:r>
      <w:r w:rsidR="00C549BB">
        <w:rPr>
          <w:b/>
          <w:bCs/>
        </w:rPr>
        <w:t xml:space="preserve">beleid </w:t>
      </w:r>
      <w:r w:rsidR="767C2F24">
        <w:rPr>
          <w:b/>
          <w:bCs/>
        </w:rPr>
        <w:t xml:space="preserve">van landen </w:t>
      </w:r>
      <w:r w:rsidR="00C549BB">
        <w:rPr>
          <w:b/>
          <w:bCs/>
        </w:rPr>
        <w:t>op het gebied van armoedebestrijding of in specifieke sectoren, zoals bijvoorbeeld onderwijs of gezondheidszorg,</w:t>
      </w:r>
      <w:r w:rsidRPr="00474398" w:rsidR="00C549BB">
        <w:rPr>
          <w:b/>
          <w:bCs/>
        </w:rPr>
        <w:t xml:space="preserve"> </w:t>
      </w:r>
      <w:r w:rsidRPr="00474398" w:rsidR="00081F7F">
        <w:rPr>
          <w:b/>
          <w:bCs/>
        </w:rPr>
        <w:t xml:space="preserve">van </w:t>
      </w:r>
      <w:r w:rsidR="00C549BB">
        <w:rPr>
          <w:b/>
          <w:bCs/>
        </w:rPr>
        <w:t xml:space="preserve">het </w:t>
      </w:r>
      <w:r w:rsidRPr="00474398" w:rsidR="00081F7F">
        <w:rPr>
          <w:b/>
          <w:bCs/>
        </w:rPr>
        <w:t xml:space="preserve">ontvangende </w:t>
      </w:r>
      <w:r w:rsidR="00C549BB">
        <w:rPr>
          <w:b/>
          <w:bCs/>
        </w:rPr>
        <w:t xml:space="preserve">land </w:t>
      </w:r>
      <w:r w:rsidRPr="00474398" w:rsidR="00081F7F">
        <w:rPr>
          <w:b/>
          <w:bCs/>
        </w:rPr>
        <w:t>te versterken</w:t>
      </w:r>
      <w:r w:rsidRPr="00474398" w:rsidR="767C2F24">
        <w:rPr>
          <w:b/>
          <w:bCs/>
        </w:rPr>
        <w:t xml:space="preserve">. </w:t>
      </w:r>
      <w:r w:rsidRPr="00BD0A54">
        <w:rPr>
          <w:b/>
        </w:rPr>
        <w:t xml:space="preserve">De combinatie van begrotingssteun met andere instrumenten stelt de EU in staat op een effectieve manier </w:t>
      </w:r>
      <w:r w:rsidR="00C549BB">
        <w:rPr>
          <w:b/>
        </w:rPr>
        <w:t>bij te dragen aan ontwikkeling</w:t>
      </w:r>
      <w:r w:rsidRPr="00BD0A54">
        <w:rPr>
          <w:b/>
        </w:rPr>
        <w:t>.</w:t>
      </w:r>
      <w:r w:rsidR="00C47FC9">
        <w:rPr>
          <w:rStyle w:val="FootnoteReference"/>
          <w:b/>
        </w:rPr>
        <w:footnoteReference w:id="4"/>
      </w:r>
      <w:r w:rsidRPr="00BD0A54">
        <w:rPr>
          <w:b/>
        </w:rPr>
        <w:t xml:space="preserve"> Mede op aandringen van </w:t>
      </w:r>
      <w:r w:rsidR="00180174">
        <w:rPr>
          <w:b/>
        </w:rPr>
        <w:t>Nederland</w:t>
      </w:r>
      <w:r w:rsidRPr="00BD0A54">
        <w:rPr>
          <w:b/>
        </w:rPr>
        <w:t xml:space="preserve"> zijn er </w:t>
      </w:r>
      <w:r w:rsidR="00C549BB">
        <w:rPr>
          <w:b/>
        </w:rPr>
        <w:t xml:space="preserve">in het verleden </w:t>
      </w:r>
      <w:r w:rsidR="00BA094D">
        <w:rPr>
          <w:b/>
        </w:rPr>
        <w:t>richtlijnen</w:t>
      </w:r>
      <w:r w:rsidRPr="00BD0A54">
        <w:rPr>
          <w:b/>
        </w:rPr>
        <w:t xml:space="preserve"> opgesteld voor het verstrekken van begrotingssteun, waarin </w:t>
      </w:r>
      <w:r w:rsidRPr="00F53DF8">
        <w:rPr>
          <w:b/>
          <w:bCs/>
        </w:rPr>
        <w:t>o</w:t>
      </w:r>
      <w:r w:rsidRPr="00F53DF8" w:rsidR="767C2F24">
        <w:rPr>
          <w:b/>
          <w:bCs/>
        </w:rPr>
        <w:t>nder meer</w:t>
      </w:r>
      <w:r w:rsidRPr="00BD0A54">
        <w:rPr>
          <w:b/>
        </w:rPr>
        <w:t xml:space="preserve"> afspraken zijn gemaakt over de voorwaarden voor het verstrekken van de flexibele tranches, en de afspraken over </w:t>
      </w:r>
      <w:r w:rsidR="00180174">
        <w:rPr>
          <w:b/>
        </w:rPr>
        <w:t>management</w:t>
      </w:r>
      <w:r w:rsidR="00BC669D">
        <w:rPr>
          <w:b/>
        </w:rPr>
        <w:t xml:space="preserve"> van publieke financiering</w:t>
      </w:r>
      <w:r w:rsidRPr="00BD0A54">
        <w:rPr>
          <w:b/>
        </w:rPr>
        <w:t>.</w:t>
      </w:r>
      <w:r w:rsidR="00F038E9">
        <w:rPr>
          <w:b/>
        </w:rPr>
        <w:t xml:space="preserve"> </w:t>
      </w:r>
      <w:r w:rsidR="003B3396">
        <w:rPr>
          <w:b/>
        </w:rPr>
        <w:t xml:space="preserve">Het kabinet ziet dat de EU de afgelopen jaren ongeveer evenveel begrotingssteun </w:t>
      </w:r>
      <w:r w:rsidRPr="00F53DF8" w:rsidR="767C2F24">
        <w:rPr>
          <w:b/>
          <w:bCs/>
        </w:rPr>
        <w:t xml:space="preserve">per jaar </w:t>
      </w:r>
      <w:r w:rsidR="003B3396">
        <w:rPr>
          <w:b/>
        </w:rPr>
        <w:t>uitgeeft en constateert</w:t>
      </w:r>
      <w:r w:rsidR="005347ED">
        <w:rPr>
          <w:b/>
        </w:rPr>
        <w:t xml:space="preserve"> daarom dat er geen toenemende </w:t>
      </w:r>
      <w:r w:rsidR="009246E8">
        <w:rPr>
          <w:b/>
        </w:rPr>
        <w:t xml:space="preserve">rol </w:t>
      </w:r>
      <w:r w:rsidR="005347ED">
        <w:rPr>
          <w:b/>
        </w:rPr>
        <w:t>is</w:t>
      </w:r>
      <w:r w:rsidR="00C549BB">
        <w:rPr>
          <w:b/>
        </w:rPr>
        <w:t xml:space="preserve"> voor begrotingssteun</w:t>
      </w:r>
      <w:r w:rsidR="005347ED">
        <w:rPr>
          <w:b/>
        </w:rPr>
        <w:t xml:space="preserve">. </w:t>
      </w:r>
    </w:p>
    <w:bookmarkEnd w:id="7"/>
    <w:p w:rsidRPr="00E040F0" w:rsidR="00E040F0" w:rsidP="008F7B53" w:rsidRDefault="00E040F0" w14:paraId="10EC0BB9" w14:textId="77777777">
      <w:pPr>
        <w:rPr>
          <w:bCs/>
        </w:rPr>
      </w:pPr>
    </w:p>
    <w:p w:rsidRPr="00E040F0" w:rsidR="00E040F0" w:rsidP="008F7B53" w:rsidRDefault="00E040F0" w14:paraId="4A8A7DF7" w14:textId="7BB3B563">
      <w:pPr>
        <w:rPr>
          <w:bCs/>
        </w:rPr>
      </w:pPr>
      <w:r w:rsidRPr="00E040F0">
        <w:rPr>
          <w:bCs/>
        </w:rPr>
        <w:t xml:space="preserve">De leden van de PVV-fractie vragen tevens aandacht voor de bijdrage van Nederland aan de EU-financiering van projecten in Oekraïne. Zij maken zich zorgen over de hoge administratieve lasten en de beperkte mate van coördinatie tussen donoren. De leden verzoeken de minister om toe te lichten hoe Nederland ervoor zorgt dat deze bijdragen leiden tot concrete en meetbare resultaten en niet verdwijnen in bureaucratie. </w:t>
      </w:r>
    </w:p>
    <w:p w:rsidR="0028162D" w:rsidP="008F7B53" w:rsidRDefault="0028162D" w14:paraId="510670E5" w14:textId="77777777">
      <w:pPr>
        <w:rPr>
          <w:bCs/>
        </w:rPr>
      </w:pPr>
    </w:p>
    <w:p w:rsidRPr="0087243B" w:rsidR="0028162D" w:rsidP="008F7B53" w:rsidRDefault="0028162D" w14:paraId="39BCE2A0" w14:textId="7C5F9B9C">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p>
    <w:p w:rsidRPr="00215820" w:rsidR="0028162D" w:rsidP="008F7B53" w:rsidRDefault="00230D46" w14:paraId="6C55FC4C" w14:textId="3E5D77ED">
      <w:pPr>
        <w:spacing w:after="60"/>
        <w:rPr>
          <w:b/>
        </w:rPr>
      </w:pPr>
      <w:bookmarkStart w:name="_Hlk189568464" w:id="8"/>
      <w:r>
        <w:rPr>
          <w:b/>
        </w:rPr>
        <w:t xml:space="preserve">Steun via EU-programmering en -instrumenten heeft het voordeel dat </w:t>
      </w:r>
      <w:r w:rsidR="00845C4C">
        <w:rPr>
          <w:b/>
        </w:rPr>
        <w:t>coördinatie</w:t>
      </w:r>
      <w:r>
        <w:rPr>
          <w:b/>
        </w:rPr>
        <w:t xml:space="preserve"> tussen EU-lidstaten wordt bevorderd en administratieve lasten kunnen worden beperkt. Zo </w:t>
      </w:r>
      <w:r w:rsidR="00894C5C">
        <w:rPr>
          <w:b/>
        </w:rPr>
        <w:t>is bij EU-instrumenten sprake van eerlijke lastenverdeling tussen donorlanden</w:t>
      </w:r>
      <w:r>
        <w:rPr>
          <w:b/>
        </w:rPr>
        <w:t xml:space="preserve">. Daarnaast is de Commissie goed in staat de implementatie te monitoren en daarover te rapporteren. </w:t>
      </w:r>
      <w:r w:rsidR="00304718">
        <w:rPr>
          <w:b/>
        </w:rPr>
        <w:t xml:space="preserve">De EU steunt Oekraïne op verschillende manieren in </w:t>
      </w:r>
      <w:r w:rsidR="00AB0E76">
        <w:rPr>
          <w:b/>
        </w:rPr>
        <w:t xml:space="preserve">zijn </w:t>
      </w:r>
      <w:r w:rsidR="00304718">
        <w:rPr>
          <w:b/>
        </w:rPr>
        <w:t>herstel</w:t>
      </w:r>
      <w:r w:rsidR="004B49F8">
        <w:rPr>
          <w:b/>
        </w:rPr>
        <w:t xml:space="preserve"> en </w:t>
      </w:r>
      <w:r w:rsidR="00304718">
        <w:rPr>
          <w:b/>
        </w:rPr>
        <w:t>wederopbouw</w:t>
      </w:r>
      <w:r w:rsidR="00A96850">
        <w:rPr>
          <w:b/>
          <w:bCs/>
        </w:rPr>
        <w:t>t,</w:t>
      </w:r>
      <w:r w:rsidR="00304718">
        <w:rPr>
          <w:b/>
        </w:rPr>
        <w:t xml:space="preserve"> onder meer via de Oekraïne-faciliteit. Dit </w:t>
      </w:r>
      <w:r w:rsidR="00A96850">
        <w:rPr>
          <w:b/>
        </w:rPr>
        <w:t xml:space="preserve">betreft </w:t>
      </w:r>
      <w:r w:rsidR="00304718">
        <w:rPr>
          <w:b/>
        </w:rPr>
        <w:t>een</w:t>
      </w:r>
      <w:r w:rsidR="00A96850">
        <w:rPr>
          <w:b/>
        </w:rPr>
        <w:t xml:space="preserve"> financieel en economisch</w:t>
      </w:r>
      <w:r w:rsidR="00304718">
        <w:rPr>
          <w:b/>
        </w:rPr>
        <w:t xml:space="preserve"> steunpakket van EUR 50 m</w:t>
      </w:r>
      <w:r w:rsidR="00E61EC4">
        <w:rPr>
          <w:b/>
        </w:rPr>
        <w:t>iljard</w:t>
      </w:r>
      <w:r w:rsidR="00304718">
        <w:rPr>
          <w:b/>
        </w:rPr>
        <w:t xml:space="preserve"> voor </w:t>
      </w:r>
      <w:r w:rsidR="00E61EC4">
        <w:rPr>
          <w:b/>
        </w:rPr>
        <w:t xml:space="preserve">de periode </w:t>
      </w:r>
      <w:r w:rsidR="00304718">
        <w:rPr>
          <w:b/>
        </w:rPr>
        <w:t xml:space="preserve">2024-2027. </w:t>
      </w:r>
      <w:r w:rsidR="00A96850">
        <w:rPr>
          <w:b/>
        </w:rPr>
        <w:t>Hier</w:t>
      </w:r>
      <w:r w:rsidR="0064130D">
        <w:rPr>
          <w:b/>
        </w:rPr>
        <w:t>bij vindt</w:t>
      </w:r>
      <w:r w:rsidR="00304718">
        <w:rPr>
          <w:b/>
        </w:rPr>
        <w:t xml:space="preserve"> monitoring en rapportage plaats, waarvoor </w:t>
      </w:r>
      <w:r w:rsidR="00EE7BCC">
        <w:rPr>
          <w:b/>
        </w:rPr>
        <w:t>in de bijbehorende Verordening en besluiten</w:t>
      </w:r>
      <w:r w:rsidR="00A33B0B">
        <w:rPr>
          <w:rStyle w:val="FootnoteReference"/>
          <w:b/>
        </w:rPr>
        <w:footnoteReference w:id="5"/>
      </w:r>
      <w:r w:rsidR="00EE7BCC">
        <w:rPr>
          <w:b/>
        </w:rPr>
        <w:t xml:space="preserve"> </w:t>
      </w:r>
      <w:r w:rsidR="00304718">
        <w:rPr>
          <w:b/>
        </w:rPr>
        <w:t xml:space="preserve">ook specifieke doelstellingen en indicatoren zijn vastgelegd. </w:t>
      </w:r>
      <w:r w:rsidR="00A96850">
        <w:rPr>
          <w:b/>
        </w:rPr>
        <w:t>Zo heeft Oekraïne een hervormingsagenda opgesteld met kwalitatieve en kwantitatieve stappen.</w:t>
      </w:r>
      <w:r w:rsidR="00304718">
        <w:rPr>
          <w:b/>
        </w:rPr>
        <w:t xml:space="preserve"> </w:t>
      </w:r>
      <w:r w:rsidRPr="00474398" w:rsidR="00626FBF">
        <w:rPr>
          <w:b/>
          <w:bCs/>
        </w:rPr>
        <w:t>Verder</w:t>
      </w:r>
      <w:r w:rsidR="00304718">
        <w:rPr>
          <w:b/>
        </w:rPr>
        <w:t xml:space="preserve"> doet de Commissie jaarlijks verslag aan de Raad</w:t>
      </w:r>
      <w:r w:rsidR="003C72BA">
        <w:rPr>
          <w:b/>
        </w:rPr>
        <w:t xml:space="preserve"> van de Europese Unie</w:t>
      </w:r>
      <w:r w:rsidR="00304718">
        <w:rPr>
          <w:b/>
        </w:rPr>
        <w:t xml:space="preserve"> voor de voortgang bij verwezenlijking van de doelstellingen van de Verordening en de stand van zaken met betrekking tot de uitvoering. </w:t>
      </w:r>
      <w:r w:rsidR="00894C5C">
        <w:rPr>
          <w:b/>
        </w:rPr>
        <w:t>In het kader van de Oekraïne-faciliteit pleit Nederland voor gedegen informatievoorziening vanuit de Commissie aan de Raad en voor het effectief betrekken van derde landen en partijen</w:t>
      </w:r>
      <w:r w:rsidR="001031BA">
        <w:rPr>
          <w:b/>
        </w:rPr>
        <w:t xml:space="preserve"> bij het instrument</w:t>
      </w:r>
      <w:r w:rsidR="00894C5C">
        <w:rPr>
          <w:b/>
        </w:rPr>
        <w:t xml:space="preserve">. </w:t>
      </w:r>
    </w:p>
    <w:bookmarkEnd w:id="8"/>
    <w:p w:rsidR="00C13E17" w:rsidP="008F7B53" w:rsidRDefault="00C13E17" w14:paraId="26E35BD1" w14:textId="621252AC">
      <w:pPr>
        <w:spacing w:after="60"/>
        <w:rPr>
          <w:b/>
        </w:rPr>
      </w:pPr>
    </w:p>
    <w:p w:rsidRPr="008F7B53" w:rsidR="00C13E17" w:rsidP="008F7B53" w:rsidRDefault="00C13E17" w14:paraId="09811A6E" w14:textId="6EF9E565">
      <w:pPr>
        <w:spacing w:after="60"/>
        <w:rPr>
          <w:bCs/>
        </w:rPr>
      </w:pPr>
      <w:r w:rsidRPr="00E040F0">
        <w:rPr>
          <w:bCs/>
        </w:rPr>
        <w:t>De leden van de PVV-fractie wil</w:t>
      </w:r>
      <w:r>
        <w:rPr>
          <w:bCs/>
        </w:rPr>
        <w:t>len</w:t>
      </w:r>
      <w:r w:rsidRPr="00E040F0">
        <w:rPr>
          <w:bCs/>
        </w:rPr>
        <w:t xml:space="preserve"> aangeven dat er geen uitbreiding van de financiële steun dient te komen vanuit de EU, mocht de VS haar steun afbouwen. De leden verzoeken de minister deze inzet actief uit te dragen in de Raad. De leden ontvangen graag een toezegging van de minister op dit punt.</w:t>
      </w:r>
      <w:r w:rsidR="008F7B53">
        <w:rPr>
          <w:bCs/>
        </w:rPr>
        <w:br/>
      </w:r>
    </w:p>
    <w:p w:rsidRPr="0087243B" w:rsidR="00C13E17" w:rsidP="008F7B53" w:rsidRDefault="00C13E17" w14:paraId="564919EE" w14:textId="60123BAD">
      <w:pPr>
        <w:pStyle w:val="ListParagraph"/>
        <w:numPr>
          <w:ilvl w:val="0"/>
          <w:numId w:val="38"/>
        </w:numPr>
        <w:spacing w:line="240" w:lineRule="auto"/>
        <w:rPr>
          <w:b/>
          <w:bCs/>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00C13E17" w:rsidP="008F7B53" w:rsidRDefault="00643B18" w14:paraId="4D749268" w14:textId="2DD6A30E">
      <w:pPr>
        <w:rPr>
          <w:b/>
        </w:rPr>
      </w:pPr>
      <w:r>
        <w:rPr>
          <w:b/>
        </w:rPr>
        <w:t>Het kabinet blijft wat betreft de steun aan Oekraïne het Regeerprogramma volgen</w:t>
      </w:r>
      <w:r w:rsidR="00DB0449">
        <w:rPr>
          <w:b/>
        </w:rPr>
        <w:t xml:space="preserve"> en draagt dit standpunt internationaal uit</w:t>
      </w:r>
      <w:r>
        <w:rPr>
          <w:b/>
        </w:rPr>
        <w:t xml:space="preserve">. </w:t>
      </w:r>
      <w:r w:rsidR="00C3476E">
        <w:rPr>
          <w:b/>
          <w:bCs/>
        </w:rPr>
        <w:t>Nederland zal Oekraïne, zowel bilateraal als in Europese en andere samenwerkingsverbanden, politiek, militair, financieel en moreel actief en onverminderd steunen in tijd van oorlog, herstel en wederopbouw, zo</w:t>
      </w:r>
      <w:r w:rsidR="000C66C1">
        <w:rPr>
          <w:b/>
          <w:bCs/>
        </w:rPr>
        <w:t xml:space="preserve"> </w:t>
      </w:r>
      <w:r w:rsidR="00C3476E">
        <w:rPr>
          <w:b/>
          <w:bCs/>
        </w:rPr>
        <w:t>lang als dat nodig is. </w:t>
      </w:r>
      <w:r w:rsidR="00527038">
        <w:rPr>
          <w:b/>
        </w:rPr>
        <w:t>Over de financi</w:t>
      </w:r>
      <w:r w:rsidRPr="00474F80" w:rsidR="00527038">
        <w:rPr>
          <w:b/>
        </w:rPr>
        <w:t xml:space="preserve">ële invulling van </w:t>
      </w:r>
      <w:r w:rsidR="004B49F8">
        <w:rPr>
          <w:b/>
        </w:rPr>
        <w:t>Nederlandse</w:t>
      </w:r>
      <w:r w:rsidRPr="00474F80" w:rsidR="00527038">
        <w:rPr>
          <w:b/>
        </w:rPr>
        <w:t xml:space="preserve"> steun </w:t>
      </w:r>
      <w:r w:rsidR="000C66C1">
        <w:rPr>
          <w:b/>
        </w:rPr>
        <w:t>wordt</w:t>
      </w:r>
      <w:r w:rsidRPr="00474F80" w:rsidR="00527038">
        <w:rPr>
          <w:b/>
        </w:rPr>
        <w:t xml:space="preserve"> tijdens de </w:t>
      </w:r>
      <w:r w:rsidR="000C66C1">
        <w:rPr>
          <w:b/>
        </w:rPr>
        <w:t>v</w:t>
      </w:r>
      <w:r w:rsidR="00527038">
        <w:rPr>
          <w:b/>
        </w:rPr>
        <w:t>oorjaarsbesluitvorming besloten</w:t>
      </w:r>
      <w:r w:rsidRPr="008F7B53" w:rsidR="007F1D2A">
        <w:rPr>
          <w:b/>
        </w:rPr>
        <w:t>, daar kan niet op vooruit worden gelopen</w:t>
      </w:r>
      <w:r w:rsidRPr="008F7B53" w:rsidDel="007F1D2A" w:rsidR="00527038">
        <w:rPr>
          <w:b/>
        </w:rPr>
        <w:t>.</w:t>
      </w:r>
      <w:r w:rsidR="00527038">
        <w:rPr>
          <w:b/>
        </w:rPr>
        <w:t xml:space="preserve"> </w:t>
      </w:r>
    </w:p>
    <w:p w:rsidRPr="0028162D" w:rsidR="00C72A2F" w:rsidP="008F7B53" w:rsidRDefault="00C72A2F" w14:paraId="233CCC08" w14:textId="77777777">
      <w:pPr>
        <w:rPr>
          <w:b/>
        </w:rPr>
      </w:pPr>
    </w:p>
    <w:p w:rsidRPr="00E040F0" w:rsidR="00E040F0" w:rsidP="008F7B53" w:rsidRDefault="00E040F0" w14:paraId="6BB13998" w14:textId="77777777">
      <w:pPr>
        <w:rPr>
          <w:bCs/>
        </w:rPr>
      </w:pPr>
      <w:bookmarkStart w:name="_Hlk189515068" w:id="9"/>
      <w:r w:rsidRPr="00E040F0">
        <w:rPr>
          <w:bCs/>
        </w:rPr>
        <w:t>Tot slot benadrukken de leden van de PVV-fractie het belang van een strategische inzet van EU-middelen. Zij vragen de minister hoe het kabinet ervoor zorgt dat projecten zoals het Global Gateway-initiatief en de EFSD+ in lijn zijn met Nederlandse belangen, zoals migratiebeheersing en economische stabiliteit in Europa. De leden verzoeken de minister om hierop een duidelijke strategie te formuleren en deze binnen EU-kaders actief uit te dragen.</w:t>
      </w:r>
    </w:p>
    <w:p w:rsidR="00B678F2" w:rsidP="008F7B53" w:rsidRDefault="00B678F2" w14:paraId="7C185DBA" w14:textId="365BD985">
      <w:pPr>
        <w:rPr>
          <w:bCs/>
        </w:rPr>
      </w:pPr>
    </w:p>
    <w:p w:rsidRPr="0087243B" w:rsidR="00B678F2" w:rsidP="008F7B53" w:rsidRDefault="00B678F2" w14:paraId="0C0873A0" w14:textId="36884B58">
      <w:pPr>
        <w:pStyle w:val="ListParagraph"/>
        <w:numPr>
          <w:ilvl w:val="0"/>
          <w:numId w:val="38"/>
        </w:numPr>
        <w:spacing w:line="240" w:lineRule="auto"/>
        <w:rPr>
          <w:rFonts w:ascii="Times New Roman" w:hAnsi="Times New Roman"/>
          <w:b/>
          <w:sz w:val="24"/>
          <w:szCs w:val="24"/>
          <w:u w:val="single"/>
        </w:rPr>
      </w:pPr>
      <w:r w:rsidRPr="00E637F8">
        <w:rPr>
          <w:rFonts w:ascii="Times New Roman" w:hAnsi="Times New Roman"/>
          <w:b/>
          <w:sz w:val="24"/>
          <w:szCs w:val="24"/>
          <w:u w:val="single"/>
        </w:rPr>
        <w:t>Antwoord van het kabinet:</w:t>
      </w:r>
      <w:r w:rsidRPr="00E637F8">
        <w:rPr>
          <w:rFonts w:ascii="Times New Roman" w:hAnsi="Times New Roman"/>
          <w:b/>
          <w:sz w:val="24"/>
          <w:szCs w:val="24"/>
        </w:rPr>
        <w:t xml:space="preserve"> </w:t>
      </w:r>
    </w:p>
    <w:p w:rsidRPr="00215820" w:rsidR="007C5E03" w:rsidP="008F7B53" w:rsidRDefault="002825F2" w14:paraId="19C4DE1E" w14:textId="066A95D0">
      <w:pPr>
        <w:spacing w:after="60"/>
        <w:rPr>
          <w:b/>
        </w:rPr>
      </w:pPr>
      <w:r>
        <w:rPr>
          <w:b/>
          <w:i/>
          <w:iCs/>
        </w:rPr>
        <w:t xml:space="preserve">Global Gateway </w:t>
      </w:r>
      <w:r>
        <w:rPr>
          <w:b/>
        </w:rPr>
        <w:t xml:space="preserve">is een strategie die </w:t>
      </w:r>
      <w:r w:rsidR="00D33BB7">
        <w:rPr>
          <w:b/>
        </w:rPr>
        <w:t xml:space="preserve">tot doel </w:t>
      </w:r>
      <w:r>
        <w:rPr>
          <w:b/>
        </w:rPr>
        <w:t>heeft</w:t>
      </w:r>
      <w:r w:rsidR="00D33BB7">
        <w:rPr>
          <w:b/>
        </w:rPr>
        <w:t xml:space="preserve"> het aanbod van de EU aan partnerlanden te versterken door de kracht van diplomatie, handel en ontwikkelingshulp te bundelen.</w:t>
      </w:r>
      <w:r w:rsidR="00856CF9">
        <w:rPr>
          <w:b/>
        </w:rPr>
        <w:t xml:space="preserve"> </w:t>
      </w:r>
      <w:r w:rsidR="00D33BB7">
        <w:rPr>
          <w:b/>
        </w:rPr>
        <w:t>Het kabinet steunt de verdere ontwikkeling en implementatie van d</w:t>
      </w:r>
      <w:r w:rsidR="00DC4643">
        <w:rPr>
          <w:b/>
        </w:rPr>
        <w:t xml:space="preserve">it initiatief </w:t>
      </w:r>
      <w:r w:rsidR="00D33BB7">
        <w:rPr>
          <w:b/>
        </w:rPr>
        <w:t xml:space="preserve">onder </w:t>
      </w:r>
      <w:r w:rsidR="00DC4643">
        <w:rPr>
          <w:b/>
        </w:rPr>
        <w:t xml:space="preserve">de </w:t>
      </w:r>
      <w:r w:rsidR="00D33BB7">
        <w:rPr>
          <w:b/>
        </w:rPr>
        <w:t xml:space="preserve">Commissie </w:t>
      </w:r>
      <w:r w:rsidRPr="00474398" w:rsidR="00626FBF">
        <w:rPr>
          <w:b/>
          <w:bCs/>
        </w:rPr>
        <w:t>V</w:t>
      </w:r>
      <w:r w:rsidR="00D33BB7">
        <w:rPr>
          <w:b/>
        </w:rPr>
        <w:t xml:space="preserve">on der </w:t>
      </w:r>
      <w:r w:rsidRPr="008F7B53" w:rsidR="00D33BB7">
        <w:rPr>
          <w:b/>
        </w:rPr>
        <w:t>Leyen</w:t>
      </w:r>
      <w:r w:rsidRPr="008F7B53" w:rsidR="00F54DF7">
        <w:rPr>
          <w:b/>
        </w:rPr>
        <w:t xml:space="preserve"> en spant zich ervoor in </w:t>
      </w:r>
      <w:r w:rsidRPr="008F7B53" w:rsidR="00AB1B5F">
        <w:rPr>
          <w:b/>
        </w:rPr>
        <w:t>dat deze ook ten doel staat aan Nederlandse belangen</w:t>
      </w:r>
      <w:r w:rsidRPr="008F7B53" w:rsidR="004C3981">
        <w:rPr>
          <w:b/>
        </w:rPr>
        <w:t>.</w:t>
      </w:r>
      <w:r w:rsidRPr="008F7B53" w:rsidR="00AB1B5F">
        <w:rPr>
          <w:b/>
        </w:rPr>
        <w:t xml:space="preserve"> D</w:t>
      </w:r>
      <w:r w:rsidRPr="008F7B53" w:rsidR="00DC4643">
        <w:rPr>
          <w:b/>
        </w:rPr>
        <w:t xml:space="preserve">eze strategie </w:t>
      </w:r>
      <w:r w:rsidRPr="008F7B53" w:rsidR="00AB1B5F">
        <w:rPr>
          <w:b/>
        </w:rPr>
        <w:t xml:space="preserve">biedt </w:t>
      </w:r>
      <w:r w:rsidRPr="008F7B53" w:rsidR="00DC4643">
        <w:rPr>
          <w:b/>
        </w:rPr>
        <w:t>kansen voor het vergroten van de effectiviteit van ontwikkelingshulp en</w:t>
      </w:r>
      <w:r w:rsidRPr="008F7B53" w:rsidR="00DC4643">
        <w:rPr>
          <w:color w:val="000000"/>
          <w:sz w:val="27"/>
          <w:szCs w:val="27"/>
        </w:rPr>
        <w:t xml:space="preserve"> </w:t>
      </w:r>
      <w:r w:rsidRPr="008F7B53" w:rsidR="00DC4643">
        <w:rPr>
          <w:b/>
        </w:rPr>
        <w:t xml:space="preserve">ook meer direct, het vergroten van het Nederlandse verdienvermogen met kansen voor onze bedrijven in opkomende markten. </w:t>
      </w:r>
      <w:r w:rsidRPr="008F7B53" w:rsidR="007C5E03">
        <w:rPr>
          <w:b/>
        </w:rPr>
        <w:t>De strategie moet</w:t>
      </w:r>
      <w:r w:rsidRPr="008F7B53" w:rsidDel="00AB1B5F" w:rsidR="007C5E03">
        <w:rPr>
          <w:b/>
        </w:rPr>
        <w:t xml:space="preserve"> </w:t>
      </w:r>
      <w:r w:rsidRPr="008F7B53" w:rsidR="007C5E03">
        <w:rPr>
          <w:b/>
        </w:rPr>
        <w:t xml:space="preserve">bijdragen aan het versterken van de </w:t>
      </w:r>
      <w:r w:rsidRPr="008F7B53" w:rsidR="00DF63D0">
        <w:rPr>
          <w:b/>
        </w:rPr>
        <w:t>positie van Europa</w:t>
      </w:r>
      <w:r w:rsidRPr="008F7B53" w:rsidR="007C5E03">
        <w:rPr>
          <w:b/>
        </w:rPr>
        <w:t>, om zo de Europese</w:t>
      </w:r>
      <w:r w:rsidRPr="008F7B53" w:rsidR="00D9468A">
        <w:rPr>
          <w:b/>
        </w:rPr>
        <w:t xml:space="preserve"> </w:t>
      </w:r>
      <w:r w:rsidRPr="008F7B53" w:rsidR="00F54DF7">
        <w:rPr>
          <w:b/>
        </w:rPr>
        <w:t xml:space="preserve">en </w:t>
      </w:r>
      <w:r w:rsidRPr="008F7B53" w:rsidR="00AB1B5F">
        <w:rPr>
          <w:b/>
        </w:rPr>
        <w:t xml:space="preserve">Nederlandse </w:t>
      </w:r>
      <w:r w:rsidRPr="008F7B53" w:rsidR="007C5E03">
        <w:rPr>
          <w:b/>
        </w:rPr>
        <w:t>belangen</w:t>
      </w:r>
      <w:r w:rsidRPr="008F7B53" w:rsidR="000C66C1">
        <w:rPr>
          <w:b/>
        </w:rPr>
        <w:t>, waaronder die op terrein van economische stabiliteit en migratie,</w:t>
      </w:r>
      <w:r w:rsidRPr="008F7B53" w:rsidR="007C5E03">
        <w:rPr>
          <w:b/>
        </w:rPr>
        <w:t xml:space="preserve"> beter te kunnen behartigen.</w:t>
      </w:r>
      <w:r w:rsidR="007C5E03">
        <w:rPr>
          <w:b/>
        </w:rPr>
        <w:t xml:space="preserve"> </w:t>
      </w:r>
      <w:bookmarkEnd w:id="9"/>
    </w:p>
    <w:p w:rsidRPr="00E040F0" w:rsidR="00B678F2" w:rsidP="008F7B53" w:rsidRDefault="00B678F2" w14:paraId="56DA3E5A" w14:textId="77777777">
      <w:pPr>
        <w:spacing w:after="60"/>
        <w:rPr>
          <w:bCs/>
        </w:rPr>
      </w:pPr>
    </w:p>
    <w:p w:rsidRPr="00E040F0" w:rsidR="00E040F0" w:rsidP="008F7B53" w:rsidRDefault="00E040F0" w14:paraId="3356E79B" w14:textId="77777777">
      <w:pPr>
        <w:rPr>
          <w:bCs/>
        </w:rPr>
      </w:pPr>
      <w:r w:rsidRPr="00E040F0">
        <w:rPr>
          <w:bCs/>
        </w:rPr>
        <w:t>De leden van de PVV-fractie zien uit naar de reactie van de minister op deze belangrijke vragen en hopen op een daadkrachtige aanpak om de transparantie, effectiviteit en rechtmatigheid van EU-ontwikkelingshulp te waarborgen.</w:t>
      </w:r>
    </w:p>
    <w:p w:rsidR="00E040F0" w:rsidP="008F7B53" w:rsidRDefault="00E040F0" w14:paraId="27FFEF31" w14:textId="3648ECDD">
      <w:pPr>
        <w:rPr>
          <w:bCs/>
        </w:rPr>
      </w:pPr>
    </w:p>
    <w:p w:rsidRPr="00E040F0" w:rsidR="00845691" w:rsidP="008F7B53" w:rsidRDefault="00845691" w14:paraId="1BDE2DBA" w14:textId="77777777">
      <w:pPr>
        <w:rPr>
          <w:bCs/>
        </w:rPr>
      </w:pPr>
    </w:p>
    <w:p w:rsidR="00E040F0" w:rsidP="008F7B53" w:rsidRDefault="00E040F0" w14:paraId="73562C26" w14:textId="77777777">
      <w:pPr>
        <w:rPr>
          <w:b/>
        </w:rPr>
      </w:pPr>
      <w:r>
        <w:rPr>
          <w:b/>
        </w:rPr>
        <w:t>Inbreng leden van de GroenLinks-PvdA-fractie</w:t>
      </w:r>
    </w:p>
    <w:p w:rsidR="00E040F0" w:rsidP="008F7B53" w:rsidRDefault="00E040F0" w14:paraId="4BE8B520" w14:textId="17128165">
      <w:r>
        <w:t>De leden van de GroenLinks-PvdA</w:t>
      </w:r>
      <w:r w:rsidR="004931F1">
        <w:t>-</w:t>
      </w:r>
      <w:r>
        <w:t>fractie hebben kennisgenomen van de agenda van de Raad en de voorgenomen inzet van het kabinet. Zij hebben hier nog enkele vragen en opmerkingen bij.</w:t>
      </w:r>
    </w:p>
    <w:p w:rsidR="004931F1" w:rsidP="008F7B53" w:rsidRDefault="004931F1" w14:paraId="39796843" w14:textId="26B39A0D"/>
    <w:p w:rsidR="00E040F0" w:rsidP="008F7B53" w:rsidRDefault="00E040F0" w14:paraId="01A1B1CD" w14:textId="77777777">
      <w:r>
        <w:t>De leden van de GroenLinks-PvdA</w:t>
      </w:r>
      <w:r w:rsidR="004931F1">
        <w:t>-</w:t>
      </w:r>
      <w:r>
        <w:t xml:space="preserve">fractie constateren dat financiering voor ontwikkeling </w:t>
      </w:r>
      <w:r w:rsidRPr="00AB7F4C">
        <w:t xml:space="preserve">essentieel </w:t>
      </w:r>
      <w:r>
        <w:t xml:space="preserve">is </w:t>
      </w:r>
      <w:r w:rsidRPr="00AB7F4C">
        <w:t>om de grensoverschrijdende problemen van vandaag en morgen aan te pakken</w:t>
      </w:r>
      <w:r>
        <w:t xml:space="preserve">. </w:t>
      </w:r>
      <w:r w:rsidRPr="00362C97">
        <w:t xml:space="preserve">Miljoenen mensen </w:t>
      </w:r>
      <w:r>
        <w:t>hebben</w:t>
      </w:r>
      <w:r w:rsidRPr="00362C97">
        <w:t xml:space="preserve"> wereldwijd te maken met armoede, honger, </w:t>
      </w:r>
      <w:r>
        <w:t>de gevolgen van klimaatverandering</w:t>
      </w:r>
      <w:r w:rsidRPr="00362C97">
        <w:t xml:space="preserve">, </w:t>
      </w:r>
      <w:r>
        <w:t xml:space="preserve">schendingen van hun mensenrechten, </w:t>
      </w:r>
      <w:r w:rsidRPr="00362C97">
        <w:t>oorlog en conflicten</w:t>
      </w:r>
      <w:r>
        <w:t xml:space="preserve">. </w:t>
      </w:r>
      <w:r w:rsidRPr="00814725">
        <w:t xml:space="preserve">Terwijl de </w:t>
      </w:r>
      <w:r w:rsidRPr="00814725">
        <w:lastRenderedPageBreak/>
        <w:t xml:space="preserve">wereldwijde uitdagingen groeien, </w:t>
      </w:r>
      <w:r>
        <w:t xml:space="preserve">en de Verenigde Staten zich onder president Trump uit de wereld terugtrekken, </w:t>
      </w:r>
      <w:r w:rsidRPr="00814725">
        <w:t>doen de EU en Nederland te weinig om deze problemen effectief aan te pakken</w:t>
      </w:r>
      <w:r>
        <w:t xml:space="preserve"> en naast mensen te staan die wereldwijd strijden voor een betere toekomst, constateren de leden van de GroenLinks-PvdA</w:t>
      </w:r>
      <w:r w:rsidR="004931F1">
        <w:t>-</w:t>
      </w:r>
      <w:r>
        <w:t>fractie.</w:t>
      </w:r>
    </w:p>
    <w:p w:rsidR="000C5A7F" w:rsidP="008F7B53" w:rsidRDefault="00E040F0" w14:paraId="2CD25318" w14:textId="77777777">
      <w:bookmarkStart w:name="_Hlk189469442" w:id="10"/>
      <w:r w:rsidRPr="00F53DF8">
        <w:rPr>
          <w:lang w:eastAsia="ja-JP"/>
        </w:rPr>
        <w:t>De leden van de GroenLinks-PvdA</w:t>
      </w:r>
      <w:r w:rsidRPr="00F53DF8" w:rsidR="004931F1">
        <w:rPr>
          <w:lang w:eastAsia="ja-JP"/>
        </w:rPr>
        <w:t>-</w:t>
      </w:r>
      <w:r w:rsidRPr="00F53DF8">
        <w:rPr>
          <w:lang w:eastAsia="ja-JP"/>
        </w:rPr>
        <w:t xml:space="preserve">fractie vragen zich af of de </w:t>
      </w:r>
      <w:r w:rsidRPr="00F53DF8" w:rsidR="004931F1">
        <w:rPr>
          <w:lang w:eastAsia="ja-JP"/>
        </w:rPr>
        <w:t>m</w:t>
      </w:r>
      <w:r w:rsidRPr="00F53DF8">
        <w:rPr>
          <w:lang w:eastAsia="ja-JP"/>
        </w:rPr>
        <w:t xml:space="preserve">inister ook constateert dat Nederland en de EU niet meer op schema liggen om de SDG Agenda in 2030 te halen, en dat er grote investeringen nodig zijn om dit wel te halen. Zij vragen de </w:t>
      </w:r>
      <w:r w:rsidRPr="00F53DF8" w:rsidR="004931F1">
        <w:rPr>
          <w:lang w:eastAsia="ja-JP"/>
        </w:rPr>
        <w:t>m</w:t>
      </w:r>
      <w:r w:rsidRPr="00F53DF8">
        <w:rPr>
          <w:lang w:eastAsia="ja-JP"/>
        </w:rPr>
        <w:t>inister om aan te geven hoe zij denkt dat de SDG Agenda gehaald gaat worden als een groeiend aantal Europese lidstaten, waaronder Nederland, hun ODA-budgetten decimeren.</w:t>
      </w:r>
      <w:r>
        <w:t xml:space="preserve"> </w:t>
      </w:r>
    </w:p>
    <w:p w:rsidR="000C5A7F" w:rsidP="008F7B53" w:rsidRDefault="000C5A7F" w14:paraId="46945312" w14:textId="1BF43B04"/>
    <w:p w:rsidRPr="0087243B" w:rsidR="000C5A7F" w:rsidP="008F7B53" w:rsidRDefault="000C5A7F" w14:paraId="4343A7D7" w14:textId="49147E74">
      <w:pPr>
        <w:pStyle w:val="ListParagraph"/>
        <w:numPr>
          <w:ilvl w:val="0"/>
          <w:numId w:val="38"/>
        </w:numPr>
        <w:spacing w:line="240" w:lineRule="auto"/>
        <w:rPr>
          <w:rFonts w:ascii="Times New Roman" w:hAnsi="Times New Roman"/>
          <w:b/>
          <w:sz w:val="24"/>
          <w:szCs w:val="24"/>
          <w:u w:val="single"/>
        </w:rPr>
      </w:pPr>
      <w:r w:rsidRPr="00BC4A94">
        <w:rPr>
          <w:rFonts w:ascii="Times New Roman" w:hAnsi="Times New Roman"/>
          <w:b/>
          <w:sz w:val="24"/>
          <w:szCs w:val="24"/>
          <w:u w:val="single"/>
        </w:rPr>
        <w:t>Antwoord van het kabinet:</w:t>
      </w:r>
      <w:r w:rsidRPr="00BC4A94">
        <w:rPr>
          <w:rFonts w:ascii="Times New Roman" w:hAnsi="Times New Roman"/>
          <w:b/>
          <w:sz w:val="24"/>
          <w:szCs w:val="24"/>
        </w:rPr>
        <w:t xml:space="preserve"> </w:t>
      </w:r>
    </w:p>
    <w:p w:rsidRPr="00142460" w:rsidR="00E74308" w:rsidP="008F7B53" w:rsidRDefault="006848F3" w14:paraId="6A9F1CF8" w14:textId="6BDA9674">
      <w:pPr>
        <w:rPr>
          <w:b/>
        </w:rPr>
      </w:pPr>
      <w:r w:rsidRPr="00142460">
        <w:rPr>
          <w:b/>
        </w:rPr>
        <w:t xml:space="preserve">Het klopt dat </w:t>
      </w:r>
      <w:r w:rsidR="00D21CEC">
        <w:rPr>
          <w:b/>
        </w:rPr>
        <w:t xml:space="preserve">het realiseren van de </w:t>
      </w:r>
      <w:r w:rsidR="00EC675F">
        <w:rPr>
          <w:b/>
        </w:rPr>
        <w:t xml:space="preserve">internationale ontwikkelingsdoelen </w:t>
      </w:r>
      <w:r w:rsidRPr="00142460">
        <w:rPr>
          <w:b/>
        </w:rPr>
        <w:t xml:space="preserve">in 2030 </w:t>
      </w:r>
      <w:r w:rsidR="00D21CEC">
        <w:rPr>
          <w:b/>
        </w:rPr>
        <w:t>extra</w:t>
      </w:r>
      <w:r w:rsidRPr="00142460">
        <w:rPr>
          <w:b/>
        </w:rPr>
        <w:t xml:space="preserve"> investeringen </w:t>
      </w:r>
      <w:r w:rsidR="00D21CEC">
        <w:rPr>
          <w:b/>
        </w:rPr>
        <w:t>vraagt.</w:t>
      </w:r>
      <w:r w:rsidRPr="00142460" w:rsidR="00DD257E">
        <w:rPr>
          <w:b/>
        </w:rPr>
        <w:t xml:space="preserve"> </w:t>
      </w:r>
      <w:r w:rsidR="00D21CEC">
        <w:rPr>
          <w:b/>
        </w:rPr>
        <w:t xml:space="preserve">Ontwikkelingshulp is daar een onderdeel van, maar het bereiken van de </w:t>
      </w:r>
      <w:r w:rsidR="00EC675F">
        <w:rPr>
          <w:b/>
        </w:rPr>
        <w:t>internationale ontwikkelingsdoelen</w:t>
      </w:r>
      <w:r w:rsidR="00D21CEC">
        <w:rPr>
          <w:b/>
        </w:rPr>
        <w:t xml:space="preserve"> vraagt juist ook om andere vormen en instrumenten van financiering</w:t>
      </w:r>
      <w:r w:rsidRPr="00142460" w:rsidR="00DD257E">
        <w:rPr>
          <w:b/>
        </w:rPr>
        <w:t xml:space="preserve">. </w:t>
      </w:r>
      <w:r w:rsidR="00D21CEC">
        <w:rPr>
          <w:b/>
        </w:rPr>
        <w:t>H</w:t>
      </w:r>
      <w:r w:rsidRPr="00142460" w:rsidR="00DD257E">
        <w:rPr>
          <w:b/>
        </w:rPr>
        <w:t xml:space="preserve">et kabinet </w:t>
      </w:r>
      <w:r w:rsidR="00D21CEC">
        <w:rPr>
          <w:b/>
        </w:rPr>
        <w:t>zet</w:t>
      </w:r>
      <w:r w:rsidR="00DD257E">
        <w:rPr>
          <w:b/>
        </w:rPr>
        <w:t xml:space="preserve"> </w:t>
      </w:r>
      <w:r w:rsidRPr="00142460" w:rsidR="00DD257E">
        <w:rPr>
          <w:b/>
        </w:rPr>
        <w:t>zich dan ook in voor het vergroten en verbeteren van andere financieringsstromen voor ontwikkeling</w:t>
      </w:r>
      <w:r w:rsidRPr="00142460" w:rsidR="00FA36F7">
        <w:rPr>
          <w:b/>
        </w:rPr>
        <w:t xml:space="preserve">. </w:t>
      </w:r>
      <w:r w:rsidRPr="00F21480" w:rsidR="00FA36F7">
        <w:rPr>
          <w:b/>
        </w:rPr>
        <w:t xml:space="preserve">Hieronder vallen </w:t>
      </w:r>
      <w:r w:rsidR="00F43D0E">
        <w:rPr>
          <w:b/>
        </w:rPr>
        <w:t xml:space="preserve">de </w:t>
      </w:r>
      <w:r w:rsidRPr="00F43D0E" w:rsidR="00F43D0E">
        <w:rPr>
          <w:b/>
          <w:bCs/>
        </w:rPr>
        <w:t>versterking van de private sector en het bevorderen van handel, het vrijmaken van private financiering ten behoeve van ontwikkeling en het verbeteren van belastingheffing in ontwikkelingslanden.</w:t>
      </w:r>
      <w:r w:rsidRPr="00F21480" w:rsidR="00FA36F7">
        <w:rPr>
          <w:b/>
        </w:rPr>
        <w:t xml:space="preserve"> </w:t>
      </w:r>
    </w:p>
    <w:p w:rsidR="00E74308" w:rsidP="008F7B53" w:rsidRDefault="00E74308" w14:paraId="7D6C1E37" w14:textId="5329AE4D">
      <w:pPr>
        <w:rPr>
          <w:i/>
          <w:iCs/>
          <w:color w:val="00B0F0"/>
        </w:rPr>
      </w:pPr>
    </w:p>
    <w:p w:rsidR="00E040F0" w:rsidP="008F7B53" w:rsidRDefault="00E040F0" w14:paraId="332EC8AF" w14:textId="4358845B">
      <w:r>
        <w:t>Ook vragen de leden van de GroenLinks-PvdA</w:t>
      </w:r>
      <w:r w:rsidR="004931F1">
        <w:t>-</w:t>
      </w:r>
      <w:r>
        <w:t xml:space="preserve">fractie zich af wat het betekent voor de rol en geloofwaardigheid van Europa in de wereld als de meeste lidstaten de internationale afspraak van 0,7% niet nakomen. Wat betekent dit voor het wereldwijde </w:t>
      </w:r>
      <w:proofErr w:type="spellStart"/>
      <w:r>
        <w:t>financieringsgat</w:t>
      </w:r>
      <w:proofErr w:type="spellEnd"/>
      <w:r>
        <w:t xml:space="preserve"> van de SDG Agenda als ook de Verenigde Staten onder president Trump hun ontwikkelingsbudget decimeren? </w:t>
      </w:r>
      <w:r w:rsidR="007754C2">
        <w:br/>
      </w:r>
    </w:p>
    <w:bookmarkEnd w:id="10"/>
    <w:p w:rsidRPr="0087243B" w:rsidR="000C5A7F" w:rsidP="008F7B53" w:rsidRDefault="000C5A7F" w14:paraId="074DA967" w14:textId="3243F9D0">
      <w:pPr>
        <w:pStyle w:val="ListParagraph"/>
        <w:numPr>
          <w:ilvl w:val="0"/>
          <w:numId w:val="38"/>
        </w:numPr>
        <w:spacing w:line="240" w:lineRule="auto"/>
        <w:rPr>
          <w:rFonts w:ascii="Times New Roman" w:hAnsi="Times New Roman"/>
          <w:b/>
          <w:sz w:val="24"/>
          <w:szCs w:val="24"/>
          <w:u w:val="single"/>
        </w:rPr>
      </w:pPr>
      <w:r w:rsidRPr="00BC4A94">
        <w:rPr>
          <w:rFonts w:ascii="Times New Roman" w:hAnsi="Times New Roman"/>
          <w:b/>
          <w:sz w:val="24"/>
          <w:szCs w:val="24"/>
          <w:u w:val="single"/>
        </w:rPr>
        <w:t>Antwoord van het kabinet:</w:t>
      </w:r>
      <w:r w:rsidRPr="00BC4A94">
        <w:rPr>
          <w:rFonts w:ascii="Times New Roman" w:hAnsi="Times New Roman"/>
          <w:b/>
          <w:sz w:val="24"/>
          <w:szCs w:val="24"/>
        </w:rPr>
        <w:t xml:space="preserve"> </w:t>
      </w:r>
    </w:p>
    <w:p w:rsidRPr="00531665" w:rsidR="00D742FF" w:rsidP="008F7B53" w:rsidRDefault="0098698D" w14:paraId="7320CA99" w14:textId="39381E5A">
      <w:pPr>
        <w:rPr>
          <w:b/>
        </w:rPr>
      </w:pPr>
      <w:r>
        <w:rPr>
          <w:b/>
        </w:rPr>
        <w:t>Ondanks dat veel EU-lidstaten de 0,7% doelstelling niet halen</w:t>
      </w:r>
      <w:r w:rsidR="00C161BE">
        <w:rPr>
          <w:b/>
        </w:rPr>
        <w:t>,</w:t>
      </w:r>
      <w:r>
        <w:rPr>
          <w:b/>
        </w:rPr>
        <w:t xml:space="preserve"> vormen d</w:t>
      </w:r>
      <w:r w:rsidR="00571312">
        <w:rPr>
          <w:b/>
        </w:rPr>
        <w:t xml:space="preserve">e </w:t>
      </w:r>
      <w:r w:rsidR="001A7CC6">
        <w:rPr>
          <w:b/>
        </w:rPr>
        <w:t>EU</w:t>
      </w:r>
      <w:r w:rsidR="00571312">
        <w:rPr>
          <w:b/>
        </w:rPr>
        <w:t xml:space="preserve"> en haar lidstaten samen de belangrijkste </w:t>
      </w:r>
      <w:r w:rsidRPr="00F53DF8" w:rsidR="00D519BC">
        <w:rPr>
          <w:b/>
        </w:rPr>
        <w:t>donor</w:t>
      </w:r>
      <w:r w:rsidR="00D519BC">
        <w:rPr>
          <w:b/>
        </w:rPr>
        <w:t xml:space="preserve"> </w:t>
      </w:r>
      <w:r w:rsidR="00571312">
        <w:rPr>
          <w:b/>
        </w:rPr>
        <w:t xml:space="preserve">van ontwikkelingshulp, zowel direct als via de internationale financiële instellingen en de VN. Daarnaast wordt ingezet </w:t>
      </w:r>
      <w:r w:rsidR="00D742FF">
        <w:rPr>
          <w:b/>
        </w:rPr>
        <w:t>op</w:t>
      </w:r>
      <w:r w:rsidR="00571312">
        <w:rPr>
          <w:b/>
        </w:rPr>
        <w:t xml:space="preserve"> het aantrekken van private investeringen via onder meer </w:t>
      </w:r>
      <w:r w:rsidRPr="004F60AB" w:rsidR="00571312">
        <w:rPr>
          <w:b/>
          <w:i/>
        </w:rPr>
        <w:t>Global Gateway</w:t>
      </w:r>
      <w:r w:rsidR="00571312">
        <w:rPr>
          <w:b/>
        </w:rPr>
        <w:t xml:space="preserve">. </w:t>
      </w:r>
      <w:r w:rsidR="00CD09D2">
        <w:rPr>
          <w:b/>
        </w:rPr>
        <w:t xml:space="preserve">Daarmee streeft de EU ernaar een geloofwaardige partner te zijn en blijven. </w:t>
      </w:r>
      <w:r w:rsidR="00571312">
        <w:rPr>
          <w:b/>
        </w:rPr>
        <w:t xml:space="preserve">De </w:t>
      </w:r>
      <w:r w:rsidR="00645E23">
        <w:rPr>
          <w:b/>
        </w:rPr>
        <w:t>precieze</w:t>
      </w:r>
      <w:r w:rsidR="00571312">
        <w:rPr>
          <w:b/>
        </w:rPr>
        <w:t xml:space="preserve"> koers van de Verenigde Staten op ontwikkelingshulp moet</w:t>
      </w:r>
      <w:r w:rsidR="00D742FF">
        <w:rPr>
          <w:b/>
        </w:rPr>
        <w:t xml:space="preserve"> </w:t>
      </w:r>
      <w:r w:rsidR="00571312">
        <w:rPr>
          <w:b/>
        </w:rPr>
        <w:t xml:space="preserve">nog verder duidelijk worden. </w:t>
      </w:r>
      <w:r w:rsidR="00D742FF">
        <w:rPr>
          <w:b/>
        </w:rPr>
        <w:t xml:space="preserve"> Het kabinet volgt</w:t>
      </w:r>
      <w:r w:rsidRPr="006124F6" w:rsidR="00D742FF">
        <w:rPr>
          <w:b/>
        </w:rPr>
        <w:t xml:space="preserve"> de ontwikkelingen op de voet</w:t>
      </w:r>
      <w:r w:rsidR="00D742FF">
        <w:rPr>
          <w:b/>
          <w:bCs/>
        </w:rPr>
        <w:t xml:space="preserve">. </w:t>
      </w:r>
    </w:p>
    <w:p w:rsidR="000C5A7F" w:rsidP="008F7B53" w:rsidRDefault="000C5A7F" w14:paraId="7043BDAE" w14:textId="77777777"/>
    <w:p w:rsidR="00F6563F" w:rsidP="008F7B53" w:rsidRDefault="00E040F0" w14:paraId="19A2C645" w14:textId="77777777">
      <w:r w:rsidRPr="00BD2823">
        <w:t>Op de agenda van de Raad staa</w:t>
      </w:r>
      <w:r>
        <w:t>t</w:t>
      </w:r>
      <w:r w:rsidRPr="00BD2823">
        <w:t xml:space="preserve"> onder andere de 4e Internationale Conferentie voor de Financiering van Ontwikkeling (FfD4)</w:t>
      </w:r>
      <w:r>
        <w:t xml:space="preserve">. </w:t>
      </w:r>
      <w:r w:rsidRPr="00A4177B">
        <w:t>Welke risico’s voorziet het kabinet als er geen ambitieuze afspraak komt na FfD4?</w:t>
      </w:r>
      <w:r>
        <w:t xml:space="preserve"> </w:t>
      </w:r>
    </w:p>
    <w:p w:rsidR="00F6563F" w:rsidP="008F7B53" w:rsidRDefault="00F6563F" w14:paraId="695E8B78" w14:textId="770BB9A9"/>
    <w:p w:rsidRPr="0087243B" w:rsidR="00F6563F" w:rsidP="008F7B53" w:rsidRDefault="00F6563F" w14:paraId="6B197626" w14:textId="40C7563B">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00973F52" w:rsidP="008F7B53" w:rsidRDefault="00973F52" w14:paraId="7D6D165F" w14:textId="132B2150">
      <w:pPr>
        <w:rPr>
          <w:b/>
        </w:rPr>
      </w:pPr>
      <w:r>
        <w:rPr>
          <w:b/>
        </w:rPr>
        <w:t xml:space="preserve">Het kabinet vindt vooral dat realisme geboden is. Het zal niet makkelijk zijn de internationale ontwikkelingsdoelen te bereiken, als niet iedereen daar zijn aandeel in levert. Ontwikkelingshulp maakt hier een relatief klein en tegelijkertijd belangrijk onderdeel van uit. </w:t>
      </w:r>
      <w:r w:rsidR="000E055F">
        <w:rPr>
          <w:b/>
        </w:rPr>
        <w:t>Ontwikkelingshulp stelt multilaterale banken</w:t>
      </w:r>
      <w:r w:rsidR="0097079A">
        <w:rPr>
          <w:b/>
        </w:rPr>
        <w:t xml:space="preserve"> in staat</w:t>
      </w:r>
      <w:r w:rsidR="000E055F">
        <w:rPr>
          <w:b/>
        </w:rPr>
        <w:t xml:space="preserve"> tot </w:t>
      </w:r>
      <w:r w:rsidR="0097079A">
        <w:rPr>
          <w:b/>
        </w:rPr>
        <w:t>het verlenen van een meervoud aan</w:t>
      </w:r>
      <w:r w:rsidR="000E055F">
        <w:rPr>
          <w:b/>
        </w:rPr>
        <w:t xml:space="preserve"> financiering aan ontwikkelingslanden</w:t>
      </w:r>
      <w:r w:rsidR="007A3CD3">
        <w:rPr>
          <w:b/>
        </w:rPr>
        <w:t>, draagt bij aan effectievere nationale belastingsystemen en neemt overmatige risico’s weg voor private investeerders.</w:t>
      </w:r>
      <w:r>
        <w:rPr>
          <w:b/>
        </w:rPr>
        <w:t xml:space="preserve"> </w:t>
      </w:r>
      <w:r>
        <w:rPr>
          <w:b/>
        </w:rPr>
        <w:lastRenderedPageBreak/>
        <w:t>Bij het uitblijven van realistische afspraken komen landen verder van elkaar te staan. Dat is niet goed voor ontwikkeling en ook niet voor Nederland.</w:t>
      </w:r>
    </w:p>
    <w:p w:rsidRPr="009C1DEF" w:rsidR="00F6563F" w:rsidP="008F7B53" w:rsidRDefault="00F6563F" w14:paraId="15157A5F" w14:textId="3742249B">
      <w:pPr>
        <w:rPr>
          <w:b/>
        </w:rPr>
      </w:pPr>
    </w:p>
    <w:p w:rsidR="00E040F0" w:rsidP="008F7B53" w:rsidRDefault="00E040F0" w14:paraId="361F1335" w14:textId="4F449503">
      <w:r>
        <w:t xml:space="preserve">Kan het kabinet pleiten om </w:t>
      </w:r>
      <w:r w:rsidRPr="00224C6C">
        <w:t xml:space="preserve">de gevolgen van de beslissingen </w:t>
      </w:r>
      <w:r>
        <w:t xml:space="preserve">genomen bij FfD4 </w:t>
      </w:r>
      <w:r w:rsidRPr="00224C6C">
        <w:t xml:space="preserve">door te rekenen </w:t>
      </w:r>
      <w:r w:rsidR="004931F1">
        <w:t>–</w:t>
      </w:r>
      <w:r w:rsidRPr="00224C6C">
        <w:t xml:space="preserve"> </w:t>
      </w:r>
      <w:r>
        <w:t>bijvoorbeeld</w:t>
      </w:r>
      <w:r w:rsidR="004931F1">
        <w:t xml:space="preserve"> </w:t>
      </w:r>
      <w:r w:rsidRPr="00224C6C">
        <w:t>in termen van effecten op de SDGs, zeker 1 en 5 en 10 en 17</w:t>
      </w:r>
      <w:r>
        <w:t>?</w:t>
      </w:r>
    </w:p>
    <w:p w:rsidR="00F6563F" w:rsidP="008F7B53" w:rsidRDefault="00F6563F" w14:paraId="620B3C97" w14:textId="17DE786B"/>
    <w:p w:rsidRPr="0087243B" w:rsidR="00F6563F" w:rsidP="008F7B53" w:rsidRDefault="00F6563F" w14:paraId="25474EB4" w14:textId="3A43E382">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00F6563F" w:rsidP="008F7B53" w:rsidRDefault="00CD712E" w14:paraId="471C5720" w14:textId="68EB6648">
      <w:pPr>
        <w:rPr>
          <w:b/>
        </w:rPr>
      </w:pPr>
      <w:r>
        <w:rPr>
          <w:b/>
        </w:rPr>
        <w:t xml:space="preserve">De uitkomsten van </w:t>
      </w:r>
      <w:r w:rsidRPr="00FF1860" w:rsidR="00FF1860">
        <w:rPr>
          <w:b/>
        </w:rPr>
        <w:t>de 4e Internationale Conferentie voor de Financiering van Ontwikkeling</w:t>
      </w:r>
      <w:r>
        <w:rPr>
          <w:b/>
        </w:rPr>
        <w:t xml:space="preserve"> bieden </w:t>
      </w:r>
      <w:r w:rsidR="004037C6">
        <w:rPr>
          <w:b/>
        </w:rPr>
        <w:t>de VN-lidstaten</w:t>
      </w:r>
      <w:r>
        <w:rPr>
          <w:b/>
        </w:rPr>
        <w:t xml:space="preserve"> </w:t>
      </w:r>
      <w:r w:rsidR="005574D9">
        <w:rPr>
          <w:b/>
        </w:rPr>
        <w:t xml:space="preserve">een </w:t>
      </w:r>
      <w:r>
        <w:rPr>
          <w:b/>
        </w:rPr>
        <w:t>kader</w:t>
      </w:r>
      <w:r w:rsidR="00C84DD1">
        <w:rPr>
          <w:b/>
        </w:rPr>
        <w:t xml:space="preserve"> </w:t>
      </w:r>
      <w:r w:rsidR="005574D9">
        <w:rPr>
          <w:b/>
        </w:rPr>
        <w:t>van afspraken</w:t>
      </w:r>
      <w:r w:rsidR="00C84DD1">
        <w:rPr>
          <w:b/>
        </w:rPr>
        <w:t xml:space="preserve"> over </w:t>
      </w:r>
      <w:r>
        <w:rPr>
          <w:b/>
        </w:rPr>
        <w:t xml:space="preserve">de verschillende </w:t>
      </w:r>
      <w:r w:rsidR="00C84DD1">
        <w:rPr>
          <w:b/>
        </w:rPr>
        <w:t>financieringsbronnen en -instrumenten</w:t>
      </w:r>
      <w:r>
        <w:rPr>
          <w:b/>
        </w:rPr>
        <w:t xml:space="preserve"> die bijdragen aan duurzame ontwikkeling</w:t>
      </w:r>
      <w:r w:rsidRPr="00F21480">
        <w:rPr>
          <w:b/>
          <w:bCs/>
        </w:rPr>
        <w:t>.</w:t>
      </w:r>
      <w:r w:rsidRPr="00F21480">
        <w:rPr>
          <w:b/>
        </w:rPr>
        <w:t xml:space="preserve"> </w:t>
      </w:r>
      <w:r w:rsidR="00C86812">
        <w:rPr>
          <w:b/>
        </w:rPr>
        <w:t xml:space="preserve">Het </w:t>
      </w:r>
      <w:r w:rsidR="00C84DD1">
        <w:rPr>
          <w:b/>
        </w:rPr>
        <w:t>kader bevat geen harde</w:t>
      </w:r>
      <w:r w:rsidRPr="00F21480" w:rsidR="00C86812">
        <w:rPr>
          <w:b/>
        </w:rPr>
        <w:t xml:space="preserve"> financiële doelen of </w:t>
      </w:r>
      <w:proofErr w:type="spellStart"/>
      <w:r w:rsidRPr="00F21480" w:rsidR="00C86812">
        <w:rPr>
          <w:b/>
        </w:rPr>
        <w:t>commiteringen</w:t>
      </w:r>
      <w:proofErr w:type="spellEnd"/>
      <w:r w:rsidR="00C86812">
        <w:rPr>
          <w:b/>
        </w:rPr>
        <w:t xml:space="preserve"> </w:t>
      </w:r>
      <w:r w:rsidR="00C84DD1">
        <w:rPr>
          <w:b/>
        </w:rPr>
        <w:t>anders dan die in andere fora zijn afgesproken (bijvoorbeeld de klimaat-COP of binnen de multilaterale ontwikkelingsbanken)</w:t>
      </w:r>
      <w:r w:rsidRPr="00F21480" w:rsidR="00C86812">
        <w:rPr>
          <w:b/>
          <w:bCs/>
        </w:rPr>
        <w:t xml:space="preserve">. </w:t>
      </w:r>
      <w:r w:rsidR="00C84DD1">
        <w:rPr>
          <w:b/>
        </w:rPr>
        <w:t>D</w:t>
      </w:r>
      <w:r w:rsidRPr="00F21480" w:rsidR="00C86812">
        <w:rPr>
          <w:b/>
        </w:rPr>
        <w:t xml:space="preserve">e VN en OESO </w:t>
      </w:r>
      <w:r w:rsidR="00C84DD1">
        <w:rPr>
          <w:b/>
        </w:rPr>
        <w:t>monitoren</w:t>
      </w:r>
      <w:r w:rsidRPr="00F21480" w:rsidR="00C86812">
        <w:rPr>
          <w:b/>
        </w:rPr>
        <w:t xml:space="preserve"> jaarlijks </w:t>
      </w:r>
      <w:r w:rsidR="00C84DD1">
        <w:rPr>
          <w:b/>
        </w:rPr>
        <w:t xml:space="preserve">de </w:t>
      </w:r>
      <w:r w:rsidR="00CD18C5">
        <w:rPr>
          <w:b/>
        </w:rPr>
        <w:t xml:space="preserve">omvang </w:t>
      </w:r>
      <w:r w:rsidRPr="00F21480" w:rsidR="00C86812">
        <w:rPr>
          <w:b/>
        </w:rPr>
        <w:t xml:space="preserve">en implicaties van de verschillende financieringsstromen die tijdens </w:t>
      </w:r>
      <w:r w:rsidRPr="00FF1860" w:rsidR="00FF1860">
        <w:rPr>
          <w:b/>
        </w:rPr>
        <w:t>de 4e Internationale Conferentie voor de Financiering van Ontwikkeling</w:t>
      </w:r>
      <w:r w:rsidR="00FF1860">
        <w:rPr>
          <w:b/>
        </w:rPr>
        <w:t xml:space="preserve"> </w:t>
      </w:r>
      <w:r w:rsidRPr="00F21480" w:rsidR="00C86812">
        <w:rPr>
          <w:b/>
        </w:rPr>
        <w:t>besproken worden</w:t>
      </w:r>
      <w:r w:rsidRPr="00F21480" w:rsidR="00C86812">
        <w:rPr>
          <w:b/>
          <w:bCs/>
        </w:rPr>
        <w:t>.</w:t>
      </w:r>
      <w:r w:rsidRPr="00B265AF">
        <w:rPr>
          <w:b/>
        </w:rPr>
        <w:t xml:space="preserve"> </w:t>
      </w:r>
      <w:r w:rsidR="00C84DD1">
        <w:rPr>
          <w:b/>
        </w:rPr>
        <w:t xml:space="preserve">Het kabinet </w:t>
      </w:r>
      <w:r w:rsidR="00973F52">
        <w:rPr>
          <w:b/>
        </w:rPr>
        <w:t>is er niet voor om daarnaast nog voor aparte doorrekeningen te pleiten</w:t>
      </w:r>
      <w:r w:rsidR="00C84DD1">
        <w:rPr>
          <w:b/>
        </w:rPr>
        <w:t>.</w:t>
      </w:r>
    </w:p>
    <w:p w:rsidR="00C86812" w:rsidP="008F7B53" w:rsidRDefault="00C86812" w14:paraId="77735C7B" w14:textId="623378E6"/>
    <w:p w:rsidRPr="00845691" w:rsidR="00764276" w:rsidP="008F7B53" w:rsidRDefault="00E040F0" w14:paraId="7C0E01CF" w14:textId="48C64F47">
      <w:r>
        <w:t>De leden van de GroenLinks-PvdA</w:t>
      </w:r>
      <w:r w:rsidR="004931F1">
        <w:t>-</w:t>
      </w:r>
      <w:r>
        <w:t xml:space="preserve">fractie zijn </w:t>
      </w:r>
      <w:r w:rsidR="004931F1">
        <w:t xml:space="preserve">ervan </w:t>
      </w:r>
      <w:r>
        <w:t>overtuigd dat a</w:t>
      </w:r>
      <w:r w:rsidRPr="00224C6C">
        <w:t>fspraken gemaakt op internationale conferenties zoals de aankomende FfD4 in kwaliteit</w:t>
      </w:r>
      <w:r>
        <w:t xml:space="preserve"> worden</w:t>
      </w:r>
      <w:r w:rsidRPr="00224C6C">
        <w:t xml:space="preserve"> gesterkt door de stem van NGOs die gemeenschappen in het mondiale noorden en zuiden vertegenwoordigen. </w:t>
      </w:r>
      <w:r>
        <w:t xml:space="preserve">Is het kabinet het hiermee eens? </w:t>
      </w:r>
      <w:r w:rsidRPr="00224C6C">
        <w:t>Hoe is het kabinet van plan actief bij te dragen aan een plek en rol voor NGOs in het FfD4-proces?</w:t>
      </w:r>
    </w:p>
    <w:p w:rsidR="00763BEE" w:rsidP="008F7B53" w:rsidRDefault="00763BEE" w14:paraId="71D0AAE1" w14:textId="77777777"/>
    <w:p w:rsidRPr="0087243B" w:rsidR="00763BEE" w:rsidP="008F7B53" w:rsidRDefault="00763BEE" w14:paraId="7E7B74EA" w14:textId="39B19319">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Pr="003C3B83" w:rsidR="00740F3C" w:rsidP="008F7B53" w:rsidRDefault="00740F3C" w14:paraId="3764E88B" w14:textId="6C63360D">
      <w:pPr>
        <w:rPr>
          <w:b/>
        </w:rPr>
      </w:pPr>
      <w:r w:rsidRPr="003C3B83">
        <w:rPr>
          <w:b/>
        </w:rPr>
        <w:t xml:space="preserve">Gedurende het gehele voorbereidende proces wordt </w:t>
      </w:r>
      <w:r w:rsidR="00973F52">
        <w:rPr>
          <w:b/>
        </w:rPr>
        <w:t xml:space="preserve">aan </w:t>
      </w:r>
      <w:r w:rsidR="006F3116">
        <w:rPr>
          <w:b/>
        </w:rPr>
        <w:t>ngo</w:t>
      </w:r>
      <w:r w:rsidR="009C2EFD">
        <w:rPr>
          <w:b/>
        </w:rPr>
        <w:t>’</w:t>
      </w:r>
      <w:r w:rsidRPr="003C3B83">
        <w:rPr>
          <w:b/>
        </w:rPr>
        <w:t xml:space="preserve">s de kans geboden om hun input te </w:t>
      </w:r>
      <w:r w:rsidR="00206855">
        <w:rPr>
          <w:b/>
        </w:rPr>
        <w:t>geven</w:t>
      </w:r>
      <w:r w:rsidRPr="003C3B83">
        <w:rPr>
          <w:b/>
        </w:rPr>
        <w:t xml:space="preserve">. Dit gebeurt in de vorm van geschreven bijdragen </w:t>
      </w:r>
      <w:r w:rsidR="008A73C7">
        <w:rPr>
          <w:b/>
        </w:rPr>
        <w:t>aan</w:t>
      </w:r>
      <w:r w:rsidRPr="003C3B83" w:rsidR="008A73C7">
        <w:rPr>
          <w:b/>
        </w:rPr>
        <w:t xml:space="preserve"> </w:t>
      </w:r>
      <w:r w:rsidRPr="003C3B83">
        <w:rPr>
          <w:b/>
        </w:rPr>
        <w:t>documenten of via de ruimte die geboden wordt om te spreken tijdens de verschillende voorbereidende bijeenkomsten</w:t>
      </w:r>
      <w:r w:rsidR="009C2EFD">
        <w:rPr>
          <w:b/>
        </w:rPr>
        <w:t>.</w:t>
      </w:r>
      <w:r w:rsidRPr="003C3B83">
        <w:rPr>
          <w:b/>
        </w:rPr>
        <w:t xml:space="preserve"> Daarnaast </w:t>
      </w:r>
      <w:r w:rsidR="00803123">
        <w:rPr>
          <w:b/>
        </w:rPr>
        <w:t>heeft</w:t>
      </w:r>
      <w:r w:rsidRPr="003C3B83" w:rsidR="00803123">
        <w:rPr>
          <w:b/>
        </w:rPr>
        <w:t xml:space="preserve"> </w:t>
      </w:r>
      <w:r w:rsidR="00A07F6D">
        <w:rPr>
          <w:b/>
        </w:rPr>
        <w:t>het ministerie van Buitenlandse Zaken</w:t>
      </w:r>
      <w:r w:rsidRPr="003C3B83">
        <w:rPr>
          <w:b/>
        </w:rPr>
        <w:t xml:space="preserve"> regelmatig </w:t>
      </w:r>
      <w:r w:rsidR="00803123">
        <w:rPr>
          <w:b/>
        </w:rPr>
        <w:t xml:space="preserve">contact </w:t>
      </w:r>
      <w:r w:rsidRPr="003C3B83">
        <w:rPr>
          <w:b/>
        </w:rPr>
        <w:t xml:space="preserve">met Nederlandse </w:t>
      </w:r>
      <w:r w:rsidR="006F3116">
        <w:rPr>
          <w:b/>
        </w:rPr>
        <w:t>ngo’</w:t>
      </w:r>
      <w:r w:rsidRPr="003C3B83" w:rsidR="006F3116">
        <w:rPr>
          <w:b/>
        </w:rPr>
        <w:t>s</w:t>
      </w:r>
      <w:r w:rsidRPr="003C3B83">
        <w:rPr>
          <w:b/>
        </w:rPr>
        <w:t xml:space="preserve"> die geïnteresseerd zijn in het proces</w:t>
      </w:r>
      <w:r w:rsidRPr="00A07F6D">
        <w:rPr>
          <w:b/>
        </w:rPr>
        <w:t xml:space="preserve">. </w:t>
      </w:r>
    </w:p>
    <w:p w:rsidR="00763BEE" w:rsidP="008F7B53" w:rsidRDefault="00763BEE" w14:paraId="6D385E84" w14:textId="77777777"/>
    <w:p w:rsidR="00FD68D5" w:rsidP="008F7B53" w:rsidRDefault="00E040F0" w14:paraId="35E02715" w14:textId="0A6AA416">
      <w:r>
        <w:t>Verder zijn de leden van de GroenLinks-PvdA</w:t>
      </w:r>
      <w:r w:rsidR="004931F1">
        <w:t>-</w:t>
      </w:r>
      <w:r>
        <w:t>fractie van mening dat met de ene hand geven</w:t>
      </w:r>
      <w:r w:rsidR="004931F1">
        <w:t xml:space="preserve"> </w:t>
      </w:r>
      <w:r>
        <w:t>geen zin heeft als wij met de andere hand blijven nemen. Om die reden vragen de leden zich af in hoeverre gelijkwaardige handelsafspraken onderdeel zijn van de beraadslaging tijdens de FfD4</w:t>
      </w:r>
      <w:r w:rsidRPr="00D23EE8">
        <w:t>, of het kabinet zich ervoor kan inzetten dat dit onderwerp van gesprek wordt, en of het kabinet kan aangeven wat de kabinetsinzet bij de FfD4 op dit onderwerp is.</w:t>
      </w:r>
    </w:p>
    <w:p w:rsidRPr="0070568D" w:rsidR="0070568D" w:rsidP="008F7B53" w:rsidRDefault="0070568D" w14:paraId="18DD2E19" w14:textId="77777777">
      <w:pPr>
        <w:pStyle w:val="ListParagraph"/>
        <w:spacing w:line="240" w:lineRule="auto"/>
        <w:ind w:left="785"/>
        <w:rPr>
          <w:rFonts w:ascii="Times New Roman" w:hAnsi="Times New Roman"/>
          <w:b/>
          <w:color w:val="FF0000"/>
          <w:sz w:val="24"/>
          <w:szCs w:val="24"/>
          <w:u w:val="single"/>
        </w:rPr>
      </w:pPr>
    </w:p>
    <w:p w:rsidRPr="00E64F81" w:rsidR="00FD68D5" w:rsidP="008F7B53" w:rsidRDefault="00FD68D5" w14:paraId="20C4ECFD" w14:textId="79EE3EF4">
      <w:pPr>
        <w:pStyle w:val="ListParagraph"/>
        <w:numPr>
          <w:ilvl w:val="0"/>
          <w:numId w:val="38"/>
        </w:numPr>
        <w:spacing w:line="240" w:lineRule="auto"/>
        <w:rPr>
          <w:rFonts w:ascii="Times New Roman" w:hAnsi="Times New Roman"/>
          <w:b/>
          <w:color w:val="FF0000"/>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007C655F" w:rsidP="008F7B53" w:rsidRDefault="00FA0561" w14:paraId="4D75EDC4" w14:textId="537BDA7D">
      <w:r>
        <w:rPr>
          <w:b/>
        </w:rPr>
        <w:t xml:space="preserve">Het kabinet </w:t>
      </w:r>
      <w:r w:rsidR="00937384">
        <w:rPr>
          <w:b/>
        </w:rPr>
        <w:t>beschouwt</w:t>
      </w:r>
      <w:r>
        <w:rPr>
          <w:b/>
        </w:rPr>
        <w:t xml:space="preserve"> </w:t>
      </w:r>
      <w:r w:rsidR="00937384">
        <w:rPr>
          <w:b/>
        </w:rPr>
        <w:t>‘internationale</w:t>
      </w:r>
      <w:r>
        <w:rPr>
          <w:b/>
        </w:rPr>
        <w:t xml:space="preserve"> handel als motor voor ontwikkeling’ </w:t>
      </w:r>
      <w:r w:rsidR="00ED3B3D">
        <w:rPr>
          <w:b/>
        </w:rPr>
        <w:t>als</w:t>
      </w:r>
      <w:r>
        <w:rPr>
          <w:b/>
        </w:rPr>
        <w:t xml:space="preserve"> een belangrijk thema met potentieel veel </w:t>
      </w:r>
      <w:r w:rsidR="00937384">
        <w:rPr>
          <w:b/>
        </w:rPr>
        <w:t>ontwikkelings</w:t>
      </w:r>
      <w:r>
        <w:rPr>
          <w:b/>
        </w:rPr>
        <w:t xml:space="preserve">impact. </w:t>
      </w:r>
      <w:r w:rsidR="00937384">
        <w:rPr>
          <w:b/>
          <w:bCs/>
        </w:rPr>
        <w:t>G</w:t>
      </w:r>
      <w:r w:rsidR="007C655F">
        <w:rPr>
          <w:b/>
          <w:bCs/>
        </w:rPr>
        <w:t>elijkwaardige handelsafspraken z</w:t>
      </w:r>
      <w:r w:rsidR="00937384">
        <w:rPr>
          <w:b/>
          <w:bCs/>
        </w:rPr>
        <w:t>ullen</w:t>
      </w:r>
      <w:r w:rsidR="007C655F">
        <w:rPr>
          <w:b/>
          <w:bCs/>
        </w:rPr>
        <w:t xml:space="preserve"> zeker een onderdeel van de beraadslagingen zijn tijdens de FfD4, zoals opgenomen in de </w:t>
      </w:r>
      <w:r w:rsidR="00937384">
        <w:rPr>
          <w:b/>
          <w:bCs/>
        </w:rPr>
        <w:t>eerste versie van de onderhandelingstekst</w:t>
      </w:r>
      <w:r w:rsidR="007C655F">
        <w:rPr>
          <w:b/>
          <w:bCs/>
        </w:rPr>
        <w:t xml:space="preserve">. De </w:t>
      </w:r>
      <w:r w:rsidR="00937384">
        <w:rPr>
          <w:b/>
          <w:bCs/>
        </w:rPr>
        <w:t>huidige voorstellen hierover sluiten</w:t>
      </w:r>
      <w:r w:rsidR="007C655F">
        <w:rPr>
          <w:b/>
          <w:bCs/>
        </w:rPr>
        <w:t xml:space="preserve"> aan bij de Nederlandse inzet op hulp voor handel en investeringen. Zo wordt aandacht besteed aan het versnellen van de toetreding van </w:t>
      </w:r>
      <w:proofErr w:type="spellStart"/>
      <w:r w:rsidR="007C655F">
        <w:rPr>
          <w:b/>
          <w:bCs/>
          <w:i/>
          <w:iCs/>
        </w:rPr>
        <w:t>least</w:t>
      </w:r>
      <w:proofErr w:type="spellEnd"/>
      <w:r w:rsidR="007C655F">
        <w:rPr>
          <w:b/>
          <w:bCs/>
          <w:i/>
          <w:iCs/>
        </w:rPr>
        <w:t xml:space="preserve"> </w:t>
      </w:r>
      <w:proofErr w:type="spellStart"/>
      <w:r w:rsidR="007C655F">
        <w:rPr>
          <w:b/>
          <w:bCs/>
          <w:i/>
          <w:iCs/>
        </w:rPr>
        <w:t>developed</w:t>
      </w:r>
      <w:proofErr w:type="spellEnd"/>
      <w:r w:rsidR="007C655F">
        <w:rPr>
          <w:b/>
          <w:bCs/>
          <w:i/>
          <w:iCs/>
        </w:rPr>
        <w:t xml:space="preserve"> </w:t>
      </w:r>
      <w:proofErr w:type="spellStart"/>
      <w:r w:rsidR="007C655F">
        <w:rPr>
          <w:b/>
          <w:bCs/>
          <w:i/>
          <w:iCs/>
        </w:rPr>
        <w:t>countries</w:t>
      </w:r>
      <w:proofErr w:type="spellEnd"/>
      <w:r w:rsidR="007C655F">
        <w:rPr>
          <w:b/>
          <w:bCs/>
          <w:i/>
          <w:iCs/>
        </w:rPr>
        <w:t xml:space="preserve"> (</w:t>
      </w:r>
      <w:proofErr w:type="spellStart"/>
      <w:r w:rsidR="007C655F">
        <w:rPr>
          <w:b/>
          <w:bCs/>
        </w:rPr>
        <w:t>LDCs</w:t>
      </w:r>
      <w:proofErr w:type="spellEnd"/>
      <w:r w:rsidR="007C655F">
        <w:rPr>
          <w:b/>
          <w:bCs/>
        </w:rPr>
        <w:t xml:space="preserve">) tot de Wereldhandelsorganisatie (WTO) en het versterken van </w:t>
      </w:r>
      <w:r w:rsidR="007C655F">
        <w:rPr>
          <w:b/>
          <w:bCs/>
          <w:i/>
          <w:iCs/>
        </w:rPr>
        <w:t xml:space="preserve">special </w:t>
      </w:r>
      <w:proofErr w:type="spellStart"/>
      <w:r w:rsidR="007C655F">
        <w:rPr>
          <w:b/>
          <w:bCs/>
          <w:i/>
          <w:iCs/>
        </w:rPr>
        <w:t>and</w:t>
      </w:r>
      <w:proofErr w:type="spellEnd"/>
      <w:r w:rsidR="007C655F">
        <w:rPr>
          <w:b/>
          <w:bCs/>
          <w:i/>
          <w:iCs/>
        </w:rPr>
        <w:t xml:space="preserve"> </w:t>
      </w:r>
      <w:proofErr w:type="spellStart"/>
      <w:r w:rsidR="007C655F">
        <w:rPr>
          <w:b/>
          <w:bCs/>
          <w:i/>
          <w:iCs/>
        </w:rPr>
        <w:t>differential</w:t>
      </w:r>
      <w:proofErr w:type="spellEnd"/>
      <w:r w:rsidR="007C655F">
        <w:rPr>
          <w:b/>
          <w:bCs/>
          <w:i/>
          <w:iCs/>
        </w:rPr>
        <w:t xml:space="preserve"> treatment</w:t>
      </w:r>
      <w:r w:rsidR="007C655F">
        <w:rPr>
          <w:b/>
          <w:bCs/>
        </w:rPr>
        <w:t xml:space="preserve"> voor deze landen binnen de WTO. </w:t>
      </w:r>
    </w:p>
    <w:p w:rsidR="004931F1" w:rsidP="008F7B53" w:rsidRDefault="004931F1" w14:paraId="15BD2B84" w14:textId="45163A55"/>
    <w:p w:rsidR="00276F52" w:rsidP="008F7B53" w:rsidRDefault="00E040F0" w14:paraId="76AB4B6B" w14:textId="5431DD41">
      <w:r>
        <w:lastRenderedPageBreak/>
        <w:t xml:space="preserve">De leden constateren dat de inzet van het kabinet erop is gericht </w:t>
      </w:r>
      <w:r w:rsidRPr="004931F1">
        <w:t xml:space="preserve">om financiering voor ontwikkeling te vergroten buiten officiële ontwikkelingssamenwerking (ODA), of hulp te gebruiken om andere financiering vrij te maken – zogenaamde </w:t>
      </w:r>
      <w:proofErr w:type="spellStart"/>
      <w:r w:rsidRPr="004931F1">
        <w:rPr>
          <w:i/>
          <w:iCs/>
        </w:rPr>
        <w:t>blended</w:t>
      </w:r>
      <w:proofErr w:type="spellEnd"/>
      <w:r w:rsidRPr="004931F1">
        <w:rPr>
          <w:i/>
          <w:iCs/>
        </w:rPr>
        <w:t xml:space="preserve"> </w:t>
      </w:r>
      <w:proofErr w:type="spellStart"/>
      <w:r w:rsidRPr="004931F1">
        <w:rPr>
          <w:i/>
          <w:iCs/>
        </w:rPr>
        <w:t>finance</w:t>
      </w:r>
      <w:proofErr w:type="spellEnd"/>
      <w:r w:rsidRPr="004931F1">
        <w:t xml:space="preserve">. De leden vragen zich af of de </w:t>
      </w:r>
      <w:r w:rsidR="004931F1">
        <w:t>m</w:t>
      </w:r>
      <w:r w:rsidRPr="004931F1">
        <w:t xml:space="preserve">inister kan delen hoeveel publieke en private financiering wordt gemobiliseerd met deze aanpak en of dit genoeg zal zijn om bij te dragen aan de enorme financieringsbehoefte van biljoenen euro’s die nodig zijn om de SDG </w:t>
      </w:r>
      <w:r w:rsidR="004931F1">
        <w:t>A</w:t>
      </w:r>
      <w:r w:rsidRPr="004931F1">
        <w:t>genda in 2030 te behalen.</w:t>
      </w:r>
    </w:p>
    <w:p w:rsidR="00276F52" w:rsidP="008F7B53" w:rsidRDefault="00276F52" w14:paraId="595C2ED7" w14:textId="4DA4FDD0"/>
    <w:p w:rsidRPr="0087243B" w:rsidR="00276F52" w:rsidP="008F7B53" w:rsidRDefault="00276F52" w14:paraId="37CD99A9" w14:textId="31AABCA8">
      <w:pPr>
        <w:pStyle w:val="ListParagraph"/>
        <w:numPr>
          <w:ilvl w:val="0"/>
          <w:numId w:val="38"/>
        </w:numPr>
        <w:spacing w:line="240" w:lineRule="auto"/>
        <w:rPr>
          <w:b/>
          <w:bCs/>
        </w:rPr>
      </w:pPr>
      <w:r w:rsidRPr="0088716F">
        <w:rPr>
          <w:rFonts w:ascii="Times New Roman" w:hAnsi="Times New Roman"/>
          <w:b/>
          <w:sz w:val="24"/>
          <w:szCs w:val="24"/>
          <w:u w:val="single"/>
        </w:rPr>
        <w:t>Antwoord van het kabinet:</w:t>
      </w:r>
      <w:r w:rsidRPr="0088716F">
        <w:rPr>
          <w:rFonts w:ascii="Times New Roman" w:hAnsi="Times New Roman"/>
          <w:b/>
          <w:sz w:val="24"/>
          <w:szCs w:val="24"/>
        </w:rPr>
        <w:t xml:space="preserve"> </w:t>
      </w:r>
    </w:p>
    <w:p w:rsidRPr="00421979" w:rsidR="003F3977" w:rsidP="008F7B53" w:rsidRDefault="003F3977" w14:paraId="4733F1E0" w14:textId="3AA451D2">
      <w:pPr>
        <w:rPr>
          <w:b/>
          <w:sz w:val="22"/>
          <w:szCs w:val="22"/>
        </w:rPr>
      </w:pPr>
      <w:r w:rsidRPr="001F335A">
        <w:rPr>
          <w:b/>
        </w:rPr>
        <w:t xml:space="preserve">Jaarlijks wordt de door Nederland privaat gemobiliseerde financiering gemeten, waarbij onderscheid wordt gemaakt tussen gemobiliseerde private financiering voor ontwikkeling, voor klimaat en voor biodiversiteit. Het rapport met de resultaten van het voorgaande jaar </w:t>
      </w:r>
      <w:r w:rsidR="00227D16">
        <w:rPr>
          <w:b/>
        </w:rPr>
        <w:t>staat</w:t>
      </w:r>
      <w:r w:rsidRPr="001F335A">
        <w:rPr>
          <w:b/>
        </w:rPr>
        <w:t xml:space="preserve"> op </w:t>
      </w:r>
      <w:r w:rsidR="005A3976">
        <w:rPr>
          <w:b/>
        </w:rPr>
        <w:t xml:space="preserve">de website van de </w:t>
      </w:r>
      <w:r w:rsidR="004319CF">
        <w:rPr>
          <w:b/>
        </w:rPr>
        <w:t>R</w:t>
      </w:r>
      <w:r w:rsidRPr="001F335A">
        <w:rPr>
          <w:b/>
        </w:rPr>
        <w:t>ijksoverheid</w:t>
      </w:r>
      <w:r w:rsidR="00D9535C">
        <w:rPr>
          <w:rStyle w:val="FootnoteReference"/>
          <w:b/>
        </w:rPr>
        <w:footnoteReference w:id="6"/>
      </w:r>
      <w:r w:rsidRPr="001F335A">
        <w:rPr>
          <w:b/>
        </w:rPr>
        <w:t xml:space="preserve">. </w:t>
      </w:r>
      <w:r w:rsidRPr="00421979">
        <w:rPr>
          <w:b/>
        </w:rPr>
        <w:t xml:space="preserve"> </w:t>
      </w:r>
    </w:p>
    <w:p w:rsidRPr="00421979" w:rsidR="00C204A0" w:rsidP="008F7B53" w:rsidRDefault="00C204A0" w14:paraId="47ADF1D9" w14:textId="2F701053"/>
    <w:p w:rsidR="009A5DF8" w:rsidP="008F7B53" w:rsidRDefault="003F3977" w14:paraId="5121F5B7" w14:textId="7FAC6CBA">
      <w:pPr>
        <w:rPr>
          <w:b/>
          <w:bCs/>
        </w:rPr>
      </w:pPr>
      <w:r w:rsidRPr="001F335A">
        <w:rPr>
          <w:b/>
          <w:bCs/>
        </w:rPr>
        <w:t>De financieringsbehoefte voor ontwikkeling is fors groter dan wat er jaarlijks wereldwijd</w:t>
      </w:r>
      <w:r w:rsidR="001F335A">
        <w:rPr>
          <w:b/>
          <w:bCs/>
        </w:rPr>
        <w:t xml:space="preserve"> wordt gemobiliseerd door middel van </w:t>
      </w:r>
      <w:proofErr w:type="spellStart"/>
      <w:r w:rsidRPr="00F21480" w:rsidR="001F335A">
        <w:rPr>
          <w:b/>
          <w:i/>
        </w:rPr>
        <w:t>blended</w:t>
      </w:r>
      <w:proofErr w:type="spellEnd"/>
      <w:r w:rsidRPr="00F21480" w:rsidR="001F335A">
        <w:rPr>
          <w:b/>
          <w:i/>
        </w:rPr>
        <w:t xml:space="preserve"> </w:t>
      </w:r>
      <w:proofErr w:type="spellStart"/>
      <w:r w:rsidRPr="00F21480" w:rsidR="001F335A">
        <w:rPr>
          <w:b/>
          <w:i/>
        </w:rPr>
        <w:t>finance</w:t>
      </w:r>
      <w:proofErr w:type="spellEnd"/>
      <w:r w:rsidR="001F335A">
        <w:rPr>
          <w:b/>
          <w:bCs/>
        </w:rPr>
        <w:t xml:space="preserve">. </w:t>
      </w:r>
      <w:r w:rsidR="009A5DF8">
        <w:rPr>
          <w:b/>
        </w:rPr>
        <w:t>H</w:t>
      </w:r>
      <w:r w:rsidRPr="00E84FCD" w:rsidR="009A5DF8">
        <w:rPr>
          <w:b/>
        </w:rPr>
        <w:t xml:space="preserve">et kabinet </w:t>
      </w:r>
      <w:r w:rsidR="009A5DF8">
        <w:rPr>
          <w:b/>
        </w:rPr>
        <w:t xml:space="preserve">zet </w:t>
      </w:r>
      <w:r w:rsidRPr="00E84FCD" w:rsidR="009A5DF8">
        <w:rPr>
          <w:b/>
        </w:rPr>
        <w:t>zich dan ook in voor het vergroten en verbeteren van andere financieringsstromen voor ontwikkeling, die potentieel gro</w:t>
      </w:r>
      <w:r w:rsidR="009A5DF8">
        <w:rPr>
          <w:b/>
        </w:rPr>
        <w:t>o</w:t>
      </w:r>
      <w:r w:rsidRPr="00E84FCD" w:rsidR="009A5DF8">
        <w:rPr>
          <w:b/>
        </w:rPr>
        <w:t>t en impactvol</w:t>
      </w:r>
      <w:r w:rsidR="009A5DF8">
        <w:rPr>
          <w:b/>
        </w:rPr>
        <w:t xml:space="preserve"> z</w:t>
      </w:r>
      <w:r w:rsidRPr="00E84FCD" w:rsidR="009A5DF8">
        <w:rPr>
          <w:b/>
        </w:rPr>
        <w:t xml:space="preserve">ijn. Hieronder vallen </w:t>
      </w:r>
      <w:r w:rsidR="009A5DF8">
        <w:rPr>
          <w:b/>
        </w:rPr>
        <w:t xml:space="preserve">bredere </w:t>
      </w:r>
      <w:r w:rsidRPr="00E84FCD" w:rsidR="009A5DF8">
        <w:rPr>
          <w:b/>
        </w:rPr>
        <w:t>privat</w:t>
      </w:r>
      <w:r w:rsidR="009A5DF8">
        <w:rPr>
          <w:b/>
        </w:rPr>
        <w:t>e geldstromen, beter schuldmanagement en het vergroten van belastinginkomsten van ontwikkelingslanden</w:t>
      </w:r>
      <w:r w:rsidRPr="00E84FCD" w:rsidR="009A5DF8">
        <w:rPr>
          <w:b/>
        </w:rPr>
        <w:t>.</w:t>
      </w:r>
    </w:p>
    <w:p w:rsidR="009A5DF8" w:rsidP="008F7B53" w:rsidRDefault="009A5DF8" w14:paraId="55AD3292" w14:textId="792F0981">
      <w:pPr>
        <w:rPr>
          <w:b/>
        </w:rPr>
      </w:pPr>
    </w:p>
    <w:p w:rsidRPr="004931F1" w:rsidR="00E040F0" w:rsidP="008F7B53" w:rsidRDefault="00E040F0" w14:paraId="153B169C" w14:textId="695C72E1">
      <w:r w:rsidRPr="004931F1">
        <w:t>Verder vragen de leden van de GroenLinks-PvdA</w:t>
      </w:r>
      <w:r w:rsidR="004931F1">
        <w:t>-</w:t>
      </w:r>
      <w:r w:rsidRPr="004931F1">
        <w:t xml:space="preserve">fractie zich af hoe </w:t>
      </w:r>
      <w:proofErr w:type="spellStart"/>
      <w:r w:rsidRPr="00A67BF9">
        <w:rPr>
          <w:i/>
          <w:iCs/>
        </w:rPr>
        <w:t>b</w:t>
      </w:r>
      <w:r w:rsidRPr="004931F1">
        <w:rPr>
          <w:i/>
          <w:iCs/>
        </w:rPr>
        <w:t>lended</w:t>
      </w:r>
      <w:proofErr w:type="spellEnd"/>
      <w:r w:rsidRPr="004931F1">
        <w:rPr>
          <w:i/>
          <w:iCs/>
        </w:rPr>
        <w:t xml:space="preserve"> </w:t>
      </w:r>
      <w:proofErr w:type="spellStart"/>
      <w:r w:rsidRPr="004931F1">
        <w:rPr>
          <w:i/>
          <w:iCs/>
        </w:rPr>
        <w:t>finance</w:t>
      </w:r>
      <w:proofErr w:type="spellEnd"/>
      <w:r w:rsidRPr="004931F1">
        <w:t xml:space="preserve"> armoede en schulden gaat voorkomen voor landen die nu al te maken hebben met een schuldencrisis. Voor meer dan 100 landen is de financiële situatie door het afbetalen van schulden en enorme rentes onhoudbaar geworden. Daar zijn honderden miljoenen mensen de dupe van en het bijdragen aan de SDGs wordt daarmee een halt toegeroepen. Welke positie neemt het kabinet in over schuldenverlichting voor deze landen?</w:t>
      </w:r>
    </w:p>
    <w:p w:rsidR="00276F52" w:rsidP="008F7B53" w:rsidRDefault="00276F52" w14:paraId="7163941C" w14:textId="1C8C9EE7"/>
    <w:p w:rsidRPr="0087243B" w:rsidR="00276F52" w:rsidP="008F7B53" w:rsidRDefault="00276F52" w14:paraId="0214A9F2" w14:textId="76C58CD0">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Pr="004931F1" w:rsidR="00276F52" w:rsidP="008F7B53" w:rsidRDefault="007C655F" w14:paraId="729610F0" w14:textId="44353954">
      <w:r w:rsidRPr="007C655F">
        <w:rPr>
          <w:b/>
        </w:rPr>
        <w:t xml:space="preserve">Het </w:t>
      </w:r>
      <w:r w:rsidDel="00CA2289" w:rsidR="006B1D6B">
        <w:rPr>
          <w:b/>
        </w:rPr>
        <w:t>kabinet</w:t>
      </w:r>
      <w:r w:rsidRPr="007C655F" w:rsidDel="00CA2289">
        <w:rPr>
          <w:b/>
        </w:rPr>
        <w:t xml:space="preserve"> </w:t>
      </w:r>
      <w:r w:rsidR="00CA2289">
        <w:rPr>
          <w:b/>
        </w:rPr>
        <w:t>zet</w:t>
      </w:r>
      <w:r w:rsidRPr="007C655F" w:rsidR="00CA2289">
        <w:rPr>
          <w:b/>
        </w:rPr>
        <w:t xml:space="preserve"> </w:t>
      </w:r>
      <w:r w:rsidRPr="007C655F">
        <w:rPr>
          <w:b/>
        </w:rPr>
        <w:t>in op het voorkomen van schuldenproblematiek, bijvoorbeeld door het bevorderen van de schuldentransparantie in ontwikkelingslanden. Landen die toch geconfronteerd worden met schuldhoudbaarheidsproblemen zijn gebaat bij een snelle afhandeling bij verzoeken tot schuldverlichting. Hiervoor is het</w:t>
      </w:r>
      <w:r w:rsidRPr="007C655F" w:rsidDel="0095161F">
        <w:rPr>
          <w:b/>
        </w:rPr>
        <w:t xml:space="preserve"> </w:t>
      </w:r>
      <w:r w:rsidR="0095161F">
        <w:rPr>
          <w:b/>
        </w:rPr>
        <w:t>belangrijk</w:t>
      </w:r>
      <w:r w:rsidRPr="007C655F">
        <w:rPr>
          <w:b/>
        </w:rPr>
        <w:t xml:space="preserve"> </w:t>
      </w:r>
      <w:r w:rsidR="004873B3">
        <w:rPr>
          <w:b/>
        </w:rPr>
        <w:t xml:space="preserve">dat uitlenende </w:t>
      </w:r>
      <w:r w:rsidRPr="007C655F">
        <w:rPr>
          <w:b/>
        </w:rPr>
        <w:t xml:space="preserve">landen gezamenlijk optrekken en dat het voor alle partijen duidelijk is wat de gewenste omvang is van de schuldherstructurering. Het </w:t>
      </w:r>
      <w:r w:rsidR="00BB1524">
        <w:rPr>
          <w:b/>
        </w:rPr>
        <w:t>G20</w:t>
      </w:r>
      <w:r w:rsidRPr="007C655F">
        <w:rPr>
          <w:b/>
        </w:rPr>
        <w:t xml:space="preserve"> </w:t>
      </w:r>
      <w:r w:rsidRPr="004C54DA">
        <w:rPr>
          <w:b/>
          <w:i/>
        </w:rPr>
        <w:t>Common Framework</w:t>
      </w:r>
      <w:r w:rsidRPr="007C655F">
        <w:rPr>
          <w:b/>
        </w:rPr>
        <w:t xml:space="preserve"> vormt een raamwerk voor gecoördineerde herstructureringen van officiële bilaterale schulden aan ontwikkelingslanden. </w:t>
      </w:r>
      <w:r w:rsidR="00496920">
        <w:rPr>
          <w:b/>
        </w:rPr>
        <w:t>Nederland trekt b</w:t>
      </w:r>
      <w:r w:rsidRPr="007C655F">
        <w:rPr>
          <w:b/>
        </w:rPr>
        <w:t xml:space="preserve">innen het </w:t>
      </w:r>
      <w:r w:rsidRPr="00D85B16">
        <w:rPr>
          <w:b/>
          <w:i/>
        </w:rPr>
        <w:t xml:space="preserve">Common Framework </w:t>
      </w:r>
      <w:r w:rsidRPr="007C655F">
        <w:rPr>
          <w:b/>
        </w:rPr>
        <w:t xml:space="preserve">op met een brede groep </w:t>
      </w:r>
      <w:r w:rsidR="004873B3">
        <w:rPr>
          <w:b/>
        </w:rPr>
        <w:t xml:space="preserve">uitlenende </w:t>
      </w:r>
      <w:r w:rsidRPr="007C655F">
        <w:rPr>
          <w:b/>
        </w:rPr>
        <w:t xml:space="preserve">landen – </w:t>
      </w:r>
      <w:r w:rsidR="004873B3">
        <w:rPr>
          <w:b/>
        </w:rPr>
        <w:t>inclusief</w:t>
      </w:r>
      <w:r w:rsidRPr="007C655F">
        <w:rPr>
          <w:b/>
        </w:rPr>
        <w:t xml:space="preserve"> China en India </w:t>
      </w:r>
      <w:r w:rsidR="00496920">
        <w:rPr>
          <w:b/>
        </w:rPr>
        <w:t>– en draagt proportioneel bij aan schuld</w:t>
      </w:r>
      <w:r w:rsidRPr="007C655F" w:rsidR="00496920">
        <w:rPr>
          <w:b/>
        </w:rPr>
        <w:t>herstructurering</w:t>
      </w:r>
      <w:r w:rsidR="00496920">
        <w:rPr>
          <w:b/>
        </w:rPr>
        <w:t xml:space="preserve"> voor landen met bilaterale schulden</w:t>
      </w:r>
      <w:r w:rsidRPr="007C655F">
        <w:rPr>
          <w:b/>
        </w:rPr>
        <w:t xml:space="preserve">. Aan de basis van </w:t>
      </w:r>
      <w:r w:rsidR="00496920">
        <w:rPr>
          <w:b/>
        </w:rPr>
        <w:t>het G20</w:t>
      </w:r>
      <w:r w:rsidRPr="007C655F">
        <w:rPr>
          <w:b/>
        </w:rPr>
        <w:t xml:space="preserve"> raamwerk liggen de schuldhoudbaarheidsanalyses van het Internationaal Monetair Fonds en de Wereldbank. Deze maken een inschatting van de gewenste omvang van de uitstaande schuld dat geherstructureerd moet worden. </w:t>
      </w:r>
    </w:p>
    <w:p w:rsidR="004873B3" w:rsidP="008F7B53" w:rsidRDefault="004873B3" w14:paraId="69E9A820" w14:textId="77777777"/>
    <w:p w:rsidR="005579BC" w:rsidP="008F7B53" w:rsidRDefault="00E040F0" w14:paraId="7B0A51A9" w14:textId="2C99C975">
      <w:bookmarkStart w:name="_Hlk189515130" w:id="11"/>
      <w:r w:rsidRPr="004931F1">
        <w:t xml:space="preserve">De leden constateren ook dat deze vorm van blendfinanciering – die niet alleen de inzet van het kabinet vormt tijdens de FfD4 maar ook de ruggengraat van de Global Gateway is </w:t>
      </w:r>
      <w:r w:rsidR="004931F1">
        <w:t>–</w:t>
      </w:r>
      <w:r w:rsidRPr="004931F1">
        <w:t xml:space="preserve"> ongeschikt</w:t>
      </w:r>
      <w:r w:rsidR="004931F1">
        <w:t xml:space="preserve"> </w:t>
      </w:r>
      <w:r w:rsidRPr="004931F1">
        <w:lastRenderedPageBreak/>
        <w:t xml:space="preserve">is voor fragiele landen of landen in conflict, die vaak ook te maken hebben met klimaatverandering – in 2024 had 67% van de conflicten plaats in landen kwetsbaar voor klimaatverandering. Welke visie heeft de minister op het ondervangen van dit gat in financiering voor mensen in fragiele landen en/of landen in conflict? Constateert zij ook dat er steeds minder geld gaat daarmee naar de gemeenschappen die het </w:t>
      </w:r>
      <w:proofErr w:type="spellStart"/>
      <w:r w:rsidRPr="004931F1">
        <w:t>het</w:t>
      </w:r>
      <w:proofErr w:type="spellEnd"/>
      <w:r w:rsidRPr="004931F1">
        <w:t xml:space="preserve"> hardst nodig hebben?</w:t>
      </w:r>
      <w:r>
        <w:t xml:space="preserve"> </w:t>
      </w:r>
    </w:p>
    <w:p w:rsidR="005579BC" w:rsidP="008F7B53" w:rsidRDefault="005579BC" w14:paraId="4CC4C7E2" w14:textId="1E662F1B"/>
    <w:p w:rsidRPr="00434C5D" w:rsidR="0015401F" w:rsidP="008F7B53" w:rsidRDefault="005579BC" w14:paraId="3501FF4E" w14:textId="1816A69B">
      <w:pPr>
        <w:pStyle w:val="ListParagraph"/>
        <w:numPr>
          <w:ilvl w:val="0"/>
          <w:numId w:val="38"/>
        </w:numPr>
        <w:spacing w:line="240" w:lineRule="auto"/>
        <w:rPr>
          <w:b/>
          <w:color w:val="FF0000"/>
          <w:sz w:val="24"/>
          <w:szCs w:val="24"/>
        </w:rPr>
      </w:pPr>
      <w:r w:rsidRPr="00434C5D">
        <w:rPr>
          <w:rFonts w:ascii="Times New Roman" w:hAnsi="Times New Roman"/>
          <w:b/>
          <w:sz w:val="24"/>
          <w:szCs w:val="24"/>
          <w:u w:val="single"/>
        </w:rPr>
        <w:t>Antwoord van het kabinet:</w:t>
      </w:r>
      <w:r w:rsidRPr="00434C5D">
        <w:rPr>
          <w:rFonts w:ascii="Times New Roman" w:hAnsi="Times New Roman"/>
          <w:b/>
          <w:sz w:val="24"/>
          <w:szCs w:val="24"/>
        </w:rPr>
        <w:t xml:space="preserve"> </w:t>
      </w:r>
    </w:p>
    <w:p w:rsidRPr="00FA0DA8" w:rsidR="00CD63EA" w:rsidP="008F7B53" w:rsidRDefault="00CD63EA" w14:paraId="58F7FBAD" w14:textId="4E8EDB98">
      <w:pPr>
        <w:spacing w:after="60"/>
        <w:rPr>
          <w:b/>
        </w:rPr>
      </w:pPr>
      <w:r w:rsidRPr="006C6D4D">
        <w:rPr>
          <w:b/>
          <w:i/>
        </w:rPr>
        <w:t>Global Gateway</w:t>
      </w:r>
      <w:r>
        <w:rPr>
          <w:b/>
        </w:rPr>
        <w:t xml:space="preserve"> beoogt </w:t>
      </w:r>
      <w:r w:rsidR="00A11F95">
        <w:rPr>
          <w:b/>
        </w:rPr>
        <w:t>de mobilisatie</w:t>
      </w:r>
      <w:r>
        <w:rPr>
          <w:b/>
        </w:rPr>
        <w:t xml:space="preserve"> </w:t>
      </w:r>
      <w:r w:rsidR="00A11F95">
        <w:rPr>
          <w:b/>
        </w:rPr>
        <w:t>van diverse</w:t>
      </w:r>
      <w:r>
        <w:rPr>
          <w:b/>
        </w:rPr>
        <w:t xml:space="preserve"> financieringsmogelijkheden</w:t>
      </w:r>
      <w:r w:rsidR="00A11F95">
        <w:rPr>
          <w:b/>
        </w:rPr>
        <w:t xml:space="preserve">, waaronder </w:t>
      </w:r>
      <w:r w:rsidR="00A9055A">
        <w:rPr>
          <w:b/>
        </w:rPr>
        <w:t xml:space="preserve">met name </w:t>
      </w:r>
      <w:r w:rsidR="002571F8">
        <w:rPr>
          <w:b/>
        </w:rPr>
        <w:t xml:space="preserve">ook </w:t>
      </w:r>
      <w:r w:rsidR="00A11F95">
        <w:rPr>
          <w:b/>
        </w:rPr>
        <w:t>investeringen</w:t>
      </w:r>
      <w:r w:rsidR="00A9055A">
        <w:rPr>
          <w:b/>
        </w:rPr>
        <w:t xml:space="preserve"> </w:t>
      </w:r>
      <w:r w:rsidR="00A11F95">
        <w:rPr>
          <w:b/>
        </w:rPr>
        <w:t xml:space="preserve">uit de </w:t>
      </w:r>
      <w:r w:rsidR="00045614">
        <w:rPr>
          <w:b/>
        </w:rPr>
        <w:t xml:space="preserve">private </w:t>
      </w:r>
      <w:r w:rsidR="00A11F95">
        <w:rPr>
          <w:b/>
        </w:rPr>
        <w:t>sector</w:t>
      </w:r>
      <w:r>
        <w:rPr>
          <w:b/>
        </w:rPr>
        <w:t xml:space="preserve">. Het kabinet </w:t>
      </w:r>
      <w:r w:rsidR="00A11F95">
        <w:rPr>
          <w:b/>
        </w:rPr>
        <w:t xml:space="preserve">moedigt het verder ontwikkelen van de </w:t>
      </w:r>
      <w:r w:rsidR="00A11F95">
        <w:rPr>
          <w:b/>
          <w:i/>
          <w:iCs/>
        </w:rPr>
        <w:t>Global Gateway</w:t>
      </w:r>
      <w:r w:rsidR="00A11F95">
        <w:rPr>
          <w:b/>
        </w:rPr>
        <w:t>-strategie aan</w:t>
      </w:r>
      <w:r w:rsidR="002571F8">
        <w:rPr>
          <w:b/>
        </w:rPr>
        <w:t>,</w:t>
      </w:r>
      <w:r w:rsidR="00A11F95">
        <w:rPr>
          <w:b/>
        </w:rPr>
        <w:t xml:space="preserve"> omdat deze kansen biedt voor het vergroten van de effectiviteit van ontwikkelingshulp, </w:t>
      </w:r>
      <w:r w:rsidR="002571F8">
        <w:rPr>
          <w:b/>
        </w:rPr>
        <w:t xml:space="preserve">het </w:t>
      </w:r>
      <w:r w:rsidR="00A11F95">
        <w:rPr>
          <w:b/>
        </w:rPr>
        <w:t>versterken van de internationale positie van Europa en</w:t>
      </w:r>
      <w:r w:rsidR="00A9055A">
        <w:rPr>
          <w:b/>
        </w:rPr>
        <w:t xml:space="preserve"> het vergroten van het Nederlandse verdienvermogen met kansen voor onze bedrijven in opkomende markten. </w:t>
      </w:r>
      <w:r w:rsidR="00817069">
        <w:rPr>
          <w:b/>
        </w:rPr>
        <w:t xml:space="preserve">Voor wat betreft de implementatie van de </w:t>
      </w:r>
      <w:r w:rsidR="00817069">
        <w:rPr>
          <w:b/>
          <w:i/>
          <w:iCs/>
        </w:rPr>
        <w:t>Global Gateway</w:t>
      </w:r>
      <w:r w:rsidR="00817069">
        <w:rPr>
          <w:b/>
        </w:rPr>
        <w:t>-strategie wordt een gro</w:t>
      </w:r>
      <w:r w:rsidR="005F0D16">
        <w:rPr>
          <w:b/>
        </w:rPr>
        <w:t>te rol voorzien voor het bedrijfsleven</w:t>
      </w:r>
      <w:r w:rsidR="00E1257D">
        <w:rPr>
          <w:b/>
        </w:rPr>
        <w:t>.</w:t>
      </w:r>
      <w:r w:rsidR="00761C12">
        <w:rPr>
          <w:b/>
        </w:rPr>
        <w:t xml:space="preserve"> </w:t>
      </w:r>
      <w:r>
        <w:rPr>
          <w:b/>
        </w:rPr>
        <w:t xml:space="preserve">In fragiele en conflict-contexten </w:t>
      </w:r>
      <w:r w:rsidR="00404DE0">
        <w:rPr>
          <w:b/>
        </w:rPr>
        <w:t xml:space="preserve">is </w:t>
      </w:r>
      <w:r w:rsidRPr="00970B98">
        <w:rPr>
          <w:b/>
          <w:i/>
        </w:rPr>
        <w:t>G</w:t>
      </w:r>
      <w:r w:rsidRPr="00970B98" w:rsidR="00EA3866">
        <w:rPr>
          <w:b/>
          <w:i/>
        </w:rPr>
        <w:t xml:space="preserve">lobal </w:t>
      </w:r>
      <w:r w:rsidRPr="00970B98">
        <w:rPr>
          <w:b/>
          <w:i/>
        </w:rPr>
        <w:t>G</w:t>
      </w:r>
      <w:r w:rsidRPr="00970B98" w:rsidR="00EA3866">
        <w:rPr>
          <w:b/>
          <w:i/>
        </w:rPr>
        <w:t>ateway</w:t>
      </w:r>
      <w:r>
        <w:rPr>
          <w:b/>
        </w:rPr>
        <w:t xml:space="preserve"> </w:t>
      </w:r>
      <w:r w:rsidR="00CE558D">
        <w:rPr>
          <w:b/>
        </w:rPr>
        <w:t xml:space="preserve">vaak </w:t>
      </w:r>
      <w:r w:rsidR="00A2574B">
        <w:rPr>
          <w:b/>
        </w:rPr>
        <w:t>minder</w:t>
      </w:r>
      <w:r w:rsidDel="00404DE0">
        <w:rPr>
          <w:b/>
        </w:rPr>
        <w:t xml:space="preserve"> </w:t>
      </w:r>
      <w:r>
        <w:rPr>
          <w:b/>
        </w:rPr>
        <w:t xml:space="preserve">geschikt, </w:t>
      </w:r>
      <w:r w:rsidR="005F0D16">
        <w:rPr>
          <w:b/>
        </w:rPr>
        <w:t xml:space="preserve">omdat </w:t>
      </w:r>
      <w:r w:rsidR="00404DE0">
        <w:rPr>
          <w:b/>
        </w:rPr>
        <w:t xml:space="preserve">in dergelijke landen het investeringsklimaat instabiel is en </w:t>
      </w:r>
      <w:r w:rsidR="0048314E">
        <w:rPr>
          <w:b/>
        </w:rPr>
        <w:t xml:space="preserve">zich </w:t>
      </w:r>
      <w:r w:rsidR="000F1AB2">
        <w:rPr>
          <w:b/>
        </w:rPr>
        <w:t>minder goed</w:t>
      </w:r>
      <w:r w:rsidR="0048314E">
        <w:rPr>
          <w:b/>
        </w:rPr>
        <w:t xml:space="preserve"> leent voor </w:t>
      </w:r>
      <w:r w:rsidR="004E376F">
        <w:rPr>
          <w:b/>
        </w:rPr>
        <w:t xml:space="preserve">private </w:t>
      </w:r>
      <w:r w:rsidR="0048314E">
        <w:rPr>
          <w:b/>
        </w:rPr>
        <w:t>sector</w:t>
      </w:r>
      <w:r w:rsidR="00851725">
        <w:rPr>
          <w:b/>
        </w:rPr>
        <w:t>-</w:t>
      </w:r>
      <w:r w:rsidR="0048314E">
        <w:rPr>
          <w:b/>
        </w:rPr>
        <w:t>investeringen.</w:t>
      </w:r>
      <w:r>
        <w:rPr>
          <w:b/>
        </w:rPr>
        <w:t xml:space="preserve"> </w:t>
      </w:r>
      <w:r w:rsidR="00045614">
        <w:rPr>
          <w:b/>
        </w:rPr>
        <w:t xml:space="preserve">Daarom zet het kabinet zich juist in voor een goede balans tussen de beschikbaarheid van middelen voor </w:t>
      </w:r>
      <w:r w:rsidR="007B5FAA">
        <w:rPr>
          <w:b/>
        </w:rPr>
        <w:t xml:space="preserve">de </w:t>
      </w:r>
      <w:r w:rsidRPr="000D1AEF" w:rsidR="007B5FAA">
        <w:rPr>
          <w:b/>
          <w:i/>
        </w:rPr>
        <w:t>Global Gateway</w:t>
      </w:r>
      <w:r w:rsidR="007B5FAA">
        <w:rPr>
          <w:b/>
        </w:rPr>
        <w:t xml:space="preserve"> </w:t>
      </w:r>
      <w:r w:rsidR="00A2574B">
        <w:rPr>
          <w:b/>
        </w:rPr>
        <w:t xml:space="preserve">en </w:t>
      </w:r>
      <w:r w:rsidR="00CE558D">
        <w:rPr>
          <w:b/>
        </w:rPr>
        <w:t xml:space="preserve">voor fragiele contexten. </w:t>
      </w:r>
      <w:r w:rsidR="00045614">
        <w:rPr>
          <w:b/>
        </w:rPr>
        <w:t>Hierbij spelen o</w:t>
      </w:r>
      <w:r w:rsidR="00CE558D">
        <w:rPr>
          <w:b/>
        </w:rPr>
        <w:t xml:space="preserve">ok </w:t>
      </w:r>
      <w:r w:rsidR="00A2574B">
        <w:rPr>
          <w:b/>
        </w:rPr>
        <w:t>andere</w:t>
      </w:r>
      <w:r w:rsidDel="00045614" w:rsidR="00A2574B">
        <w:rPr>
          <w:b/>
        </w:rPr>
        <w:t xml:space="preserve"> </w:t>
      </w:r>
      <w:r w:rsidR="00A2574B">
        <w:rPr>
          <w:b/>
        </w:rPr>
        <w:t>instrumenten, bijvoorbeeld het loket voor de minst ontwikkelde landen bij de Wereldbank</w:t>
      </w:r>
      <w:r w:rsidR="004F38C5">
        <w:rPr>
          <w:b/>
        </w:rPr>
        <w:t>,</w:t>
      </w:r>
      <w:r w:rsidR="00A2574B">
        <w:rPr>
          <w:b/>
        </w:rPr>
        <w:t xml:space="preserve"> </w:t>
      </w:r>
      <w:r w:rsidR="00045614">
        <w:rPr>
          <w:b/>
        </w:rPr>
        <w:t xml:space="preserve">de Verenigde Naties en </w:t>
      </w:r>
      <w:r w:rsidR="00DD05CB">
        <w:rPr>
          <w:b/>
        </w:rPr>
        <w:t>ngo’s</w:t>
      </w:r>
      <w:r w:rsidR="00045614">
        <w:rPr>
          <w:b/>
        </w:rPr>
        <w:t xml:space="preserve"> een belangrijke rol.</w:t>
      </w:r>
    </w:p>
    <w:bookmarkEnd w:id="11"/>
    <w:p w:rsidR="00F80932" w:rsidP="008F7B53" w:rsidRDefault="00F80932" w14:paraId="18B5E6E1" w14:textId="5129EFF5"/>
    <w:p w:rsidR="00E040F0" w:rsidP="008F7B53" w:rsidRDefault="00E040F0" w14:paraId="16DF263B" w14:textId="79C82981">
      <w:bookmarkStart w:name="_Hlk189479535" w:id="12"/>
      <w:r>
        <w:t>Constateert de minister ook dat in landen</w:t>
      </w:r>
      <w:r w:rsidRPr="00224C6C">
        <w:t xml:space="preserve"> </w:t>
      </w:r>
      <w:r>
        <w:t>ingezet moet worden op</w:t>
      </w:r>
      <w:r w:rsidRPr="00224C6C">
        <w:t xml:space="preserve"> goed bestuur</w:t>
      </w:r>
      <w:r>
        <w:t>, een sterke rechtstaat en mensenrechten, bijvoorbeeld via pleiten en beïnvloeden, voordat landen klaar zijn voor buitenlandse investeringen, zoals bedrijven dat ook aangeven?</w:t>
      </w:r>
      <w:r w:rsidR="00342A8B">
        <w:br/>
      </w:r>
    </w:p>
    <w:p w:rsidRPr="0087243B" w:rsidR="00342A8B" w:rsidP="008F7B53" w:rsidRDefault="00342A8B" w14:paraId="51B17A2C" w14:textId="3954328B">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bookmarkEnd w:id="12"/>
    <w:p w:rsidR="004931F1" w:rsidP="008F7B53" w:rsidRDefault="00523293" w14:paraId="09CA6AD2" w14:textId="40F1C5CA">
      <w:pPr>
        <w:rPr>
          <w:b/>
        </w:rPr>
      </w:pPr>
      <w:r>
        <w:rPr>
          <w:b/>
          <w:bCs/>
        </w:rPr>
        <w:t>G</w:t>
      </w:r>
      <w:r w:rsidR="00F95698">
        <w:rPr>
          <w:b/>
          <w:bCs/>
        </w:rPr>
        <w:t xml:space="preserve">oed bestuur en een sterke rechtsstaat waarin mensenrechten worden gerespecteerd zijn </w:t>
      </w:r>
      <w:r w:rsidR="00045614">
        <w:rPr>
          <w:b/>
          <w:bCs/>
        </w:rPr>
        <w:t xml:space="preserve">belangrijk </w:t>
      </w:r>
      <w:r w:rsidR="00F95698">
        <w:rPr>
          <w:b/>
          <w:bCs/>
        </w:rPr>
        <w:t>voor het scheppen van een positief ondernemings- en investeringsklimaat</w:t>
      </w:r>
      <w:r w:rsidR="00045614">
        <w:rPr>
          <w:b/>
          <w:bCs/>
        </w:rPr>
        <w:t>, het versterken van onderlinge handel, het heffen van belastingen en tegengaan van corruptie</w:t>
      </w:r>
      <w:r w:rsidR="00F95698">
        <w:rPr>
          <w:b/>
          <w:bCs/>
        </w:rPr>
        <w:t xml:space="preserve">. Bedrijven hebben rechtszekerheid </w:t>
      </w:r>
      <w:r w:rsidRPr="007D5D94" w:rsidR="00F95698">
        <w:rPr>
          <w:b/>
        </w:rPr>
        <w:t xml:space="preserve">en voorspelbaarheid nodig </w:t>
      </w:r>
      <w:r w:rsidR="00F95698">
        <w:rPr>
          <w:b/>
          <w:bCs/>
        </w:rPr>
        <w:t xml:space="preserve">voor het doen van investeringen. </w:t>
      </w:r>
      <w:r w:rsidRPr="007D5D94" w:rsidR="00F95698">
        <w:rPr>
          <w:b/>
        </w:rPr>
        <w:t>Dit vereist o</w:t>
      </w:r>
      <w:r w:rsidR="00EF5D2D">
        <w:rPr>
          <w:b/>
        </w:rPr>
        <w:t>nder andere</w:t>
      </w:r>
      <w:r w:rsidRPr="007D5D94" w:rsidR="00F95698">
        <w:rPr>
          <w:b/>
        </w:rPr>
        <w:t xml:space="preserve"> </w:t>
      </w:r>
      <w:r w:rsidR="00F95698">
        <w:rPr>
          <w:b/>
          <w:bCs/>
        </w:rPr>
        <w:t xml:space="preserve">een helder juridisch raamwerk met duidelijke regelgeving, zorgvuldige naleving en efficiënte geschillenbeslechting. </w:t>
      </w:r>
      <w:r w:rsidR="000C3BC9">
        <w:rPr>
          <w:b/>
        </w:rPr>
        <w:t>Het kabinet</w:t>
      </w:r>
      <w:r w:rsidRPr="007D5D94" w:rsidR="007C10B5">
        <w:rPr>
          <w:b/>
        </w:rPr>
        <w:t xml:space="preserve"> zal zich </w:t>
      </w:r>
      <w:r w:rsidRPr="007D5D94" w:rsidR="00BD3454">
        <w:rPr>
          <w:b/>
        </w:rPr>
        <w:t xml:space="preserve">binnen </w:t>
      </w:r>
      <w:r w:rsidRPr="0017642D" w:rsidR="0017642D">
        <w:rPr>
          <w:b/>
        </w:rPr>
        <w:t>de 4e Internationale Conferentie voor de Financiering van Ontwikkeling</w:t>
      </w:r>
      <w:r w:rsidRPr="007D5D94" w:rsidR="00BD3454">
        <w:rPr>
          <w:b/>
        </w:rPr>
        <w:t xml:space="preserve"> en in andere fora</w:t>
      </w:r>
      <w:r w:rsidRPr="007D5D94" w:rsidR="004B60C8">
        <w:rPr>
          <w:b/>
        </w:rPr>
        <w:t xml:space="preserve"> blijven inzetten </w:t>
      </w:r>
      <w:r w:rsidRPr="007D5D94" w:rsidR="007C10B5">
        <w:rPr>
          <w:b/>
        </w:rPr>
        <w:t>voor</w:t>
      </w:r>
      <w:r w:rsidRPr="007D5D94" w:rsidR="004B60C8">
        <w:rPr>
          <w:b/>
        </w:rPr>
        <w:t xml:space="preserve"> aandacht voor het creëren van de randvoorwaarden hiervoor. </w:t>
      </w:r>
    </w:p>
    <w:p w:rsidR="00FE1DCF" w:rsidP="008F7B53" w:rsidRDefault="00FE1DCF" w14:paraId="1CEE6854" w14:textId="77777777"/>
    <w:p w:rsidR="00E040F0" w:rsidP="008F7B53" w:rsidRDefault="00E040F0" w14:paraId="3570B569" w14:textId="77777777">
      <w:r>
        <w:t>De leden van de GroenLinks-PvdA</w:t>
      </w:r>
      <w:r w:rsidR="004931F1">
        <w:t>-</w:t>
      </w:r>
      <w:r>
        <w:t>fractie lezen dat ook de Global Gateway op de agenda staat en dat in de</w:t>
      </w:r>
      <w:r w:rsidRPr="00224C6C">
        <w:t xml:space="preserve"> geannoteerde agenda wordt beschreven</w:t>
      </w:r>
      <w:r>
        <w:t xml:space="preserve">: </w:t>
      </w:r>
      <w:r w:rsidRPr="00224C6C">
        <w:t>“Deze strategie biedt kansen voor het vergroten van de effectiviteit van ontwikkelings</w:t>
      </w:r>
      <w:r>
        <w:t>samenwerking</w:t>
      </w:r>
      <w:r w:rsidRPr="00224C6C">
        <w:t>.” Onderzoek van Counter Balance wijst op een voornamelijk grote winst voor Europese bedrijven en door gebrek aan transparantie grote risico’s op het achterblijven van ontwikkeling.</w:t>
      </w:r>
      <w:r>
        <w:t xml:space="preserve"> </w:t>
      </w:r>
      <w:r w:rsidRPr="00224C6C">
        <w:t>Beloftes van baancreatie leveren in werkelijkheid nauwelijks iets op.</w:t>
      </w:r>
      <w:r>
        <w:t xml:space="preserve"> De leden vragen zich af hoe het kabinet zich rekenschap geeft van dit onderzoek.</w:t>
      </w:r>
      <w:r w:rsidRPr="00224C6C">
        <w:t xml:space="preserve"> In hoeverre draagt de Global Gateway-strategie in zijn huidige vorm volgens de minister bij aan het uitroeien van armoede, de kern van ontwikkelings</w:t>
      </w:r>
      <w:r>
        <w:t>samenwerking</w:t>
      </w:r>
      <w:r w:rsidRPr="00224C6C">
        <w:t>?</w:t>
      </w:r>
    </w:p>
    <w:p w:rsidR="00CD77AD" w:rsidP="008F7B53" w:rsidRDefault="00CD77AD" w14:paraId="1551C3AF" w14:textId="564D59E4"/>
    <w:p w:rsidR="008F7B53" w:rsidP="008F7B53" w:rsidRDefault="008F7B53" w14:paraId="1B12BCE0" w14:textId="77777777"/>
    <w:p w:rsidRPr="0087243B" w:rsidR="00CD77AD" w:rsidP="008F7B53" w:rsidRDefault="00CD77AD" w14:paraId="69F53E0D" w14:textId="6D5ACD80">
      <w:pPr>
        <w:pStyle w:val="ListParagraph"/>
        <w:numPr>
          <w:ilvl w:val="0"/>
          <w:numId w:val="38"/>
        </w:numPr>
        <w:spacing w:line="240" w:lineRule="auto"/>
        <w:rPr>
          <w:rFonts w:ascii="Times New Roman" w:hAnsi="Times New Roman"/>
          <w:b/>
          <w:sz w:val="24"/>
          <w:szCs w:val="24"/>
          <w:u w:val="single"/>
        </w:rPr>
      </w:pPr>
      <w:bookmarkStart w:name="_Hlk169773092" w:id="13"/>
      <w:bookmarkStart w:name="_Hlk189515156" w:id="14"/>
      <w:r w:rsidRPr="0087243B">
        <w:rPr>
          <w:rFonts w:ascii="Times New Roman" w:hAnsi="Times New Roman"/>
          <w:b/>
          <w:sz w:val="24"/>
          <w:szCs w:val="24"/>
          <w:u w:val="single"/>
        </w:rPr>
        <w:lastRenderedPageBreak/>
        <w:t>Antwoord van het kabinet:</w:t>
      </w:r>
      <w:r w:rsidRPr="0087243B">
        <w:rPr>
          <w:rFonts w:ascii="Times New Roman" w:hAnsi="Times New Roman"/>
          <w:b/>
          <w:sz w:val="24"/>
          <w:szCs w:val="24"/>
        </w:rPr>
        <w:t xml:space="preserve"> </w:t>
      </w:r>
    </w:p>
    <w:p w:rsidR="00D07B39" w:rsidP="008F7B53" w:rsidRDefault="00EC7DB5" w14:paraId="6368096F" w14:textId="72A879BF">
      <w:pPr>
        <w:spacing w:after="60"/>
        <w:rPr>
          <w:b/>
        </w:rPr>
      </w:pPr>
      <w:r>
        <w:rPr>
          <w:b/>
        </w:rPr>
        <w:t xml:space="preserve">Het kabinet is bekend met het </w:t>
      </w:r>
      <w:r>
        <w:rPr>
          <w:b/>
          <w:i/>
          <w:iCs/>
        </w:rPr>
        <w:t xml:space="preserve">Counter </w:t>
      </w:r>
      <w:r w:rsidRPr="00AC66F3">
        <w:rPr>
          <w:b/>
          <w:i/>
          <w:iCs/>
        </w:rPr>
        <w:t>Balance</w:t>
      </w:r>
      <w:r w:rsidR="00045614">
        <w:rPr>
          <w:b/>
        </w:rPr>
        <w:t>-</w:t>
      </w:r>
      <w:r w:rsidRPr="00AC66F3">
        <w:rPr>
          <w:b/>
        </w:rPr>
        <w:t>onderzoek</w:t>
      </w:r>
      <w:r>
        <w:rPr>
          <w:b/>
        </w:rPr>
        <w:t xml:space="preserve">. </w:t>
      </w:r>
      <w:r w:rsidR="00C718CF">
        <w:rPr>
          <w:b/>
        </w:rPr>
        <w:t xml:space="preserve">De </w:t>
      </w:r>
      <w:r w:rsidR="00C718CF">
        <w:rPr>
          <w:b/>
          <w:i/>
          <w:iCs/>
        </w:rPr>
        <w:t>Global Gateway</w:t>
      </w:r>
      <w:r w:rsidR="00C718CF">
        <w:rPr>
          <w:b/>
        </w:rPr>
        <w:t xml:space="preserve">-strategie </w:t>
      </w:r>
      <w:r w:rsidR="00AC66F3">
        <w:rPr>
          <w:b/>
        </w:rPr>
        <w:t>gaat uit van een positief EU</w:t>
      </w:r>
      <w:r w:rsidR="00105531">
        <w:rPr>
          <w:b/>
        </w:rPr>
        <w:t>-</w:t>
      </w:r>
      <w:r w:rsidR="00AC66F3">
        <w:rPr>
          <w:b/>
        </w:rPr>
        <w:t xml:space="preserve">aanbod aan partnerlanden </w:t>
      </w:r>
      <w:r w:rsidR="003D670C">
        <w:rPr>
          <w:b/>
        </w:rPr>
        <w:t>door</w:t>
      </w:r>
      <w:r w:rsidR="00AC66F3">
        <w:rPr>
          <w:b/>
        </w:rPr>
        <w:t xml:space="preserve"> het bundelen van de kracht van diplomatie, handel én ontwikkelingshulp. </w:t>
      </w:r>
      <w:r w:rsidR="00045614">
        <w:rPr>
          <w:b/>
        </w:rPr>
        <w:t>D</w:t>
      </w:r>
      <w:r w:rsidR="00A35D21">
        <w:rPr>
          <w:b/>
        </w:rPr>
        <w:t xml:space="preserve">e strategie </w:t>
      </w:r>
      <w:r w:rsidR="003B00BB">
        <w:rPr>
          <w:b/>
        </w:rPr>
        <w:t>prioriteert</w:t>
      </w:r>
      <w:r w:rsidR="00C718CF">
        <w:rPr>
          <w:b/>
        </w:rPr>
        <w:t xml:space="preserve"> </w:t>
      </w:r>
      <w:r w:rsidR="00A35D21">
        <w:rPr>
          <w:b/>
        </w:rPr>
        <w:t xml:space="preserve">investeringen op het terrein van onder andere gezondheid, onderwijs en onderzoek in opkomende markten, hetgeen bijdraagt aan de bestrijding van armoede onder de lokale bevolking. Daarnaast gaat de strategie uit van een </w:t>
      </w:r>
      <w:r w:rsidR="00BF37C3">
        <w:rPr>
          <w:b/>
        </w:rPr>
        <w:t>combinatie van ‘harde’ investeringen in</w:t>
      </w:r>
      <w:r w:rsidR="00C718CF">
        <w:rPr>
          <w:b/>
        </w:rPr>
        <w:t xml:space="preserve"> duurzame infrastructuur </w:t>
      </w:r>
      <w:r w:rsidR="00BF37C3">
        <w:rPr>
          <w:b/>
        </w:rPr>
        <w:t>en ‘zachte’ investeringen in bijvoorbeeld technische bijstand en capaciteitsopbouw in partnerlanden die moeten leiden tot ontwikkeling van de lokale economie</w:t>
      </w:r>
      <w:r w:rsidDel="00045614" w:rsidR="00BF37C3">
        <w:rPr>
          <w:b/>
        </w:rPr>
        <w:t xml:space="preserve">, </w:t>
      </w:r>
      <w:r w:rsidR="00BF37C3">
        <w:rPr>
          <w:b/>
        </w:rPr>
        <w:t>het creëren van nieuwe banen</w:t>
      </w:r>
      <w:r w:rsidR="006A0EC6">
        <w:rPr>
          <w:b/>
        </w:rPr>
        <w:t xml:space="preserve"> en het </w:t>
      </w:r>
      <w:r w:rsidR="00C22027">
        <w:rPr>
          <w:b/>
        </w:rPr>
        <w:t xml:space="preserve">terugdringen </w:t>
      </w:r>
      <w:r w:rsidR="006A0EC6">
        <w:rPr>
          <w:b/>
        </w:rPr>
        <w:t>van armoede.</w:t>
      </w:r>
    </w:p>
    <w:bookmarkEnd w:id="13"/>
    <w:bookmarkEnd w:id="14"/>
    <w:p w:rsidR="00074306" w:rsidP="008F7B53" w:rsidRDefault="00074306" w14:paraId="62B71EAF" w14:textId="77777777">
      <w:pPr>
        <w:spacing w:after="60"/>
        <w:rPr>
          <w:b/>
        </w:rPr>
      </w:pPr>
    </w:p>
    <w:p w:rsidR="00E040F0" w:rsidP="008F7B53" w:rsidRDefault="00E040F0" w14:paraId="64E0E09C" w14:textId="77777777">
      <w:r>
        <w:t>De leden van de GroenLinks-PvdA</w:t>
      </w:r>
      <w:r w:rsidR="004931F1">
        <w:t>-</w:t>
      </w:r>
      <w:r>
        <w:t>fractie constateren met zeer grote zorgen dat kennis</w:t>
      </w:r>
      <w:r w:rsidRPr="00224C6C">
        <w:t xml:space="preserve"> over de lokale situaties en contact met lokale overheden en organisaties </w:t>
      </w:r>
      <w:r>
        <w:t>wordt</w:t>
      </w:r>
      <w:r w:rsidRPr="00224C6C">
        <w:t xml:space="preserve"> weggesneden met het plan van de Europese Commissie </w:t>
      </w:r>
      <w:r>
        <w:t>doordat er</w:t>
      </w:r>
      <w:r w:rsidRPr="00224C6C">
        <w:t xml:space="preserve"> tachtig ontwikkelingsdepartementen in het buitenland </w:t>
      </w:r>
      <w:r>
        <w:t>worden gesloten</w:t>
      </w:r>
      <w:r w:rsidRPr="00224C6C">
        <w:t xml:space="preserve">. </w:t>
      </w:r>
      <w:r>
        <w:t>Dit</w:t>
      </w:r>
      <w:r w:rsidRPr="00224C6C">
        <w:t xml:space="preserve"> zet de lokale programma’s onder druk. Wat zijn</w:t>
      </w:r>
      <w:r>
        <w:t xml:space="preserve"> volgens het kabinet</w:t>
      </w:r>
      <w:r w:rsidRPr="00224C6C">
        <w:t xml:space="preserve"> de consequenties voor de kwaliteit van de lokale programma’s? En welke gevolgen voorziet </w:t>
      </w:r>
      <w:r>
        <w:t>het kabinet</w:t>
      </w:r>
      <w:r w:rsidRPr="00224C6C">
        <w:t xml:space="preserve"> voor de bilaterale relaties van de EU met die landen? </w:t>
      </w:r>
      <w:r>
        <w:t>Welke inzet heeft het kabinet geleverd om deze bezuiniging op het Europese postennet te voorkomen en waarom is dit niet gelukt?</w:t>
      </w:r>
    </w:p>
    <w:p w:rsidR="00BF3C5A" w:rsidP="008F7B53" w:rsidRDefault="00BF3C5A" w14:paraId="6983914F" w14:textId="77777777"/>
    <w:p w:rsidRPr="0087243B" w:rsidR="00BF3C5A" w:rsidP="008F7B53" w:rsidRDefault="00BF3C5A" w14:paraId="34167535" w14:textId="61E7E0A9">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Pr="00EE1770" w:rsidR="00EE1770" w:rsidP="008F7B53" w:rsidRDefault="00A82F75" w14:paraId="5E7183B0" w14:textId="76E8419B">
      <w:pPr>
        <w:spacing w:after="60"/>
        <w:rPr>
          <w:b/>
        </w:rPr>
      </w:pPr>
      <w:r>
        <w:rPr>
          <w:b/>
        </w:rPr>
        <w:t xml:space="preserve">De berichtgeving dat de Europese Commissie de EU-delegaties zou laten krimpen is gebaseerd op gelekte documenten die het kabinet niet kan verifiëren. </w:t>
      </w:r>
      <w:r w:rsidRPr="00EE1770" w:rsidR="00EE1770">
        <w:rPr>
          <w:b/>
        </w:rPr>
        <w:t>Het kabinet wenst geen inhoudelijke uitspraken te doen over gelekte documenten. Dit heeft het kabinet ook aangegeven als antwoord op de relevante Kamervragen die over deze berichtgeving zijn gesteld.</w:t>
      </w:r>
      <w:r w:rsidRPr="00EE1770" w:rsidR="00EE1770">
        <w:rPr>
          <w:rStyle w:val="FootnoteReference"/>
          <w:b/>
        </w:rPr>
        <w:footnoteReference w:id="7"/>
      </w:r>
      <w:r w:rsidRPr="00EE1770" w:rsidR="00EE1770">
        <w:rPr>
          <w:b/>
        </w:rPr>
        <w:t xml:space="preserve"> Op gebieden waarop de Commissie haar bij de Verdragen verleende bevoegdheden uitoefent, zoals op het gebied van handel en </w:t>
      </w:r>
      <w:r w:rsidRPr="00EE1770" w:rsidR="00C22027">
        <w:rPr>
          <w:b/>
        </w:rPr>
        <w:t>ontwikkelings</w:t>
      </w:r>
      <w:r w:rsidR="00C22027">
        <w:rPr>
          <w:b/>
        </w:rPr>
        <w:t>hulp</w:t>
      </w:r>
      <w:r w:rsidRPr="00EE1770" w:rsidR="00EE1770">
        <w:rPr>
          <w:b/>
        </w:rPr>
        <w:t xml:space="preserve">, is het de Commissie die de instructies geeft aan de EU-delegatie. Als het gaat om het openen of sluiten van EU-delegaties bepaalt uiteindelijk de hoge vertegenwoordiger van de Unie voor buitenlandse zaken en veiligheid, in overleg met de Raad </w:t>
      </w:r>
      <w:r>
        <w:rPr>
          <w:b/>
        </w:rPr>
        <w:t>van de Europese Unie</w:t>
      </w:r>
      <w:r w:rsidRPr="00EE1770" w:rsidR="00EE1770">
        <w:rPr>
          <w:b/>
        </w:rPr>
        <w:t xml:space="preserve"> en de Commissie.</w:t>
      </w:r>
      <w:r w:rsidR="00EE1770">
        <w:rPr>
          <w:b/>
        </w:rPr>
        <w:t xml:space="preserve"> Pas als er een concreet voorstel wordt gedeeld kan het kabinet hier een beoordeling over geven. </w:t>
      </w:r>
    </w:p>
    <w:p w:rsidRPr="00EE1770" w:rsidR="00BF3C5A" w:rsidP="008F7B53" w:rsidRDefault="00BF3C5A" w14:paraId="237483B6" w14:textId="77777777">
      <w:pPr>
        <w:spacing w:after="60"/>
        <w:rPr>
          <w:b/>
        </w:rPr>
      </w:pPr>
    </w:p>
    <w:p w:rsidR="00280081" w:rsidP="008F7B53" w:rsidRDefault="00E040F0" w14:paraId="2AA0EED6" w14:textId="0F4A1D18">
      <w:r>
        <w:t>Tot slot hebben de leden van de GroenLinks-PvdA</w:t>
      </w:r>
      <w:r w:rsidR="004931F1">
        <w:t>-</w:t>
      </w:r>
      <w:r>
        <w:t xml:space="preserve">fractie nog enkele vragen over </w:t>
      </w:r>
      <w:r w:rsidRPr="004931F1">
        <w:rPr>
          <w:i/>
          <w:iCs/>
        </w:rPr>
        <w:t>delegated cooperation</w:t>
      </w:r>
      <w:r>
        <w:t xml:space="preserve">. </w:t>
      </w:r>
      <w:r w:rsidRPr="00224C6C">
        <w:t>E</w:t>
      </w:r>
      <w:r w:rsidR="004931F1">
        <w:t>en e</w:t>
      </w:r>
      <w:r w:rsidRPr="00224C6C">
        <w:t xml:space="preserve">erdere evaluatie van </w:t>
      </w:r>
      <w:r w:rsidRPr="004931F1">
        <w:rPr>
          <w:i/>
          <w:iCs/>
        </w:rPr>
        <w:t>delegated cooperation</w:t>
      </w:r>
      <w:r w:rsidRPr="00224C6C">
        <w:t xml:space="preserve"> als mechanisme voor het leveren van hulp uitgevoerd </w:t>
      </w:r>
      <w:r>
        <w:t xml:space="preserve">door </w:t>
      </w:r>
      <w:proofErr w:type="spellStart"/>
      <w:r>
        <w:t>Ecorys</w:t>
      </w:r>
      <w:proofErr w:type="spellEnd"/>
      <w:r>
        <w:t xml:space="preserve"> </w:t>
      </w:r>
      <w:r w:rsidRPr="00224C6C">
        <w:t>in opdracht van de Europese Commissie</w:t>
      </w:r>
      <w:r>
        <w:t xml:space="preserve">, </w:t>
      </w:r>
      <w:r w:rsidRPr="00224C6C">
        <w:t xml:space="preserve">concludeert dat de impact van </w:t>
      </w:r>
      <w:r w:rsidRPr="004931F1">
        <w:rPr>
          <w:i/>
          <w:iCs/>
        </w:rPr>
        <w:t>delegated cooperation</w:t>
      </w:r>
      <w:r w:rsidRPr="00224C6C">
        <w:t xml:space="preserve"> op efficiëntie en effectiviteit van hulp gelimiteerd is. </w:t>
      </w:r>
      <w:r>
        <w:t>De leden van de GroenLinks-PvdA</w:t>
      </w:r>
      <w:r w:rsidR="004931F1">
        <w:t>-</w:t>
      </w:r>
      <w:r>
        <w:t>fractie vragen zich af hoe het kabinet naar deze bevindingen kijkt, en w</w:t>
      </w:r>
      <w:r w:rsidRPr="00224C6C">
        <w:t>at er</w:t>
      </w:r>
      <w:r>
        <w:t xml:space="preserve"> al is</w:t>
      </w:r>
      <w:r w:rsidRPr="00224C6C">
        <w:t xml:space="preserve"> gedaan</w:t>
      </w:r>
      <w:r>
        <w:t xml:space="preserve"> of wordt gedaan</w:t>
      </w:r>
      <w:r w:rsidRPr="00224C6C">
        <w:t xml:space="preserve"> om </w:t>
      </w:r>
      <w:r w:rsidRPr="004931F1">
        <w:rPr>
          <w:i/>
          <w:iCs/>
        </w:rPr>
        <w:t>delegated cooperation</w:t>
      </w:r>
      <w:r w:rsidRPr="00224C6C">
        <w:t xml:space="preserve"> effectie</w:t>
      </w:r>
      <w:r>
        <w:t xml:space="preserve">ver </w:t>
      </w:r>
      <w:r w:rsidRPr="00224C6C">
        <w:t>en efficiënt</w:t>
      </w:r>
      <w:r>
        <w:t>er</w:t>
      </w:r>
      <w:r w:rsidRPr="00224C6C">
        <w:t xml:space="preserve"> te maken</w:t>
      </w:r>
      <w:r w:rsidR="004931F1">
        <w:t>.</w:t>
      </w:r>
      <w:r>
        <w:t xml:space="preserve"> </w:t>
      </w:r>
      <w:r w:rsidR="00280081">
        <w:br/>
      </w:r>
    </w:p>
    <w:p w:rsidR="008F7B53" w:rsidP="008F7B53" w:rsidRDefault="008F7B53" w14:paraId="3810B944" w14:textId="77777777"/>
    <w:p w:rsidR="008F7B53" w:rsidP="008F7B53" w:rsidRDefault="008F7B53" w14:paraId="08E74E5F" w14:textId="77777777"/>
    <w:p w:rsidRPr="0087243B" w:rsidR="00280081" w:rsidP="008F7B53" w:rsidRDefault="00280081" w14:paraId="7AF75AA6" w14:textId="17A29B06">
      <w:pPr>
        <w:pStyle w:val="ListParagraph"/>
        <w:numPr>
          <w:ilvl w:val="0"/>
          <w:numId w:val="38"/>
        </w:numPr>
        <w:spacing w:line="240" w:lineRule="auto"/>
        <w:rPr>
          <w:rFonts w:ascii="Times New Roman" w:hAnsi="Times New Roman"/>
          <w:b/>
          <w:sz w:val="24"/>
          <w:szCs w:val="24"/>
          <w:u w:val="single"/>
        </w:rPr>
      </w:pPr>
      <w:r w:rsidRPr="009E3813">
        <w:rPr>
          <w:rFonts w:ascii="Times New Roman" w:hAnsi="Times New Roman"/>
          <w:b/>
          <w:sz w:val="24"/>
          <w:szCs w:val="24"/>
          <w:u w:val="single"/>
        </w:rPr>
        <w:lastRenderedPageBreak/>
        <w:t>Antwoord van het kabinet</w:t>
      </w:r>
      <w:r w:rsidRPr="0087243B">
        <w:rPr>
          <w:rFonts w:ascii="Times New Roman" w:hAnsi="Times New Roman"/>
          <w:b/>
          <w:sz w:val="24"/>
          <w:szCs w:val="24"/>
          <w:u w:val="single"/>
        </w:rPr>
        <w:t>:</w:t>
      </w:r>
      <w:r w:rsidRPr="0087243B">
        <w:rPr>
          <w:rFonts w:ascii="Times New Roman" w:hAnsi="Times New Roman"/>
          <w:b/>
          <w:sz w:val="24"/>
          <w:szCs w:val="24"/>
        </w:rPr>
        <w:t xml:space="preserve"> </w:t>
      </w:r>
    </w:p>
    <w:p w:rsidRPr="0087243B" w:rsidR="00280081" w:rsidP="008F7B53" w:rsidRDefault="002D65B4" w14:paraId="7E5D7EC3" w14:textId="2944F76A">
      <w:pPr>
        <w:rPr>
          <w:b/>
          <w:bCs/>
        </w:rPr>
      </w:pPr>
      <w:r w:rsidRPr="002D65B4">
        <w:rPr>
          <w:b/>
          <w:bCs/>
        </w:rPr>
        <w:t xml:space="preserve">Bij </w:t>
      </w:r>
      <w:r>
        <w:rPr>
          <w:b/>
          <w:bCs/>
        </w:rPr>
        <w:t xml:space="preserve">EU </w:t>
      </w:r>
      <w:r w:rsidRPr="00D34ECD">
        <w:rPr>
          <w:b/>
          <w:i/>
        </w:rPr>
        <w:t>Delegated Cooperation</w:t>
      </w:r>
      <w:r w:rsidRPr="002D65B4">
        <w:rPr>
          <w:b/>
          <w:bCs/>
        </w:rPr>
        <w:t xml:space="preserve"> </w:t>
      </w:r>
      <w:r>
        <w:rPr>
          <w:b/>
          <w:bCs/>
        </w:rPr>
        <w:t xml:space="preserve">(EU DC) </w:t>
      </w:r>
      <w:r w:rsidRPr="002D65B4">
        <w:rPr>
          <w:b/>
          <w:bCs/>
        </w:rPr>
        <w:t>vertrouwt</w:t>
      </w:r>
      <w:r w:rsidRPr="001113A7">
        <w:rPr>
          <w:b/>
        </w:rPr>
        <w:t xml:space="preserve"> de EU f</w:t>
      </w:r>
      <w:r>
        <w:rPr>
          <w:b/>
          <w:bCs/>
        </w:rPr>
        <w:t xml:space="preserve">ondsen toe aan een geaccrediteerde instantie. De Commissie kan de EU-fondsen ook op een andere manier aanwenden om </w:t>
      </w:r>
      <w:r w:rsidR="00634748">
        <w:rPr>
          <w:b/>
          <w:bCs/>
        </w:rPr>
        <w:t xml:space="preserve">haar </w:t>
      </w:r>
      <w:r>
        <w:rPr>
          <w:b/>
          <w:bCs/>
        </w:rPr>
        <w:t xml:space="preserve">doelstellingen te verwezenlijken. Het is aan de </w:t>
      </w:r>
      <w:r w:rsidR="00D34ECD">
        <w:rPr>
          <w:b/>
          <w:bCs/>
        </w:rPr>
        <w:t>Commissie</w:t>
      </w:r>
      <w:r>
        <w:rPr>
          <w:b/>
          <w:bCs/>
        </w:rPr>
        <w:t xml:space="preserve"> om te besluiten welke manier het meest efficiënt </w:t>
      </w:r>
      <w:r w:rsidR="00327423">
        <w:rPr>
          <w:b/>
          <w:bCs/>
        </w:rPr>
        <w:t xml:space="preserve">en </w:t>
      </w:r>
      <w:r w:rsidR="003D670C">
        <w:rPr>
          <w:b/>
          <w:bCs/>
        </w:rPr>
        <w:t>e</w:t>
      </w:r>
      <w:r w:rsidR="00327423">
        <w:rPr>
          <w:b/>
          <w:bCs/>
        </w:rPr>
        <w:t xml:space="preserve">ffectief </w:t>
      </w:r>
      <w:r>
        <w:rPr>
          <w:b/>
          <w:bCs/>
        </w:rPr>
        <w:t xml:space="preserve">is. Het </w:t>
      </w:r>
      <w:r w:rsidR="003D670C">
        <w:rPr>
          <w:b/>
          <w:bCs/>
        </w:rPr>
        <w:t>m</w:t>
      </w:r>
      <w:r>
        <w:rPr>
          <w:b/>
          <w:bCs/>
        </w:rPr>
        <w:t xml:space="preserve">inisterie van Buitenlandse Zaken is voortdurend </w:t>
      </w:r>
      <w:r w:rsidR="00C47AF3">
        <w:rPr>
          <w:b/>
          <w:bCs/>
        </w:rPr>
        <w:t xml:space="preserve">in </w:t>
      </w:r>
      <w:r>
        <w:rPr>
          <w:b/>
          <w:bCs/>
        </w:rPr>
        <w:t xml:space="preserve">contact met de </w:t>
      </w:r>
      <w:r w:rsidR="00D34ECD">
        <w:rPr>
          <w:b/>
          <w:bCs/>
        </w:rPr>
        <w:t>Commissie</w:t>
      </w:r>
      <w:r>
        <w:rPr>
          <w:b/>
          <w:bCs/>
        </w:rPr>
        <w:t xml:space="preserve"> om EU DC toe te passen in situaties waarbij N</w:t>
      </w:r>
      <w:r w:rsidR="00130170">
        <w:rPr>
          <w:b/>
          <w:bCs/>
        </w:rPr>
        <w:t xml:space="preserve">ederland </w:t>
      </w:r>
      <w:r w:rsidR="00C22027">
        <w:rPr>
          <w:b/>
          <w:bCs/>
        </w:rPr>
        <w:t>meerwaarde biedt</w:t>
      </w:r>
      <w:r>
        <w:rPr>
          <w:b/>
          <w:bCs/>
        </w:rPr>
        <w:t>.</w:t>
      </w:r>
      <w:r w:rsidR="00634748">
        <w:rPr>
          <w:b/>
          <w:bCs/>
        </w:rPr>
        <w:t xml:space="preserve"> Het </w:t>
      </w:r>
      <w:r w:rsidR="003D670C">
        <w:rPr>
          <w:b/>
          <w:bCs/>
        </w:rPr>
        <w:t>m</w:t>
      </w:r>
      <w:r w:rsidR="00634748">
        <w:rPr>
          <w:b/>
          <w:bCs/>
        </w:rPr>
        <w:t xml:space="preserve">inisterie heeft een </w:t>
      </w:r>
      <w:r w:rsidR="00327423">
        <w:rPr>
          <w:b/>
          <w:bCs/>
        </w:rPr>
        <w:t>coördinerende</w:t>
      </w:r>
      <w:r w:rsidR="00634748">
        <w:rPr>
          <w:b/>
          <w:bCs/>
        </w:rPr>
        <w:t xml:space="preserve"> rol om tot een optimale inzet van Nederlandse uitvoerders (bedrijven, </w:t>
      </w:r>
      <w:r w:rsidR="00674E8A">
        <w:rPr>
          <w:b/>
          <w:bCs/>
        </w:rPr>
        <w:t>ngo’</w:t>
      </w:r>
      <w:r w:rsidR="00634748">
        <w:rPr>
          <w:b/>
          <w:bCs/>
        </w:rPr>
        <w:t>s, onderzoeksinstellingen, etc.) te komen en zoekt samen met deze partijen naar manieren om efficiëntie en effectiviteit verder te verbeteren.</w:t>
      </w:r>
      <w:r w:rsidR="00D84685">
        <w:rPr>
          <w:b/>
          <w:bCs/>
        </w:rPr>
        <w:t xml:space="preserve"> </w:t>
      </w:r>
    </w:p>
    <w:p w:rsidRPr="0087243B" w:rsidR="00280081" w:rsidP="008F7B53" w:rsidRDefault="00280081" w14:paraId="53B62F86" w14:textId="77777777">
      <w:pPr>
        <w:rPr>
          <w:b/>
        </w:rPr>
      </w:pPr>
    </w:p>
    <w:p w:rsidR="00E040F0" w:rsidP="008F7B53" w:rsidRDefault="00E040F0" w14:paraId="35D1D75A" w14:textId="7F367712">
      <w:r>
        <w:t xml:space="preserve">Ten slotte, welke organisaties in Nederland zijn geaccrediteerd voor </w:t>
      </w:r>
      <w:r w:rsidRPr="004931F1">
        <w:rPr>
          <w:i/>
          <w:iCs/>
        </w:rPr>
        <w:t>delegated cooperation</w:t>
      </w:r>
      <w:r>
        <w:t xml:space="preserve"> en deelt de minister de mening van de </w:t>
      </w:r>
      <w:r w:rsidR="004931F1">
        <w:t xml:space="preserve">leden van de </w:t>
      </w:r>
      <w:r>
        <w:t>GroenLinks-PvdA</w:t>
      </w:r>
      <w:r w:rsidR="004931F1">
        <w:t>-</w:t>
      </w:r>
      <w:r>
        <w:t>fractie dat het beter zou zijn om dit te verbreden?</w:t>
      </w:r>
      <w:r w:rsidR="00280081">
        <w:br/>
      </w:r>
    </w:p>
    <w:p w:rsidRPr="0087243B" w:rsidR="00280081" w:rsidP="008F7B53" w:rsidRDefault="00280081" w14:paraId="2E2175D1" w14:textId="703A59A4">
      <w:pPr>
        <w:pStyle w:val="ListParagraph"/>
        <w:numPr>
          <w:ilvl w:val="0"/>
          <w:numId w:val="38"/>
        </w:numPr>
        <w:spacing w:line="240" w:lineRule="auto"/>
        <w:rPr>
          <w:rFonts w:ascii="Times New Roman" w:hAnsi="Times New Roman"/>
          <w:b/>
          <w:sz w:val="24"/>
          <w:szCs w:val="24"/>
          <w:u w:val="single"/>
        </w:rPr>
      </w:pPr>
      <w:r w:rsidRPr="009E3813">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Pr="0087243B" w:rsidR="00280081" w:rsidP="008F7B53" w:rsidRDefault="006945F6" w14:paraId="54B1A712" w14:textId="55D45D7F">
      <w:pPr>
        <w:rPr>
          <w:b/>
          <w:bCs/>
        </w:rPr>
      </w:pPr>
      <w:r>
        <w:rPr>
          <w:b/>
          <w:bCs/>
        </w:rPr>
        <w:t xml:space="preserve">Het </w:t>
      </w:r>
      <w:r w:rsidR="003D670C">
        <w:rPr>
          <w:b/>
          <w:bCs/>
        </w:rPr>
        <w:t>m</w:t>
      </w:r>
      <w:r>
        <w:rPr>
          <w:b/>
          <w:bCs/>
        </w:rPr>
        <w:t>inisterie van Buitenlandse Zaken, RVO, FMO</w:t>
      </w:r>
      <w:r w:rsidR="00C22027">
        <w:rPr>
          <w:b/>
          <w:bCs/>
        </w:rPr>
        <w:t xml:space="preserve"> en</w:t>
      </w:r>
      <w:r>
        <w:rPr>
          <w:b/>
          <w:bCs/>
        </w:rPr>
        <w:t xml:space="preserve"> NUFFIC</w:t>
      </w:r>
      <w:r w:rsidDel="00C22027">
        <w:rPr>
          <w:b/>
          <w:bCs/>
        </w:rPr>
        <w:t xml:space="preserve"> </w:t>
      </w:r>
      <w:r>
        <w:rPr>
          <w:b/>
          <w:bCs/>
        </w:rPr>
        <w:t xml:space="preserve">zijn geaccrediteerd voor </w:t>
      </w:r>
      <w:r w:rsidR="00327423">
        <w:rPr>
          <w:b/>
          <w:bCs/>
        </w:rPr>
        <w:t xml:space="preserve">EU </w:t>
      </w:r>
      <w:r w:rsidRPr="00E22C25">
        <w:rPr>
          <w:b/>
          <w:i/>
        </w:rPr>
        <w:t>Delegated Cooperation</w:t>
      </w:r>
      <w:r w:rsidR="00327423">
        <w:rPr>
          <w:b/>
          <w:bCs/>
        </w:rPr>
        <w:t xml:space="preserve"> (EU DC)</w:t>
      </w:r>
      <w:r>
        <w:rPr>
          <w:b/>
          <w:bCs/>
        </w:rPr>
        <w:t xml:space="preserve">. Op het gebied van </w:t>
      </w:r>
      <w:r w:rsidR="00327423">
        <w:rPr>
          <w:b/>
          <w:bCs/>
        </w:rPr>
        <w:t>b</w:t>
      </w:r>
      <w:r>
        <w:rPr>
          <w:b/>
          <w:bCs/>
        </w:rPr>
        <w:t xml:space="preserve">uitenlandse </w:t>
      </w:r>
      <w:r w:rsidR="00327423">
        <w:rPr>
          <w:b/>
          <w:bCs/>
        </w:rPr>
        <w:t>z</w:t>
      </w:r>
      <w:r>
        <w:rPr>
          <w:b/>
          <w:bCs/>
        </w:rPr>
        <w:t xml:space="preserve">aken is binnen de Commissie DG </w:t>
      </w:r>
      <w:r w:rsidRPr="00E22C25">
        <w:rPr>
          <w:b/>
          <w:i/>
        </w:rPr>
        <w:t>International Partnerships</w:t>
      </w:r>
      <w:r w:rsidRPr="009F19DC" w:rsidR="009F19DC">
        <w:rPr>
          <w:b/>
          <w:bCs/>
        </w:rPr>
        <w:t xml:space="preserve"> </w:t>
      </w:r>
      <w:r w:rsidR="009F19DC">
        <w:rPr>
          <w:b/>
          <w:bCs/>
        </w:rPr>
        <w:t>(INTPA</w:t>
      </w:r>
      <w:r>
        <w:rPr>
          <w:b/>
          <w:bCs/>
        </w:rPr>
        <w:t xml:space="preserve">) de belangrijkste DG voor het toekennen van accreditaties. DG INTPA </w:t>
      </w:r>
      <w:r w:rsidR="00525BB3">
        <w:rPr>
          <w:b/>
          <w:bCs/>
        </w:rPr>
        <w:t>streeft</w:t>
      </w:r>
      <w:r w:rsidR="00327423">
        <w:rPr>
          <w:b/>
          <w:bCs/>
        </w:rPr>
        <w:t xml:space="preserve"> naar een minimaal aantal </w:t>
      </w:r>
      <w:r>
        <w:rPr>
          <w:b/>
          <w:bCs/>
        </w:rPr>
        <w:t xml:space="preserve">accreditaties </w:t>
      </w:r>
      <w:r w:rsidR="00CB59BA">
        <w:rPr>
          <w:b/>
          <w:bCs/>
        </w:rPr>
        <w:t xml:space="preserve">vanwege de beperkte capaciteit bij de Commissie </w:t>
      </w:r>
      <w:r>
        <w:rPr>
          <w:b/>
          <w:bCs/>
        </w:rPr>
        <w:t>en verzo</w:t>
      </w:r>
      <w:r w:rsidR="00CB59BA">
        <w:rPr>
          <w:b/>
          <w:bCs/>
        </w:rPr>
        <w:t xml:space="preserve">ekt </w:t>
      </w:r>
      <w:r>
        <w:rPr>
          <w:b/>
          <w:bCs/>
        </w:rPr>
        <w:t xml:space="preserve">om nieuwe contracten </w:t>
      </w:r>
      <w:r w:rsidR="00327423">
        <w:rPr>
          <w:b/>
          <w:bCs/>
        </w:rPr>
        <w:t>waarbij de EU</w:t>
      </w:r>
      <w:r w:rsidR="00C22027">
        <w:rPr>
          <w:b/>
          <w:bCs/>
        </w:rPr>
        <w:t>-</w:t>
      </w:r>
      <w:r w:rsidR="00327423">
        <w:rPr>
          <w:b/>
          <w:bCs/>
        </w:rPr>
        <w:t>budget toe</w:t>
      </w:r>
      <w:r w:rsidRPr="008F7B53" w:rsidR="00327423">
        <w:rPr>
          <w:b/>
          <w:bCs/>
        </w:rPr>
        <w:t xml:space="preserve">vertrouwt aan geaccrediteerde organisaties </w:t>
      </w:r>
      <w:r w:rsidRPr="008F7B53">
        <w:rPr>
          <w:b/>
          <w:bCs/>
        </w:rPr>
        <w:t xml:space="preserve">zoveel mogelijk te laten lopen via bestaande geaccrediteerde instanties. </w:t>
      </w:r>
      <w:r w:rsidRPr="008F7B53" w:rsidR="00634748">
        <w:rPr>
          <w:b/>
          <w:bCs/>
        </w:rPr>
        <w:t xml:space="preserve">Deze kunnen dan vervolgens de beste uitvoerders daarbij inschakelen. </w:t>
      </w:r>
      <w:r w:rsidRPr="008F7B53" w:rsidR="000323B3">
        <w:rPr>
          <w:b/>
        </w:rPr>
        <w:t>Binnen de beperkte ruimte die er is voor nieuwe accreditaties positioneert Nederland organisaties die van strategisch belang voor Nederland zijn. Een voorbeeld hiervan is Invest International dat zich momenteel in het accreditatieproces voor EU DC bevindt en door Nederland wordt ondersteund om dit proces zo snel en efficiënt mogelijk te doorlopen</w:t>
      </w:r>
      <w:r w:rsidRPr="008F7B53" w:rsidR="000323B3">
        <w:rPr>
          <w:b/>
          <w:bCs/>
        </w:rPr>
        <w:t>.</w:t>
      </w:r>
      <w:r w:rsidRPr="008F7B53" w:rsidR="00327423">
        <w:rPr>
          <w:b/>
          <w:bCs/>
        </w:rPr>
        <w:t xml:space="preserve"> </w:t>
      </w:r>
      <w:r w:rsidRPr="008F7B53" w:rsidR="004A2FCD">
        <w:rPr>
          <w:b/>
          <w:bCs/>
        </w:rPr>
        <w:t>Het kabin</w:t>
      </w:r>
      <w:r w:rsidR="004A2FCD">
        <w:rPr>
          <w:b/>
          <w:bCs/>
        </w:rPr>
        <w:t>et deelt</w:t>
      </w:r>
      <w:r w:rsidR="00130170">
        <w:rPr>
          <w:b/>
          <w:bCs/>
        </w:rPr>
        <w:t xml:space="preserve"> </w:t>
      </w:r>
      <w:r w:rsidR="00327423">
        <w:rPr>
          <w:b/>
          <w:bCs/>
        </w:rPr>
        <w:t xml:space="preserve">niet de mening dat </w:t>
      </w:r>
      <w:r w:rsidR="008827BE">
        <w:rPr>
          <w:b/>
          <w:bCs/>
        </w:rPr>
        <w:t>noodzakelijkerwijs</w:t>
      </w:r>
      <w:r w:rsidR="005D5543">
        <w:rPr>
          <w:b/>
          <w:bCs/>
        </w:rPr>
        <w:t xml:space="preserve"> </w:t>
      </w:r>
      <w:r w:rsidR="00327423">
        <w:rPr>
          <w:b/>
          <w:bCs/>
        </w:rPr>
        <w:t xml:space="preserve">het aantal accreditaties moet worden verbreed, maar </w:t>
      </w:r>
      <w:r w:rsidR="004A2FCD">
        <w:rPr>
          <w:b/>
          <w:bCs/>
        </w:rPr>
        <w:t>is</w:t>
      </w:r>
      <w:r w:rsidR="00130170">
        <w:rPr>
          <w:b/>
          <w:bCs/>
        </w:rPr>
        <w:t xml:space="preserve"> </w:t>
      </w:r>
      <w:r w:rsidR="00327423">
        <w:rPr>
          <w:b/>
          <w:bCs/>
        </w:rPr>
        <w:t>van mening het uiteindelijk gaat om de contracten die Nederland tekent</w:t>
      </w:r>
      <w:r w:rsidR="005D5543">
        <w:rPr>
          <w:b/>
          <w:bCs/>
        </w:rPr>
        <w:t>.</w:t>
      </w:r>
    </w:p>
    <w:p w:rsidR="00280081" w:rsidP="008F7B53" w:rsidRDefault="00280081" w14:paraId="3E6336B4" w14:textId="685F2A58">
      <w:pPr>
        <w:spacing w:after="60"/>
        <w:rPr>
          <w:b/>
        </w:rPr>
      </w:pPr>
    </w:p>
    <w:p w:rsidRPr="00C06000" w:rsidR="008F7B53" w:rsidP="008F7B53" w:rsidRDefault="008F7B53" w14:paraId="651E29CF" w14:textId="77777777">
      <w:pPr>
        <w:spacing w:after="60"/>
        <w:rPr>
          <w:b/>
        </w:rPr>
      </w:pPr>
    </w:p>
    <w:p w:rsidR="00E040F0" w:rsidP="008F7B53" w:rsidRDefault="00E040F0" w14:paraId="6554C59C" w14:textId="77777777">
      <w:pPr>
        <w:rPr>
          <w:b/>
        </w:rPr>
      </w:pPr>
      <w:r>
        <w:rPr>
          <w:b/>
        </w:rPr>
        <w:t>Inbreng leden van de VVD-fractie</w:t>
      </w:r>
    </w:p>
    <w:p w:rsidRPr="00B1494B" w:rsidR="00B1494B" w:rsidP="008F7B53" w:rsidRDefault="00B1494B" w14:paraId="002DE6CA" w14:textId="77777777">
      <w:pPr>
        <w:rPr>
          <w:bCs/>
        </w:rPr>
      </w:pPr>
      <w:r w:rsidRPr="00B1494B">
        <w:rPr>
          <w:bCs/>
        </w:rPr>
        <w:t xml:space="preserve">De leden van de VVD-fractie hebben met belangstelling kennisgenomen van de geannoteerde agenda Informele Raad Buitenlandse Zaken Ontwikkeling d.d. 28-01-2025, het Verslag van de Raad Buitenlandse Zaken Ontwikkelingssamenwerking d.d. 21-05-2024, de EU-Ontwikkelingssamenwerking rapportage 2024 d.d. 01-07-2024 en de Appreciatie van het rapport van de Europese Rekenkamer: ‘Het EU-trustfonds voor Afrika – Ondanks nieuwe benaderingen bleef de steun ongericht’ d.d. 12-11-2024. Zij bedanken de minister voor Buitenlandse Handel en Ontwikkelingshulp voor de toezending hiervan en hebben hierover nog enkele vragen. </w:t>
      </w:r>
    </w:p>
    <w:p w:rsidRPr="00B1494B" w:rsidR="00B1494B" w:rsidP="008F7B53" w:rsidRDefault="00B1494B" w14:paraId="7BFB832F" w14:textId="77777777">
      <w:pPr>
        <w:rPr>
          <w:bCs/>
        </w:rPr>
      </w:pPr>
    </w:p>
    <w:p w:rsidRPr="00DF7180" w:rsidR="00B1494B" w:rsidP="008F7B53" w:rsidRDefault="00B1494B" w14:paraId="7AE49DEE" w14:textId="77777777">
      <w:pPr>
        <w:rPr>
          <w:bCs/>
          <w:i/>
          <w:iCs/>
        </w:rPr>
      </w:pPr>
      <w:r w:rsidRPr="00DF7180">
        <w:rPr>
          <w:bCs/>
          <w:i/>
          <w:iCs/>
        </w:rPr>
        <w:t>Global Gateway, geopolitieke ontwikkelingen en de rol van ontwikkelingshulp in het EU externe beleid</w:t>
      </w:r>
    </w:p>
    <w:p w:rsidR="006F7421" w:rsidP="008F7B53" w:rsidRDefault="00B1494B" w14:paraId="3A55D9DB" w14:textId="77777777">
      <w:pPr>
        <w:rPr>
          <w:bCs/>
        </w:rPr>
      </w:pPr>
      <w:r w:rsidRPr="00B1494B">
        <w:rPr>
          <w:bCs/>
        </w:rPr>
        <w:t xml:space="preserve">De leden van de VVD-fractie lezen dat er tijdens het diner gesproken zal worden over de Global Gateway-strategie en de rol die de Europese private sector daarin speelt. Zij zijn positief over de inzet van het kabinet om optimaal gebruik te maken van </w:t>
      </w:r>
      <w:r w:rsidRPr="00DF7180">
        <w:rPr>
          <w:bCs/>
          <w:i/>
          <w:iCs/>
        </w:rPr>
        <w:t>delegated cooperation</w:t>
      </w:r>
      <w:r w:rsidRPr="00B1494B">
        <w:rPr>
          <w:bCs/>
        </w:rPr>
        <w:t xml:space="preserve"> in lijn met de </w:t>
      </w:r>
      <w:r w:rsidRPr="00B1494B">
        <w:rPr>
          <w:bCs/>
        </w:rPr>
        <w:lastRenderedPageBreak/>
        <w:t>motie Kamminga (36550-XVII</w:t>
      </w:r>
      <w:r w:rsidR="00DF7180">
        <w:rPr>
          <w:bCs/>
        </w:rPr>
        <w:t>,</w:t>
      </w:r>
      <w:r w:rsidRPr="00B1494B">
        <w:rPr>
          <w:bCs/>
        </w:rPr>
        <w:t xml:space="preserve"> nr. 16). Zij vragen de minister voor Buitenlandse Handel en Ontwikkelingshulp of zij nader kan concretiseren wat de inzet hierop in </w:t>
      </w:r>
      <w:r w:rsidR="00DF7180">
        <w:rPr>
          <w:bCs/>
        </w:rPr>
        <w:t>d</w:t>
      </w:r>
      <w:r w:rsidRPr="00B1494B">
        <w:rPr>
          <w:bCs/>
        </w:rPr>
        <w:t xml:space="preserve">e Raad gaat zijn, wat de positie van andere lidstaten hierop is en op welke manier de rol van de Europese private sector kan worden versterkt. </w:t>
      </w:r>
    </w:p>
    <w:p w:rsidR="006F7421" w:rsidP="008F7B53" w:rsidRDefault="006F7421" w14:paraId="5544B6A9" w14:textId="3D81816B">
      <w:pPr>
        <w:rPr>
          <w:bCs/>
        </w:rPr>
      </w:pPr>
    </w:p>
    <w:p w:rsidRPr="0087243B" w:rsidR="006F7421" w:rsidP="008F7B53" w:rsidRDefault="006F7421" w14:paraId="48205294" w14:textId="310DEEEF">
      <w:pPr>
        <w:pStyle w:val="ListParagraph"/>
        <w:numPr>
          <w:ilvl w:val="0"/>
          <w:numId w:val="38"/>
        </w:numPr>
        <w:spacing w:line="240" w:lineRule="auto"/>
        <w:rPr>
          <w:rFonts w:ascii="Times New Roman" w:hAnsi="Times New Roman"/>
          <w:b/>
          <w:sz w:val="24"/>
          <w:szCs w:val="24"/>
          <w:u w:val="single"/>
        </w:rPr>
      </w:pPr>
      <w:bookmarkStart w:name="_Hlk189515166" w:id="15"/>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Pr="00C06000" w:rsidR="00CA5D73" w:rsidP="008F7B53" w:rsidRDefault="00CA5D73" w14:paraId="3CDFB5FA" w14:textId="0732E07F">
      <w:pPr>
        <w:spacing w:after="60"/>
        <w:rPr>
          <w:b/>
        </w:rPr>
      </w:pPr>
      <w:r>
        <w:rPr>
          <w:b/>
        </w:rPr>
        <w:t xml:space="preserve">Het kabinet zal tijdens de Raad de verdere ontwikkeling van de </w:t>
      </w:r>
      <w:r w:rsidRPr="001B2C43">
        <w:rPr>
          <w:b/>
          <w:i/>
        </w:rPr>
        <w:t>Global Gateway</w:t>
      </w:r>
      <w:r w:rsidR="009A2EA7">
        <w:rPr>
          <w:b/>
          <w:i/>
        </w:rPr>
        <w:t xml:space="preserve"> </w:t>
      </w:r>
      <w:r>
        <w:rPr>
          <w:b/>
        </w:rPr>
        <w:t>strategie verwelkomen en enkele concrete suggesties doen ter verbetering van de implementatie, mede op basis van Nederlandse ervaringen met het betrekken van de private sector voor ontwikkelingsdoeleinden. De</w:t>
      </w:r>
      <w:r w:rsidR="003B19F2">
        <w:rPr>
          <w:b/>
        </w:rPr>
        <w:t xml:space="preserve"> suggesties</w:t>
      </w:r>
      <w:r>
        <w:rPr>
          <w:b/>
        </w:rPr>
        <w:t xml:space="preserve"> betreffen het stroomlijnen van de financiering voor </w:t>
      </w:r>
      <w:r w:rsidRPr="00B3322C" w:rsidR="00832A72">
        <w:rPr>
          <w:b/>
          <w:i/>
        </w:rPr>
        <w:t>Global Gateway</w:t>
      </w:r>
      <w:r w:rsidR="00832A72">
        <w:rPr>
          <w:b/>
        </w:rPr>
        <w:t xml:space="preserve">, inclusief de noodzaak voor </w:t>
      </w:r>
      <w:r w:rsidR="006E09BB">
        <w:rPr>
          <w:b/>
        </w:rPr>
        <w:t>inzet op</w:t>
      </w:r>
      <w:r w:rsidR="00832A72">
        <w:rPr>
          <w:b/>
        </w:rPr>
        <w:t xml:space="preserve"> </w:t>
      </w:r>
      <w:r w:rsidR="00B754FF">
        <w:rPr>
          <w:b/>
        </w:rPr>
        <w:t xml:space="preserve">grondige procesbegeleiding van projectvoorstellen van begin tot het einde om tot haalbare </w:t>
      </w:r>
      <w:r w:rsidR="00832A72">
        <w:rPr>
          <w:b/>
        </w:rPr>
        <w:t xml:space="preserve">en </w:t>
      </w:r>
      <w:r w:rsidR="00B754FF">
        <w:rPr>
          <w:b/>
        </w:rPr>
        <w:t>financierbare projecten te komen</w:t>
      </w:r>
      <w:r w:rsidR="00FA51F3">
        <w:rPr>
          <w:b/>
        </w:rPr>
        <w:t xml:space="preserve">. Daarnaast zal het kabinet aandacht vragen voor het verschaffen van heldere en laagdrempelige informatie om Europese bedrijven </w:t>
      </w:r>
      <w:r w:rsidR="0098365F">
        <w:rPr>
          <w:b/>
        </w:rPr>
        <w:t xml:space="preserve">en andere organisaties </w:t>
      </w:r>
      <w:r w:rsidR="00FA51F3">
        <w:rPr>
          <w:b/>
        </w:rPr>
        <w:t xml:space="preserve">beter te betrekken </w:t>
      </w:r>
      <w:r w:rsidR="00D47431">
        <w:rPr>
          <w:b/>
        </w:rPr>
        <w:t xml:space="preserve">bij </w:t>
      </w:r>
      <w:r w:rsidR="00FA51F3">
        <w:rPr>
          <w:b/>
        </w:rPr>
        <w:t xml:space="preserve">projecten en het faciliteren van voorwaarden voor deelname, bijvoorbeeld </w:t>
      </w:r>
      <w:r w:rsidR="003B19F2">
        <w:rPr>
          <w:b/>
        </w:rPr>
        <w:t>door</w:t>
      </w:r>
      <w:r w:rsidR="00FA51F3">
        <w:rPr>
          <w:b/>
        </w:rPr>
        <w:t xml:space="preserve"> </w:t>
      </w:r>
      <w:r w:rsidR="00D47431">
        <w:rPr>
          <w:b/>
        </w:rPr>
        <w:t xml:space="preserve">betere toegang tot aanbestedingen in het kader van </w:t>
      </w:r>
      <w:r w:rsidRPr="00B3322C" w:rsidR="00D47431">
        <w:rPr>
          <w:b/>
          <w:i/>
        </w:rPr>
        <w:t>Global Gateway</w:t>
      </w:r>
      <w:r w:rsidR="00D47431">
        <w:rPr>
          <w:b/>
        </w:rPr>
        <w:t>.</w:t>
      </w:r>
      <w:r w:rsidDel="00D47431" w:rsidR="007D6B54">
        <w:rPr>
          <w:b/>
        </w:rPr>
        <w:t xml:space="preserve"> </w:t>
      </w:r>
      <w:r w:rsidR="00D47431">
        <w:rPr>
          <w:b/>
        </w:rPr>
        <w:t>Hiervoor is brede steun te vinden onder de lidstaten.</w:t>
      </w:r>
      <w:r w:rsidR="00466ACC">
        <w:rPr>
          <w:b/>
        </w:rPr>
        <w:t xml:space="preserve"> </w:t>
      </w:r>
    </w:p>
    <w:bookmarkEnd w:id="15"/>
    <w:p w:rsidR="006F7421" w:rsidP="008F7B53" w:rsidRDefault="006F7421" w14:paraId="300950D8" w14:textId="63CCFE69">
      <w:pPr>
        <w:rPr>
          <w:bCs/>
        </w:rPr>
      </w:pPr>
    </w:p>
    <w:p w:rsidR="006F7421" w:rsidP="008F7B53" w:rsidRDefault="00B1494B" w14:paraId="7838B03D" w14:textId="77777777">
      <w:pPr>
        <w:rPr>
          <w:bCs/>
        </w:rPr>
      </w:pPr>
      <w:r w:rsidRPr="00B1494B">
        <w:rPr>
          <w:bCs/>
        </w:rPr>
        <w:t xml:space="preserve">Ziet zij hiervoor mogelijkheden voor Nederlandse bedrijven, in het bijzonder het MKB, en heeft zij een indicatie in hoeverre het verdienvermogen in Nederland vergroot kan worden? </w:t>
      </w:r>
    </w:p>
    <w:p w:rsidR="006F7421" w:rsidP="008F7B53" w:rsidRDefault="006F7421" w14:paraId="49438D4B" w14:textId="4A48DBD5">
      <w:pPr>
        <w:rPr>
          <w:bCs/>
        </w:rPr>
      </w:pPr>
    </w:p>
    <w:p w:rsidRPr="00845691" w:rsidR="00845691" w:rsidP="008F7B53" w:rsidRDefault="006F7421" w14:paraId="6103D48E" w14:textId="77777777">
      <w:pPr>
        <w:pStyle w:val="ListParagraph"/>
        <w:numPr>
          <w:ilvl w:val="0"/>
          <w:numId w:val="38"/>
        </w:numPr>
        <w:spacing w:line="240" w:lineRule="auto"/>
        <w:rPr>
          <w:rFonts w:ascii="Times New Roman" w:hAnsi="Times New Roman"/>
          <w:b/>
          <w:sz w:val="24"/>
          <w:szCs w:val="24"/>
          <w:u w:val="single"/>
        </w:rPr>
      </w:pPr>
      <w:bookmarkStart w:name="_Hlk189515178" w:id="16"/>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bookmarkEnd w:id="16"/>
    </w:p>
    <w:p w:rsidRPr="008F7B53" w:rsidR="00F9187B" w:rsidP="008F7B53" w:rsidRDefault="00C36AFD" w14:paraId="2B041BF1" w14:textId="2E5A8096">
      <w:pPr>
        <w:rPr>
          <w:rStyle w:val="normaltextrun"/>
          <w:b/>
          <w:u w:val="single"/>
        </w:rPr>
      </w:pPr>
      <w:r w:rsidRPr="00845691">
        <w:rPr>
          <w:rStyle w:val="normaltextrun"/>
          <w:rFonts w:eastAsiaTheme="minorEastAsia"/>
          <w:b/>
          <w:color w:val="000000"/>
          <w:shd w:val="clear" w:color="auto" w:fill="FFFFFF"/>
        </w:rPr>
        <w:t xml:space="preserve">Het combineren van diplomatie, handel en ontwikkelingshulp onder </w:t>
      </w:r>
      <w:r w:rsidRPr="00845691">
        <w:rPr>
          <w:rStyle w:val="normaltextrun"/>
          <w:rFonts w:eastAsiaTheme="minorEastAsia"/>
          <w:b/>
          <w:i/>
          <w:color w:val="000000"/>
          <w:shd w:val="clear" w:color="auto" w:fill="FFFFFF"/>
        </w:rPr>
        <w:t>Global Gateway</w:t>
      </w:r>
      <w:r w:rsidRPr="00845691">
        <w:rPr>
          <w:rStyle w:val="normaltextrun"/>
          <w:rFonts w:eastAsiaTheme="minorEastAsia"/>
          <w:b/>
          <w:color w:val="000000"/>
          <w:shd w:val="clear" w:color="auto" w:fill="FFFFFF"/>
        </w:rPr>
        <w:t xml:space="preserve"> </w:t>
      </w:r>
      <w:r w:rsidRPr="00845691">
        <w:rPr>
          <w:rStyle w:val="normaltextrun"/>
          <w:b/>
          <w:bCs/>
        </w:rPr>
        <w:t>is in lijn met de hulp</w:t>
      </w:r>
      <w:r w:rsidRPr="00845691" w:rsidR="00877713">
        <w:rPr>
          <w:rStyle w:val="normaltextrun"/>
          <w:b/>
          <w:bCs/>
        </w:rPr>
        <w:t>-</w:t>
      </w:r>
      <w:r w:rsidRPr="00845691">
        <w:rPr>
          <w:rStyle w:val="normaltextrun"/>
          <w:b/>
          <w:bCs/>
        </w:rPr>
        <w:t xml:space="preserve"> en </w:t>
      </w:r>
      <w:proofErr w:type="spellStart"/>
      <w:r w:rsidRPr="00845691">
        <w:rPr>
          <w:rStyle w:val="normaltextrun"/>
          <w:b/>
          <w:bCs/>
        </w:rPr>
        <w:t>handelagenda</w:t>
      </w:r>
      <w:proofErr w:type="spellEnd"/>
      <w:r w:rsidRPr="00845691">
        <w:rPr>
          <w:rStyle w:val="normaltextrun"/>
          <w:b/>
          <w:bCs/>
        </w:rPr>
        <w:t>, waarmee Nederland ruime ervaring heeft</w:t>
      </w:r>
      <w:r w:rsidRPr="00845691" w:rsidR="005B1DC6">
        <w:rPr>
          <w:rStyle w:val="normaltextrun"/>
          <w:b/>
          <w:bCs/>
        </w:rPr>
        <w:t>,</w:t>
      </w:r>
      <w:r w:rsidRPr="00845691">
        <w:rPr>
          <w:rStyle w:val="normaltextrun"/>
          <w:b/>
          <w:bCs/>
        </w:rPr>
        <w:t xml:space="preserve"> en biedt mogelijkheden voor het vergroten van het Nederlandse verdienvermogen met kansen voor onze bedrijven in opkomende markten. Dat geldt ook voor het</w:t>
      </w:r>
      <w:r w:rsidRPr="00845691" w:rsidR="00EB0895">
        <w:rPr>
          <w:rStyle w:val="normaltextrun"/>
          <w:b/>
          <w:bCs/>
        </w:rPr>
        <w:t xml:space="preserve"> mkb</w:t>
      </w:r>
      <w:r w:rsidRPr="00845691">
        <w:rPr>
          <w:rStyle w:val="normaltextrun"/>
          <w:b/>
          <w:bCs/>
        </w:rPr>
        <w:t xml:space="preserve">, in het bijzonder voor bedrijven </w:t>
      </w:r>
      <w:r w:rsidRPr="00845691" w:rsidR="004E5893">
        <w:rPr>
          <w:rStyle w:val="normaltextrun"/>
          <w:b/>
          <w:bCs/>
        </w:rPr>
        <w:t>die gespecialiseerde diensten of goederen kunnen leveren voor</w:t>
      </w:r>
      <w:r w:rsidRPr="00845691" w:rsidR="006A0EC6">
        <w:rPr>
          <w:rStyle w:val="normaltextrun"/>
          <w:b/>
          <w:bCs/>
        </w:rPr>
        <w:t xml:space="preserve"> de verdere implementatie van projecten </w:t>
      </w:r>
      <w:r w:rsidRPr="00845691" w:rsidR="005B1DC6">
        <w:rPr>
          <w:rStyle w:val="normaltextrun"/>
          <w:b/>
          <w:bCs/>
        </w:rPr>
        <w:t>op</w:t>
      </w:r>
      <w:r w:rsidRPr="00845691">
        <w:rPr>
          <w:rStyle w:val="normaltextrun"/>
          <w:b/>
          <w:bCs/>
        </w:rPr>
        <w:t xml:space="preserve"> de </w:t>
      </w:r>
      <w:r w:rsidRPr="00845691">
        <w:rPr>
          <w:rStyle w:val="normaltextrun"/>
          <w:b/>
          <w:i/>
        </w:rPr>
        <w:t>Global Gateway</w:t>
      </w:r>
      <w:r w:rsidRPr="00845691" w:rsidR="00EB0895">
        <w:rPr>
          <w:rStyle w:val="normaltextrun"/>
          <w:b/>
          <w:bCs/>
        </w:rPr>
        <w:t>-</w:t>
      </w:r>
      <w:r w:rsidRPr="00845691" w:rsidR="004E5893">
        <w:rPr>
          <w:rStyle w:val="normaltextrun"/>
          <w:b/>
          <w:bCs/>
        </w:rPr>
        <w:t>investeringsterreinen</w:t>
      </w:r>
      <w:r w:rsidRPr="00845691">
        <w:rPr>
          <w:rStyle w:val="normaltextrun"/>
          <w:b/>
          <w:bCs/>
        </w:rPr>
        <w:t xml:space="preserve">: digitale connectiviteit, klimaat en energie </w:t>
      </w:r>
      <w:r w:rsidRPr="00845691" w:rsidR="006E1FB7">
        <w:rPr>
          <w:rStyle w:val="normaltextrun"/>
          <w:b/>
          <w:bCs/>
        </w:rPr>
        <w:t xml:space="preserve">- </w:t>
      </w:r>
      <w:r w:rsidRPr="008F7B53" w:rsidR="002C3B48">
        <w:rPr>
          <w:rStyle w:val="normaltextrun"/>
          <w:b/>
        </w:rPr>
        <w:t>waaronder ook de thema’s voedselzekerheid en water vallen</w:t>
      </w:r>
      <w:r w:rsidRPr="008F7B53" w:rsidR="006E1FB7">
        <w:rPr>
          <w:rStyle w:val="normaltextrun"/>
          <w:b/>
        </w:rPr>
        <w:t xml:space="preserve"> -</w:t>
      </w:r>
      <w:r w:rsidRPr="008F7B53">
        <w:rPr>
          <w:rStyle w:val="normaltextrun"/>
          <w:b/>
          <w:bCs/>
        </w:rPr>
        <w:t xml:space="preserve"> transport, gezondheid en onderwijs en onderzoek.</w:t>
      </w:r>
      <w:r w:rsidRPr="008F7B53" w:rsidR="00C616CF">
        <w:rPr>
          <w:rStyle w:val="normaltextrun"/>
          <w:b/>
          <w:bCs/>
        </w:rPr>
        <w:t xml:space="preserve"> </w:t>
      </w:r>
    </w:p>
    <w:p w:rsidRPr="00523C08" w:rsidR="00523C08" w:rsidP="008F7B53" w:rsidRDefault="00C616CF" w14:paraId="5FB6F451" w14:textId="78175590">
      <w:pPr>
        <w:pStyle w:val="paragraph"/>
        <w:textAlignment w:val="baseline"/>
        <w:rPr>
          <w:rStyle w:val="normaltextrun"/>
          <w:rFonts w:ascii="Times New Roman" w:hAnsi="Times New Roman" w:cs="Times New Roman"/>
          <w:b/>
          <w:bCs/>
          <w:sz w:val="24"/>
          <w:szCs w:val="24"/>
        </w:rPr>
      </w:pPr>
      <w:r w:rsidRPr="008F7B53">
        <w:rPr>
          <w:rStyle w:val="normaltextrun"/>
          <w:rFonts w:ascii="Times New Roman" w:hAnsi="Times New Roman" w:cs="Times New Roman"/>
          <w:b/>
          <w:bCs/>
          <w:sz w:val="24"/>
          <w:szCs w:val="24"/>
        </w:rPr>
        <w:t xml:space="preserve">Naast de Nederlandse inzet op de ontwikkeling van het </w:t>
      </w:r>
      <w:r w:rsidRPr="008F7B53">
        <w:rPr>
          <w:rStyle w:val="normaltextrun"/>
          <w:rFonts w:ascii="Times New Roman" w:hAnsi="Times New Roman" w:cs="Times New Roman"/>
          <w:b/>
          <w:i/>
          <w:sz w:val="24"/>
          <w:szCs w:val="24"/>
        </w:rPr>
        <w:t>Global Gateway</w:t>
      </w:r>
      <w:r w:rsidRPr="008F7B53" w:rsidR="00EB0895">
        <w:rPr>
          <w:rStyle w:val="normaltextrun"/>
          <w:rFonts w:ascii="Times New Roman" w:hAnsi="Times New Roman" w:cs="Times New Roman"/>
          <w:b/>
          <w:bCs/>
          <w:sz w:val="24"/>
          <w:szCs w:val="24"/>
        </w:rPr>
        <w:t>-</w:t>
      </w:r>
      <w:r w:rsidRPr="008F7B53">
        <w:rPr>
          <w:rStyle w:val="normaltextrun"/>
          <w:rFonts w:ascii="Times New Roman" w:hAnsi="Times New Roman" w:cs="Times New Roman"/>
          <w:b/>
          <w:bCs/>
          <w:sz w:val="24"/>
          <w:szCs w:val="24"/>
        </w:rPr>
        <w:t xml:space="preserve">initiatief, </w:t>
      </w:r>
      <w:r w:rsidRPr="008F7B53" w:rsidR="00523C08">
        <w:rPr>
          <w:rStyle w:val="normaltextrun"/>
          <w:rFonts w:ascii="Times New Roman" w:hAnsi="Times New Roman" w:cs="Times New Roman"/>
          <w:b/>
          <w:bCs/>
          <w:sz w:val="24"/>
          <w:szCs w:val="24"/>
        </w:rPr>
        <w:t xml:space="preserve">heeft het kabinet in overleg met de Europese Commissie (DG INTPA) een aantal geïntegreerde </w:t>
      </w:r>
      <w:r w:rsidRPr="008F7B53" w:rsidR="00523C08">
        <w:rPr>
          <w:rStyle w:val="normaltextrun"/>
          <w:rFonts w:ascii="Times New Roman" w:hAnsi="Times New Roman" w:cs="Times New Roman"/>
          <w:b/>
          <w:i/>
          <w:sz w:val="24"/>
          <w:szCs w:val="24"/>
        </w:rPr>
        <w:t>Global Gateway</w:t>
      </w:r>
      <w:r w:rsidRPr="008F7B53" w:rsidR="00EB0895">
        <w:rPr>
          <w:rStyle w:val="normaltextrun"/>
          <w:rFonts w:ascii="Times New Roman" w:hAnsi="Times New Roman" w:cs="Times New Roman"/>
          <w:b/>
          <w:bCs/>
          <w:sz w:val="24"/>
          <w:szCs w:val="24"/>
        </w:rPr>
        <w:t>-</w:t>
      </w:r>
      <w:r w:rsidRPr="008F7B53" w:rsidR="00523C08">
        <w:rPr>
          <w:rStyle w:val="normaltextrun"/>
          <w:rFonts w:ascii="Times New Roman" w:hAnsi="Times New Roman" w:cs="Times New Roman"/>
          <w:b/>
          <w:bCs/>
          <w:sz w:val="24"/>
          <w:szCs w:val="24"/>
        </w:rPr>
        <w:t xml:space="preserve">proposities in ontwikkeling met betrokkenheid van onze uitvoerders (Invest International en FMO), de private sector, kennisinstellingen en </w:t>
      </w:r>
      <w:r w:rsidRPr="008F7B53" w:rsidR="002979A7">
        <w:rPr>
          <w:rStyle w:val="normaltextrun"/>
          <w:rFonts w:ascii="Times New Roman" w:hAnsi="Times New Roman" w:cs="Times New Roman"/>
          <w:b/>
          <w:bCs/>
          <w:sz w:val="24"/>
          <w:szCs w:val="24"/>
        </w:rPr>
        <w:t>ngo’</w:t>
      </w:r>
      <w:r w:rsidRPr="008F7B53" w:rsidR="00523C08">
        <w:rPr>
          <w:rStyle w:val="normaltextrun"/>
          <w:rFonts w:ascii="Times New Roman" w:hAnsi="Times New Roman" w:cs="Times New Roman"/>
          <w:b/>
          <w:bCs/>
          <w:sz w:val="24"/>
          <w:szCs w:val="24"/>
        </w:rPr>
        <w:t xml:space="preserve">s. De focus ligt hierbij op </w:t>
      </w:r>
      <w:r w:rsidRPr="008F7B53" w:rsidR="002C3B48">
        <w:rPr>
          <w:rStyle w:val="normaltextrun"/>
          <w:rFonts w:ascii="Times New Roman" w:hAnsi="Times New Roman" w:cs="Times New Roman"/>
          <w:b/>
          <w:sz w:val="24"/>
          <w:szCs w:val="24"/>
        </w:rPr>
        <w:t>investerings</w:t>
      </w:r>
      <w:r w:rsidRPr="008F7B53" w:rsidR="00523C08">
        <w:rPr>
          <w:rStyle w:val="normaltextrun"/>
          <w:rFonts w:ascii="Times New Roman" w:hAnsi="Times New Roman" w:cs="Times New Roman"/>
          <w:b/>
          <w:bCs/>
          <w:sz w:val="24"/>
          <w:szCs w:val="24"/>
        </w:rPr>
        <w:t>terreine</w:t>
      </w:r>
      <w:r w:rsidR="00523C08">
        <w:rPr>
          <w:rStyle w:val="normaltextrun"/>
          <w:rFonts w:ascii="Times New Roman" w:hAnsi="Times New Roman" w:cs="Times New Roman"/>
          <w:b/>
          <w:bCs/>
          <w:sz w:val="24"/>
          <w:szCs w:val="24"/>
        </w:rPr>
        <w:t>n waar Nederland meerwaarde heeft en actief is met programma’s en instrumenten, waaronder de energietransitie en agr</w:t>
      </w:r>
      <w:r w:rsidR="00F2128A">
        <w:rPr>
          <w:rStyle w:val="normaltextrun"/>
          <w:rFonts w:ascii="Times New Roman" w:hAnsi="Times New Roman" w:cs="Times New Roman"/>
          <w:b/>
          <w:bCs/>
          <w:sz w:val="24"/>
          <w:szCs w:val="24"/>
        </w:rPr>
        <w:t>o</w:t>
      </w:r>
      <w:r w:rsidR="00523C08">
        <w:rPr>
          <w:rStyle w:val="normaltextrun"/>
          <w:rFonts w:ascii="Times New Roman" w:hAnsi="Times New Roman" w:cs="Times New Roman"/>
          <w:b/>
          <w:bCs/>
          <w:sz w:val="24"/>
          <w:szCs w:val="24"/>
        </w:rPr>
        <w:t>logistiek.</w:t>
      </w:r>
      <w:r w:rsidR="0098365F">
        <w:rPr>
          <w:rStyle w:val="normaltextrun"/>
          <w:rFonts w:ascii="Times New Roman" w:hAnsi="Times New Roman" w:cs="Times New Roman"/>
          <w:b/>
          <w:bCs/>
          <w:sz w:val="24"/>
          <w:szCs w:val="24"/>
        </w:rPr>
        <w:t xml:space="preserve"> Realisme is, ook hier, geboden: de complexiteit van instrumenten kan een belemmering vormen voor zeker kleinere bedrijven om deel te nemen. Het kabinet zet zich in, zowel in Brussel als via Invest International, om de doelmatigheid van </w:t>
      </w:r>
      <w:r w:rsidRPr="006164AD" w:rsidR="0098365F">
        <w:rPr>
          <w:rStyle w:val="normaltextrun"/>
          <w:rFonts w:ascii="Times New Roman" w:hAnsi="Times New Roman" w:cs="Times New Roman"/>
          <w:b/>
          <w:i/>
          <w:sz w:val="24"/>
          <w:szCs w:val="24"/>
        </w:rPr>
        <w:t>Global Gateway</w:t>
      </w:r>
      <w:r w:rsidR="0098365F">
        <w:rPr>
          <w:rStyle w:val="normaltextrun"/>
          <w:rFonts w:ascii="Times New Roman" w:hAnsi="Times New Roman" w:cs="Times New Roman"/>
          <w:b/>
          <w:bCs/>
          <w:sz w:val="24"/>
          <w:szCs w:val="24"/>
        </w:rPr>
        <w:t>, ook voor deelname door deze bedrijven, te vergroten.</w:t>
      </w:r>
      <w:r w:rsidR="00523C08">
        <w:rPr>
          <w:rStyle w:val="normaltextrun"/>
          <w:rFonts w:ascii="Times New Roman" w:hAnsi="Times New Roman" w:cs="Times New Roman"/>
          <w:b/>
          <w:bCs/>
          <w:sz w:val="24"/>
          <w:szCs w:val="24"/>
        </w:rPr>
        <w:t xml:space="preserve"> </w:t>
      </w:r>
    </w:p>
    <w:p w:rsidR="00B1494B" w:rsidP="008F7B53" w:rsidRDefault="00B1494B" w14:paraId="2F8BA56E" w14:textId="4720FF49">
      <w:pPr>
        <w:rPr>
          <w:bCs/>
        </w:rPr>
      </w:pPr>
      <w:r w:rsidRPr="00B1494B">
        <w:rPr>
          <w:bCs/>
        </w:rPr>
        <w:t xml:space="preserve">Kan zij daarnaast toelichten in welk stadium de Global Gateway-strategie zich nu bevindt? </w:t>
      </w:r>
    </w:p>
    <w:p w:rsidRPr="00B1494B" w:rsidR="00845691" w:rsidP="008F7B53" w:rsidRDefault="00845691" w14:paraId="27259416" w14:textId="77777777">
      <w:pPr>
        <w:rPr>
          <w:bCs/>
        </w:rPr>
      </w:pPr>
    </w:p>
    <w:p w:rsidR="006F7421" w:rsidP="008F7B53" w:rsidRDefault="006F7421" w14:paraId="0E72DBF8" w14:textId="6826647A">
      <w:pPr>
        <w:rPr>
          <w:bCs/>
        </w:rPr>
      </w:pPr>
    </w:p>
    <w:p w:rsidR="008F7B53" w:rsidP="008F7B53" w:rsidRDefault="008F7B53" w14:paraId="3E9273B7" w14:textId="77777777">
      <w:pPr>
        <w:rPr>
          <w:bCs/>
        </w:rPr>
      </w:pPr>
    </w:p>
    <w:p w:rsidRPr="0087243B" w:rsidR="006F7421" w:rsidP="008F7B53" w:rsidRDefault="006F7421" w14:paraId="367025C3" w14:textId="19A457C7">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lastRenderedPageBreak/>
        <w:t>Antwoord van het kabinet:</w:t>
      </w:r>
      <w:r w:rsidRPr="0087243B">
        <w:rPr>
          <w:rFonts w:ascii="Times New Roman" w:hAnsi="Times New Roman"/>
          <w:b/>
          <w:sz w:val="24"/>
          <w:szCs w:val="24"/>
        </w:rPr>
        <w:t xml:space="preserve"> </w:t>
      </w:r>
    </w:p>
    <w:p w:rsidRPr="00EF5C94" w:rsidR="00EF5C94" w:rsidP="008F7B53" w:rsidRDefault="00EF5C94" w14:paraId="6E86CD66" w14:textId="77777777">
      <w:pPr>
        <w:rPr>
          <w:b/>
        </w:rPr>
      </w:pPr>
      <w:r w:rsidRPr="00EF5C94">
        <w:rPr>
          <w:b/>
        </w:rPr>
        <w:t xml:space="preserve">Het </w:t>
      </w:r>
      <w:r w:rsidRPr="001A2BC5">
        <w:rPr>
          <w:b/>
          <w:i/>
        </w:rPr>
        <w:t>Global Gateway</w:t>
      </w:r>
      <w:r w:rsidRPr="00EF5C94">
        <w:rPr>
          <w:b/>
        </w:rPr>
        <w:t>-initiatief van de Europese Unie heeft zich sinds zijn</w:t>
      </w:r>
    </w:p>
    <w:p w:rsidRPr="00C06000" w:rsidR="00EF5C94" w:rsidP="008F7B53" w:rsidRDefault="00EF5C94" w14:paraId="7E1B09CE" w14:textId="307CD4F8">
      <w:pPr>
        <w:rPr>
          <w:b/>
        </w:rPr>
      </w:pPr>
      <w:r w:rsidRPr="00EF5C94">
        <w:rPr>
          <w:b/>
        </w:rPr>
        <w:t xml:space="preserve">lancering in 2021 ontwikkeld tot een </w:t>
      </w:r>
      <w:r w:rsidR="0098365F">
        <w:rPr>
          <w:b/>
        </w:rPr>
        <w:t xml:space="preserve">centraal </w:t>
      </w:r>
      <w:r w:rsidRPr="00EF5C94">
        <w:rPr>
          <w:b/>
        </w:rPr>
        <w:t>vehikel voor een geïntegreerd en zichtbaar EU-buitenlandbeleid gericht op het versterken van de</w:t>
      </w:r>
      <w:r w:rsidR="006344DB">
        <w:rPr>
          <w:b/>
        </w:rPr>
        <w:t xml:space="preserve"> </w:t>
      </w:r>
      <w:r w:rsidRPr="00EF5C94">
        <w:rPr>
          <w:b/>
        </w:rPr>
        <w:t xml:space="preserve">relaties met landen als antwoord op de </w:t>
      </w:r>
      <w:r w:rsidR="00EB0895">
        <w:rPr>
          <w:b/>
        </w:rPr>
        <w:t xml:space="preserve">vraag van derde landen in een snel </w:t>
      </w:r>
      <w:r w:rsidRPr="00EF5C94">
        <w:rPr>
          <w:b/>
        </w:rPr>
        <w:t>veranderende geopolitieke</w:t>
      </w:r>
      <w:r w:rsidR="006344DB">
        <w:rPr>
          <w:b/>
        </w:rPr>
        <w:t xml:space="preserve"> </w:t>
      </w:r>
      <w:r w:rsidRPr="00EF5C94">
        <w:rPr>
          <w:b/>
        </w:rPr>
        <w:t xml:space="preserve">werkelijkheid. </w:t>
      </w:r>
      <w:r w:rsidR="00A472E8">
        <w:rPr>
          <w:b/>
        </w:rPr>
        <w:t xml:space="preserve">Ook onder de nieuwe Europese Commissie wordt het </w:t>
      </w:r>
      <w:r w:rsidRPr="001A2BC5" w:rsidR="00A472E8">
        <w:rPr>
          <w:b/>
          <w:i/>
        </w:rPr>
        <w:t>Global Gateway</w:t>
      </w:r>
      <w:r w:rsidR="00A472E8">
        <w:rPr>
          <w:b/>
        </w:rPr>
        <w:t xml:space="preserve">-initiatief voortgezet en vormt het een onderdeel van het bredere EU-buitenlandbeleid. </w:t>
      </w:r>
      <w:r w:rsidR="00EB0895">
        <w:rPr>
          <w:b/>
        </w:rPr>
        <w:t>Daarbij wordt geleerd van de nieuwe projecten die lidstaten en de Europese Commissie samen ontwikkelen en realiseren, gericht op</w:t>
      </w:r>
      <w:r w:rsidR="00523C08">
        <w:rPr>
          <w:b/>
        </w:rPr>
        <w:t xml:space="preserve"> de belangen van zowel de partnerlanden als de EU. </w:t>
      </w:r>
    </w:p>
    <w:p w:rsidRPr="00C06000" w:rsidR="00373B13" w:rsidP="008F7B53" w:rsidRDefault="00373B13" w14:paraId="18103E1D" w14:textId="77777777">
      <w:pPr>
        <w:rPr>
          <w:b/>
        </w:rPr>
      </w:pPr>
    </w:p>
    <w:p w:rsidRPr="00B1494B" w:rsidR="00B1494B" w:rsidP="008F7B53" w:rsidRDefault="00B1494B" w14:paraId="1B562B14" w14:textId="77777777">
      <w:pPr>
        <w:rPr>
          <w:bCs/>
        </w:rPr>
      </w:pPr>
      <w:r w:rsidRPr="00B1494B">
        <w:rPr>
          <w:bCs/>
        </w:rPr>
        <w:t xml:space="preserve">De leden lezen dat Nederlandse instellingen als Invest International, FMO en </w:t>
      </w:r>
      <w:proofErr w:type="spellStart"/>
      <w:r w:rsidRPr="00B1494B">
        <w:rPr>
          <w:bCs/>
        </w:rPr>
        <w:t>Atradius</w:t>
      </w:r>
      <w:proofErr w:type="spellEnd"/>
      <w:r w:rsidRPr="00B1494B">
        <w:rPr>
          <w:bCs/>
        </w:rPr>
        <w:t xml:space="preserve"> op veel interesse van de Europese Commissie kunnen rekenen. Kan de minister concreet toelichten welke mogelijkheden zij ziet voor het Nederlandse bedrijfsleven, in het bijzonder het MKB, om aan te sluiten bij de </w:t>
      </w:r>
      <w:proofErr w:type="spellStart"/>
      <w:r w:rsidRPr="00DF7180">
        <w:rPr>
          <w:bCs/>
          <w:i/>
          <w:iCs/>
        </w:rPr>
        <w:t>Enhanced</w:t>
      </w:r>
      <w:proofErr w:type="spellEnd"/>
      <w:r w:rsidRPr="00DF7180">
        <w:rPr>
          <w:bCs/>
          <w:i/>
          <w:iCs/>
        </w:rPr>
        <w:t xml:space="preserve"> </w:t>
      </w:r>
      <w:proofErr w:type="spellStart"/>
      <w:r w:rsidRPr="00DF7180">
        <w:rPr>
          <w:bCs/>
          <w:i/>
          <w:iCs/>
        </w:rPr>
        <w:t>Coordination</w:t>
      </w:r>
      <w:proofErr w:type="spellEnd"/>
      <w:r w:rsidRPr="00DF7180">
        <w:rPr>
          <w:bCs/>
          <w:i/>
          <w:iCs/>
        </w:rPr>
        <w:t xml:space="preserve"> of </w:t>
      </w:r>
      <w:proofErr w:type="spellStart"/>
      <w:r w:rsidRPr="00DF7180">
        <w:rPr>
          <w:bCs/>
          <w:i/>
          <w:iCs/>
        </w:rPr>
        <w:t>External</w:t>
      </w:r>
      <w:proofErr w:type="spellEnd"/>
      <w:r w:rsidRPr="00DF7180">
        <w:rPr>
          <w:bCs/>
          <w:i/>
          <w:iCs/>
        </w:rPr>
        <w:t xml:space="preserve"> Financial Tools</w:t>
      </w:r>
      <w:r w:rsidRPr="00B1494B">
        <w:rPr>
          <w:bCs/>
        </w:rPr>
        <w:t xml:space="preserve"> agenda en wat dit betekent voor het Nederlandse verdienvermogen?</w:t>
      </w:r>
    </w:p>
    <w:p w:rsidR="00DD36E6" w:rsidP="008F7B53" w:rsidRDefault="00DD36E6" w14:paraId="59CDC6EE" w14:textId="31ADA33C">
      <w:pPr>
        <w:rPr>
          <w:bCs/>
        </w:rPr>
      </w:pPr>
    </w:p>
    <w:p w:rsidRPr="0087243B" w:rsidR="00DD36E6" w:rsidP="008F7B53" w:rsidRDefault="00DD36E6" w14:paraId="0D92BDD9" w14:textId="77A990A1">
      <w:pPr>
        <w:pStyle w:val="ListParagraph"/>
        <w:numPr>
          <w:ilvl w:val="0"/>
          <w:numId w:val="38"/>
        </w:numPr>
        <w:spacing w:line="240" w:lineRule="auto"/>
        <w:rPr>
          <w:rFonts w:ascii="Times New Roman" w:hAnsi="Times New Roman"/>
          <w:b/>
          <w:sz w:val="24"/>
          <w:szCs w:val="24"/>
          <w:u w:val="single"/>
        </w:rPr>
      </w:pPr>
      <w:bookmarkStart w:name="_Hlk189515186" w:id="17"/>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Pr="0093084C" w:rsidR="00BC3DE6" w:rsidP="008F7B53" w:rsidRDefault="00995E7E" w14:paraId="7F88C06D" w14:textId="5A3F1C46">
      <w:pPr>
        <w:rPr>
          <w:b/>
        </w:rPr>
      </w:pPr>
      <w:r w:rsidRPr="0093084C">
        <w:rPr>
          <w:b/>
        </w:rPr>
        <w:t xml:space="preserve">De agenda voor </w:t>
      </w:r>
      <w:proofErr w:type="spellStart"/>
      <w:r w:rsidRPr="0093084C">
        <w:rPr>
          <w:b/>
          <w:i/>
        </w:rPr>
        <w:t>Enhanced</w:t>
      </w:r>
      <w:proofErr w:type="spellEnd"/>
      <w:r w:rsidRPr="0093084C">
        <w:rPr>
          <w:b/>
          <w:i/>
        </w:rPr>
        <w:t xml:space="preserve"> </w:t>
      </w:r>
      <w:proofErr w:type="spellStart"/>
      <w:r w:rsidRPr="0093084C">
        <w:rPr>
          <w:b/>
          <w:i/>
        </w:rPr>
        <w:t>Coordination</w:t>
      </w:r>
      <w:proofErr w:type="spellEnd"/>
      <w:r w:rsidRPr="0093084C">
        <w:rPr>
          <w:b/>
          <w:i/>
        </w:rPr>
        <w:t xml:space="preserve"> of </w:t>
      </w:r>
      <w:proofErr w:type="spellStart"/>
      <w:r w:rsidRPr="0093084C">
        <w:rPr>
          <w:b/>
          <w:i/>
        </w:rPr>
        <w:t>External</w:t>
      </w:r>
      <w:proofErr w:type="spellEnd"/>
      <w:r w:rsidRPr="0093084C">
        <w:rPr>
          <w:b/>
          <w:i/>
        </w:rPr>
        <w:t xml:space="preserve"> Financial </w:t>
      </w:r>
      <w:proofErr w:type="spellStart"/>
      <w:r w:rsidRPr="0093084C">
        <w:rPr>
          <w:b/>
          <w:i/>
        </w:rPr>
        <w:t>Instruments</w:t>
      </w:r>
      <w:proofErr w:type="spellEnd"/>
      <w:r w:rsidRPr="0093084C">
        <w:rPr>
          <w:b/>
        </w:rPr>
        <w:t xml:space="preserve"> van de Commissie heeft als doel </w:t>
      </w:r>
      <w:r w:rsidRPr="0093084C" w:rsidR="00BC3DE6">
        <w:rPr>
          <w:b/>
        </w:rPr>
        <w:t xml:space="preserve">te onderzoeken hoe de </w:t>
      </w:r>
      <w:r w:rsidRPr="0093084C">
        <w:rPr>
          <w:b/>
        </w:rPr>
        <w:t>coördinatie tussen de verschillende</w:t>
      </w:r>
      <w:r w:rsidRPr="0093084C" w:rsidR="00DB22B8">
        <w:rPr>
          <w:b/>
        </w:rPr>
        <w:t xml:space="preserve"> externe EU</w:t>
      </w:r>
      <w:r w:rsidR="00EB0895">
        <w:rPr>
          <w:b/>
        </w:rPr>
        <w:t>-</w:t>
      </w:r>
      <w:r w:rsidRPr="0093084C" w:rsidR="00DB22B8">
        <w:rPr>
          <w:b/>
        </w:rPr>
        <w:t>financieringsinstrumenten</w:t>
      </w:r>
      <w:r w:rsidRPr="0093084C" w:rsidR="00BC3DE6">
        <w:rPr>
          <w:b/>
        </w:rPr>
        <w:t xml:space="preserve"> kan worden verbeterd</w:t>
      </w:r>
      <w:r w:rsidRPr="0093084C">
        <w:rPr>
          <w:b/>
        </w:rPr>
        <w:t xml:space="preserve">. </w:t>
      </w:r>
      <w:r w:rsidRPr="0093084C" w:rsidR="00DB22B8">
        <w:rPr>
          <w:b/>
        </w:rPr>
        <w:t>Met een betere coördinatie</w:t>
      </w:r>
      <w:r w:rsidRPr="0093084C" w:rsidR="00013D78">
        <w:rPr>
          <w:b/>
        </w:rPr>
        <w:t xml:space="preserve"> tussen onder andere ontwikkelingsbanken en exportkredi</w:t>
      </w:r>
      <w:r w:rsidRPr="0093084C" w:rsidR="00BC3DE6">
        <w:rPr>
          <w:b/>
        </w:rPr>
        <w:t>e</w:t>
      </w:r>
      <w:r w:rsidRPr="0093084C" w:rsidR="00013D78">
        <w:rPr>
          <w:b/>
        </w:rPr>
        <w:t>tagentschappen</w:t>
      </w:r>
      <w:r w:rsidRPr="0093084C" w:rsidR="00DB22B8">
        <w:rPr>
          <w:b/>
        </w:rPr>
        <w:t xml:space="preserve"> beoogt de Commissie de slagkracht van het</w:t>
      </w:r>
      <w:r w:rsidRPr="0093084C" w:rsidR="00BC3DE6">
        <w:rPr>
          <w:b/>
        </w:rPr>
        <w:t xml:space="preserve"> financiële</w:t>
      </w:r>
      <w:r w:rsidRPr="0093084C" w:rsidR="00DB22B8">
        <w:rPr>
          <w:b/>
        </w:rPr>
        <w:t xml:space="preserve"> instrumentarium te vergroten en </w:t>
      </w:r>
      <w:r w:rsidRPr="0093084C" w:rsidR="00013D78">
        <w:rPr>
          <w:b/>
        </w:rPr>
        <w:t xml:space="preserve">daarmee </w:t>
      </w:r>
      <w:r w:rsidRPr="0093084C" w:rsidR="00DB22B8">
        <w:rPr>
          <w:b/>
        </w:rPr>
        <w:t>nieuwe kansen te ontsluiten voor</w:t>
      </w:r>
      <w:r w:rsidRPr="0093084C" w:rsidR="00013D78">
        <w:rPr>
          <w:b/>
        </w:rPr>
        <w:t xml:space="preserve"> bedrijven</w:t>
      </w:r>
      <w:r w:rsidRPr="0093084C" w:rsidR="00DB22B8">
        <w:rPr>
          <w:b/>
        </w:rPr>
        <w:t>, waaronder het mkb,</w:t>
      </w:r>
      <w:r w:rsidRPr="0093084C" w:rsidR="00013D78">
        <w:rPr>
          <w:b/>
        </w:rPr>
        <w:t xml:space="preserve"> en het Europese bedrijfsleven</w:t>
      </w:r>
      <w:r w:rsidRPr="0093084C" w:rsidR="00BC3DE6">
        <w:rPr>
          <w:b/>
        </w:rPr>
        <w:t xml:space="preserve">, ook in het kader van de </w:t>
      </w:r>
      <w:r w:rsidRPr="0093084C" w:rsidR="00BC3DE6">
        <w:rPr>
          <w:b/>
          <w:i/>
        </w:rPr>
        <w:t>Global Gateway</w:t>
      </w:r>
      <w:r w:rsidR="00EB0895">
        <w:rPr>
          <w:b/>
        </w:rPr>
        <w:t>-</w:t>
      </w:r>
      <w:r w:rsidRPr="0093084C" w:rsidR="00BC3DE6">
        <w:rPr>
          <w:b/>
        </w:rPr>
        <w:t>strategie.</w:t>
      </w:r>
    </w:p>
    <w:p w:rsidRPr="0093084C" w:rsidR="003E48F4" w:rsidP="008F7B53" w:rsidRDefault="00EB0895" w14:paraId="7383CA05" w14:textId="654B2D46">
      <w:pPr>
        <w:rPr>
          <w:b/>
        </w:rPr>
      </w:pPr>
      <w:r>
        <w:rPr>
          <w:b/>
        </w:rPr>
        <w:t>De uitvoering van deze agenda gebeurt in</w:t>
      </w:r>
      <w:r w:rsidRPr="0093084C" w:rsidDel="00EB0895" w:rsidR="003145D0">
        <w:rPr>
          <w:b/>
        </w:rPr>
        <w:t xml:space="preserve"> </w:t>
      </w:r>
      <w:r w:rsidRPr="0093084C" w:rsidR="003145D0">
        <w:rPr>
          <w:b/>
        </w:rPr>
        <w:t xml:space="preserve">een expertgroep met deelname van de lidstaten en hun financieringsinstellingen. Het integreren van praktijkinzichten is een essentieel onderdeel van deze besprekingen. </w:t>
      </w:r>
      <w:r>
        <w:rPr>
          <w:b/>
        </w:rPr>
        <w:t xml:space="preserve">Nederland levert hier met zijn </w:t>
      </w:r>
      <w:r w:rsidRPr="0093084C" w:rsidR="003145D0">
        <w:rPr>
          <w:b/>
        </w:rPr>
        <w:t>ruime ervaring met de hulp-en-handel</w:t>
      </w:r>
      <w:r w:rsidR="006164AD">
        <w:rPr>
          <w:b/>
        </w:rPr>
        <w:t>s</w:t>
      </w:r>
      <w:r w:rsidRPr="0093084C" w:rsidR="003145D0">
        <w:rPr>
          <w:b/>
        </w:rPr>
        <w:t xml:space="preserve">agenda en de sterke samenwerking in het publieke financieringslandschap </w:t>
      </w:r>
      <w:r>
        <w:rPr>
          <w:b/>
        </w:rPr>
        <w:t>een actieve bijdrage aan. Hiermee hebben we invloed en positioneren we Nederland, inclusief ons bedrijfsleven.</w:t>
      </w:r>
    </w:p>
    <w:p w:rsidRPr="00B1494B" w:rsidR="00B1494B" w:rsidP="008F7B53" w:rsidRDefault="00B1494B" w14:paraId="53BF67FF" w14:textId="3DF9A033">
      <w:pPr>
        <w:rPr>
          <w:bCs/>
        </w:rPr>
      </w:pPr>
      <w:bookmarkStart w:name="_Hlk189479380" w:id="18"/>
      <w:bookmarkEnd w:id="17"/>
    </w:p>
    <w:p w:rsidRPr="00DF7180" w:rsidR="00B1494B" w:rsidP="008F7B53" w:rsidRDefault="00B1494B" w14:paraId="71057148" w14:textId="77777777">
      <w:pPr>
        <w:rPr>
          <w:bCs/>
          <w:i/>
          <w:iCs/>
        </w:rPr>
      </w:pPr>
      <w:r w:rsidRPr="00DF7180">
        <w:rPr>
          <w:bCs/>
          <w:i/>
          <w:iCs/>
        </w:rPr>
        <w:t>Werkmethoden RBZ-ontwikkeling</w:t>
      </w:r>
    </w:p>
    <w:p w:rsidR="004110C0" w:rsidP="008F7B53" w:rsidRDefault="00B1494B" w14:paraId="739C590D" w14:textId="19676F17">
      <w:pPr>
        <w:rPr>
          <w:bCs/>
        </w:rPr>
      </w:pPr>
      <w:r w:rsidRPr="00B1494B">
        <w:rPr>
          <w:bCs/>
        </w:rPr>
        <w:t xml:space="preserve">De leden van de VVD-fractie lezen dat in de Informele Raad Buitenlandse Zaken Ontwikkeling de werkmethoden van de Raad aan de orde zullen komen en dat een bijzonder aandachtspunt daarbij de onderhandelingen over het nieuw Meerjarig Financieel Kader (MFK) is. Zij vragen de minister welke rol zij daarbij voor de Raad ziet en wat de Nederlandse inzet hierop gaat zijn. Op welke manier kan de Nederlandse invloed worden vergroot en welke aanpassingen van de werkmethoden zijn daarvoor nodig? </w:t>
      </w:r>
    </w:p>
    <w:p w:rsidR="00B44496" w:rsidP="008F7B53" w:rsidRDefault="00B44496" w14:paraId="24118428" w14:textId="77777777">
      <w:pPr>
        <w:rPr>
          <w:bCs/>
        </w:rPr>
      </w:pPr>
    </w:p>
    <w:p w:rsidRPr="00845691" w:rsidR="00845691" w:rsidP="008F7B53" w:rsidRDefault="004110C0" w14:paraId="586CF0F5" w14:textId="77777777">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bookmarkEnd w:id="18"/>
    </w:p>
    <w:p w:rsidRPr="00845691" w:rsidR="00896476" w:rsidP="008F7B53" w:rsidRDefault="00EA0975" w14:paraId="3732FC15" w14:textId="2836C694">
      <w:pPr>
        <w:rPr>
          <w:b/>
          <w:u w:val="single"/>
        </w:rPr>
      </w:pPr>
      <w:r w:rsidRPr="008F7B53">
        <w:rPr>
          <w:b/>
        </w:rPr>
        <w:t xml:space="preserve">Nederland </w:t>
      </w:r>
      <w:r w:rsidRPr="008F7B53" w:rsidR="00896476">
        <w:rPr>
          <w:b/>
        </w:rPr>
        <w:t>zet erop in dat de Raad Buitenlandse Zaken Ontwikkeling beter richting kan geven aan het nieuwe Meerjarig Financieel Kader</w:t>
      </w:r>
      <w:r w:rsidRPr="008F7B53" w:rsidR="00896476">
        <w:rPr>
          <w:b/>
          <w:bCs/>
        </w:rPr>
        <w:t xml:space="preserve"> (MFK) op het gebied van ontwikkelingshulp, steun voor kandidaat-lidstaten en humanitaire hulp.</w:t>
      </w:r>
      <w:r w:rsidRPr="008F7B53" w:rsidR="00896476">
        <w:rPr>
          <w:b/>
        </w:rPr>
        <w:t xml:space="preserve"> Hiervoor moet dit een terugkerend onderwerp zijn van de besprekingen van deze Raad</w:t>
      </w:r>
      <w:r w:rsidRPr="008F7B53">
        <w:rPr>
          <w:b/>
        </w:rPr>
        <w:t>, zodat ook Nederland hier meer invloed op kan uitoefenen</w:t>
      </w:r>
      <w:r w:rsidRPr="008F7B53" w:rsidR="00896476">
        <w:rPr>
          <w:b/>
        </w:rPr>
        <w:t>.</w:t>
      </w:r>
      <w:r w:rsidRPr="00845691" w:rsidR="00896476">
        <w:rPr>
          <w:b/>
        </w:rPr>
        <w:t xml:space="preserve"> </w:t>
      </w:r>
    </w:p>
    <w:p w:rsidR="00180174" w:rsidP="008F7B53" w:rsidRDefault="00180174" w14:paraId="4F5226F6" w14:textId="77777777">
      <w:pPr>
        <w:spacing w:after="60"/>
        <w:rPr>
          <w:b/>
        </w:rPr>
      </w:pPr>
    </w:p>
    <w:p w:rsidRPr="00B1494B" w:rsidR="00B1494B" w:rsidP="008F7B53" w:rsidRDefault="00B1494B" w14:paraId="78D7DA94" w14:textId="205B5BFB">
      <w:pPr>
        <w:rPr>
          <w:bCs/>
        </w:rPr>
      </w:pPr>
      <w:r w:rsidRPr="00B1494B">
        <w:rPr>
          <w:bCs/>
        </w:rPr>
        <w:lastRenderedPageBreak/>
        <w:t xml:space="preserve">Wordt er daarnaast over de hoogte van het budget gesproken en wat is de Nederlandse inzet hierop? </w:t>
      </w:r>
    </w:p>
    <w:p w:rsidR="004551B8" w:rsidP="008F7B53" w:rsidRDefault="004551B8" w14:paraId="2080A595" w14:textId="7B6BC5C5">
      <w:pPr>
        <w:rPr>
          <w:bCs/>
        </w:rPr>
      </w:pPr>
    </w:p>
    <w:p w:rsidRPr="00845691" w:rsidR="004551B8" w:rsidP="008F7B53" w:rsidRDefault="004551B8" w14:paraId="10B292AB" w14:textId="6C04A7CF">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Pr="008E349D" w:rsidR="004551B8" w:rsidP="008F7B53" w:rsidRDefault="003E3E93" w14:paraId="471B5D0E" w14:textId="07244534">
      <w:pPr>
        <w:rPr>
          <w:b/>
        </w:rPr>
      </w:pPr>
      <w:r w:rsidRPr="00474398">
        <w:rPr>
          <w:b/>
        </w:rPr>
        <w:t xml:space="preserve">Er is op dit moment geen discussie over de hoogte van budgetten voorzien. Het voorstel van de Commissie voor het volgend MFK wordt </w:t>
      </w:r>
      <w:r w:rsidR="00FB72D0">
        <w:rPr>
          <w:b/>
        </w:rPr>
        <w:t>komen</w:t>
      </w:r>
      <w:r w:rsidRPr="00474398">
        <w:rPr>
          <w:b/>
        </w:rPr>
        <w:t xml:space="preserve">de zomer verwacht. Het uitganspunt voor Nederland is dat er geen ruimte is om de nationale bijdragen aan de EU-begroting en daarmee de totale omvang van het MFK aanzienlijk te verhogen. </w:t>
      </w:r>
      <w:r w:rsidRPr="00474398" w:rsidR="00665FB0">
        <w:rPr>
          <w:b/>
          <w:bCs/>
        </w:rPr>
        <w:t>De inzet van het kabinet</w:t>
      </w:r>
      <w:r w:rsidRPr="00474398">
        <w:rPr>
          <w:b/>
        </w:rPr>
        <w:t xml:space="preserve"> op hoofdlijnen wordt in het eerste kwartaal van 2025 </w:t>
      </w:r>
      <w:r w:rsidR="00102731">
        <w:rPr>
          <w:b/>
        </w:rPr>
        <w:t>ver</w:t>
      </w:r>
      <w:r w:rsidRPr="00474398">
        <w:rPr>
          <w:b/>
        </w:rPr>
        <w:t>der uitgewerkt in een Kamerbrief.</w:t>
      </w:r>
    </w:p>
    <w:p w:rsidRPr="00B1494B" w:rsidR="00B1494B" w:rsidP="008F7B53" w:rsidRDefault="00B1494B" w14:paraId="0BE950B0" w14:textId="78FF9A74">
      <w:pPr>
        <w:rPr>
          <w:bCs/>
        </w:rPr>
      </w:pPr>
    </w:p>
    <w:p w:rsidRPr="00DF7180" w:rsidR="00B1494B" w:rsidP="008F7B53" w:rsidRDefault="00B1494B" w14:paraId="10C9193A" w14:textId="65EF1502">
      <w:pPr>
        <w:rPr>
          <w:bCs/>
          <w:i/>
          <w:iCs/>
        </w:rPr>
      </w:pPr>
      <w:r w:rsidRPr="00DF7180">
        <w:rPr>
          <w:bCs/>
          <w:i/>
          <w:iCs/>
        </w:rPr>
        <w:t>Current Affairs</w:t>
      </w:r>
    </w:p>
    <w:p w:rsidR="00895E86" w:rsidP="008F7B53" w:rsidRDefault="00B1494B" w14:paraId="10E59198" w14:textId="77777777">
      <w:pPr>
        <w:rPr>
          <w:bCs/>
        </w:rPr>
      </w:pPr>
      <w:r w:rsidRPr="00B1494B">
        <w:rPr>
          <w:bCs/>
        </w:rPr>
        <w:t xml:space="preserve">De leden van de VVD-fractie lezen dat de Raad zal spreken over Mauritanië in het kader van migratie en economische belangen voor de energiesector. Zij lezen voorts dat er een partnerschap is afgesloten waarvan een steunpakket van 210 miljoen euro onderdeel uitmaakt. Kan de minister toelichten in hoeverre dit pakket de migratiestroom naar Europa zal indammen en wat dit concreet voor Nederland betekent? </w:t>
      </w:r>
    </w:p>
    <w:p w:rsidR="00895E86" w:rsidP="008F7B53" w:rsidRDefault="00895E86" w14:paraId="2AC60596" w14:textId="3A137037">
      <w:pPr>
        <w:rPr>
          <w:bCs/>
        </w:rPr>
      </w:pPr>
    </w:p>
    <w:p w:rsidRPr="00845691" w:rsidR="00845691" w:rsidP="008F7B53" w:rsidRDefault="00895E86" w14:paraId="6AB598D7" w14:textId="77777777">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00895E86" w:rsidP="008F7B53" w:rsidRDefault="00793487" w14:paraId="68624D2E" w14:textId="43DC04EC">
      <w:pPr>
        <w:rPr>
          <w:b/>
        </w:rPr>
      </w:pPr>
      <w:r w:rsidRPr="00845691">
        <w:rPr>
          <w:b/>
        </w:rPr>
        <w:t xml:space="preserve">Van het totale </w:t>
      </w:r>
      <w:r w:rsidRPr="00845691" w:rsidR="00A50E72">
        <w:rPr>
          <w:b/>
        </w:rPr>
        <w:t>EU-</w:t>
      </w:r>
      <w:r w:rsidRPr="00845691">
        <w:rPr>
          <w:b/>
        </w:rPr>
        <w:t>steunpakket van EUR 210 miljoen betreft het migratiedeel EUR 60</w:t>
      </w:r>
      <w:r w:rsidRPr="00845691" w:rsidR="0030429F">
        <w:rPr>
          <w:b/>
        </w:rPr>
        <w:t xml:space="preserve"> m</w:t>
      </w:r>
      <w:r w:rsidRPr="00845691" w:rsidR="001052F7">
        <w:rPr>
          <w:b/>
        </w:rPr>
        <w:t>iljoen</w:t>
      </w:r>
      <w:r w:rsidRPr="00845691" w:rsidR="00E61466">
        <w:rPr>
          <w:b/>
        </w:rPr>
        <w:t>.</w:t>
      </w:r>
      <w:r w:rsidRPr="00845691">
        <w:rPr>
          <w:b/>
        </w:rPr>
        <w:t xml:space="preserve"> Directe aanleiding voor het</w:t>
      </w:r>
      <w:r w:rsidRPr="00845691" w:rsidDel="00B9100F">
        <w:rPr>
          <w:b/>
        </w:rPr>
        <w:t xml:space="preserve"> </w:t>
      </w:r>
      <w:r w:rsidRPr="00845691" w:rsidR="00B9100F">
        <w:rPr>
          <w:b/>
        </w:rPr>
        <w:t>afsluiten van een partnerschap</w:t>
      </w:r>
      <w:r w:rsidRPr="00845691">
        <w:rPr>
          <w:b/>
        </w:rPr>
        <w:t xml:space="preserve"> is de significante toename van irreguliere migratie naar de Canarische Eilanden </w:t>
      </w:r>
      <w:r w:rsidRPr="00845691" w:rsidR="0030429F">
        <w:rPr>
          <w:b/>
        </w:rPr>
        <w:t>en</w:t>
      </w:r>
      <w:r w:rsidRPr="00845691">
        <w:rPr>
          <w:b/>
        </w:rPr>
        <w:t xml:space="preserve"> specifiek de toename van het aantal migranten dat </w:t>
      </w:r>
      <w:r w:rsidRPr="00845691" w:rsidR="00232698">
        <w:rPr>
          <w:b/>
        </w:rPr>
        <w:t xml:space="preserve">vanuit Mauritanië </w:t>
      </w:r>
      <w:r w:rsidRPr="00845691">
        <w:rPr>
          <w:b/>
        </w:rPr>
        <w:t xml:space="preserve">vertrekt. De Commissie wil de bestaande </w:t>
      </w:r>
      <w:r w:rsidRPr="00845691" w:rsidR="0030429F">
        <w:rPr>
          <w:b/>
        </w:rPr>
        <w:t xml:space="preserve">dialoog en </w:t>
      </w:r>
      <w:r w:rsidRPr="00845691">
        <w:rPr>
          <w:b/>
        </w:rPr>
        <w:t xml:space="preserve">samenwerking met </w:t>
      </w:r>
      <w:r w:rsidRPr="00845691" w:rsidR="00232698">
        <w:rPr>
          <w:b/>
        </w:rPr>
        <w:t xml:space="preserve">het land </w:t>
      </w:r>
      <w:r w:rsidRPr="00845691" w:rsidR="0030429F">
        <w:rPr>
          <w:b/>
        </w:rPr>
        <w:t xml:space="preserve">daarom </w:t>
      </w:r>
      <w:r w:rsidRPr="00845691">
        <w:rPr>
          <w:b/>
        </w:rPr>
        <w:t xml:space="preserve">versterken </w:t>
      </w:r>
      <w:r w:rsidRPr="00845691" w:rsidR="0030429F">
        <w:rPr>
          <w:b/>
        </w:rPr>
        <w:t>via</w:t>
      </w:r>
      <w:r w:rsidRPr="00845691">
        <w:rPr>
          <w:b/>
        </w:rPr>
        <w:t xml:space="preserve"> </w:t>
      </w:r>
      <w:r w:rsidRPr="00845691" w:rsidR="006B0884">
        <w:rPr>
          <w:b/>
        </w:rPr>
        <w:t>de migratiepijler onder het EU brede, strategische partnerschap</w:t>
      </w:r>
      <w:r w:rsidRPr="00845691" w:rsidR="000104D9">
        <w:rPr>
          <w:b/>
        </w:rPr>
        <w:t>. Dit</w:t>
      </w:r>
      <w:r w:rsidRPr="00845691">
        <w:rPr>
          <w:b/>
        </w:rPr>
        <w:t xml:space="preserve"> richt </w:t>
      </w:r>
      <w:r w:rsidRPr="00845691" w:rsidR="008E0FE6">
        <w:rPr>
          <w:b/>
        </w:rPr>
        <w:t>zich</w:t>
      </w:r>
      <w:r w:rsidRPr="00845691">
        <w:rPr>
          <w:b/>
        </w:rPr>
        <w:t xml:space="preserve"> op vijf pijlers: 1) sociaaleconomische mogelijkheden voor jongeren; 2) bescherming en asiel; 3) legale migratie en mobiliteit; 4) tegengaan van irreguliere migratie, bevorderen terugkeer en overname, en aanpak van smokkel; en 5) grensbewaking. Hiermee </w:t>
      </w:r>
      <w:r w:rsidRPr="00845691" w:rsidR="000104D9">
        <w:rPr>
          <w:b/>
        </w:rPr>
        <w:t>wordt beoogd</w:t>
      </w:r>
      <w:r w:rsidRPr="00845691">
        <w:rPr>
          <w:b/>
        </w:rPr>
        <w:t xml:space="preserve"> om migratieroutes onder controle te </w:t>
      </w:r>
      <w:r w:rsidRPr="00845691" w:rsidR="00D1180D">
        <w:rPr>
          <w:b/>
        </w:rPr>
        <w:t>krijgen</w:t>
      </w:r>
      <w:r w:rsidRPr="00845691">
        <w:rPr>
          <w:b/>
        </w:rPr>
        <w:t xml:space="preserve">, irreguliere migratie te beheersen en grensoverschrijdende netwerken van mensenhandelaren en mensensmokkelaars te bestrijden. </w:t>
      </w:r>
      <w:r w:rsidRPr="00845691" w:rsidR="004179D6">
        <w:rPr>
          <w:b/>
        </w:rPr>
        <w:t>Daarnaast is e</w:t>
      </w:r>
      <w:r w:rsidRPr="00845691" w:rsidR="00D272A2">
        <w:rPr>
          <w:b/>
        </w:rPr>
        <w:t xml:space="preserve">en deel van het steunpakket gericht op de opvang van Malinese vluchtelingen in Oost-Mauritanië om daarmee doorreizen te voorkomen. </w:t>
      </w:r>
      <w:r w:rsidRPr="00845691" w:rsidR="00154A7C">
        <w:rPr>
          <w:b/>
        </w:rPr>
        <w:t>Omdat het migratiepartnerschap in 2024 is overeengekomen, kan op dit moment de reductie in de migratie</w:t>
      </w:r>
      <w:r w:rsidRPr="00845691" w:rsidR="00AD3F3B">
        <w:rPr>
          <w:b/>
        </w:rPr>
        <w:t>bewegingen</w:t>
      </w:r>
      <w:r w:rsidRPr="00845691" w:rsidR="00154A7C">
        <w:rPr>
          <w:b/>
        </w:rPr>
        <w:t xml:space="preserve"> nog niet worden vastgesteld. </w:t>
      </w:r>
    </w:p>
    <w:p w:rsidRPr="00845691" w:rsidR="008F7B53" w:rsidP="008F7B53" w:rsidRDefault="008F7B53" w14:paraId="52986E52" w14:textId="77777777">
      <w:pPr>
        <w:rPr>
          <w:b/>
          <w:u w:val="single"/>
        </w:rPr>
      </w:pPr>
    </w:p>
    <w:p w:rsidRPr="00B1494B" w:rsidR="00793487" w:rsidP="008F7B53" w:rsidRDefault="00B1494B" w14:paraId="27330DF8" w14:textId="1B7FA844">
      <w:pPr>
        <w:rPr>
          <w:bCs/>
        </w:rPr>
      </w:pPr>
      <w:bookmarkStart w:name="_Hlk189568367" w:id="19"/>
      <w:r w:rsidRPr="00B1494B">
        <w:rPr>
          <w:bCs/>
        </w:rPr>
        <w:t>Kan de minister daarnaast verder ingaan op welke wijze er in veiligheid wordt geïnvesteerd?</w:t>
      </w:r>
    </w:p>
    <w:p w:rsidR="00895E86" w:rsidP="008F7B53" w:rsidRDefault="00895E86" w14:paraId="5EBF5D65" w14:textId="1369B509">
      <w:pPr>
        <w:rPr>
          <w:bCs/>
        </w:rPr>
      </w:pPr>
    </w:p>
    <w:p w:rsidRPr="0087243B" w:rsidR="00895E86" w:rsidP="008F7B53" w:rsidRDefault="00895E86" w14:paraId="5C665F42" w14:textId="417114F5">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00895E86" w:rsidP="008F7B53" w:rsidRDefault="00E56B59" w14:paraId="5E615053" w14:textId="563E598D">
      <w:pPr>
        <w:rPr>
          <w:b/>
          <w:color w:val="FF0000"/>
        </w:rPr>
      </w:pPr>
      <w:bookmarkStart w:name="_Hlk189636752" w:id="20"/>
      <w:r>
        <w:rPr>
          <w:b/>
        </w:rPr>
        <w:t>Met</w:t>
      </w:r>
      <w:r w:rsidRPr="00793487" w:rsidR="005E45E3">
        <w:rPr>
          <w:b/>
        </w:rPr>
        <w:t xml:space="preserve"> het brede EU-Mauritanië partnerschap</w:t>
      </w:r>
      <w:r>
        <w:rPr>
          <w:b/>
        </w:rPr>
        <w:t xml:space="preserve"> wordt onder de </w:t>
      </w:r>
      <w:r w:rsidRPr="005F4527">
        <w:rPr>
          <w:b/>
          <w:i/>
          <w:iCs/>
        </w:rPr>
        <w:t>African Peace Facility</w:t>
      </w:r>
      <w:r>
        <w:rPr>
          <w:b/>
        </w:rPr>
        <w:t xml:space="preserve"> (APF) steun op het gebied van veiligheid </w:t>
      </w:r>
      <w:r w:rsidR="006B5611">
        <w:rPr>
          <w:b/>
        </w:rPr>
        <w:t>geboden.</w:t>
      </w:r>
      <w:r w:rsidRPr="00793487" w:rsidR="005E45E3">
        <w:rPr>
          <w:b/>
        </w:rPr>
        <w:t xml:space="preserve"> Daarnaast zijn in december 2022 en juli 2024 steunmaatregelen onder de </w:t>
      </w:r>
      <w:r w:rsidRPr="00793487" w:rsidR="005E45E3">
        <w:rPr>
          <w:b/>
          <w:i/>
          <w:iCs/>
        </w:rPr>
        <w:t>European Peace Facility</w:t>
      </w:r>
      <w:r w:rsidRPr="00793487" w:rsidR="005E45E3">
        <w:rPr>
          <w:b/>
        </w:rPr>
        <w:t xml:space="preserve"> (EPF) aangenomen, gericht op het versterken van Mauritaanse strijdkrachten. Mauritanië </w:t>
      </w:r>
      <w:r w:rsidR="005A03E9">
        <w:rPr>
          <w:b/>
        </w:rPr>
        <w:t xml:space="preserve">heeft ook </w:t>
      </w:r>
      <w:r w:rsidRPr="00793487" w:rsidR="005E45E3">
        <w:rPr>
          <w:b/>
        </w:rPr>
        <w:t xml:space="preserve">een </w:t>
      </w:r>
      <w:r w:rsidR="000B4EE2">
        <w:rPr>
          <w:b/>
        </w:rPr>
        <w:t>partnerschap met</w:t>
      </w:r>
      <w:r w:rsidRPr="00793487" w:rsidR="005E45E3">
        <w:rPr>
          <w:b/>
        </w:rPr>
        <w:t xml:space="preserve"> de NAVO. </w:t>
      </w:r>
      <w:r w:rsidRPr="006642DB" w:rsidR="006642DB">
        <w:rPr>
          <w:b/>
          <w:bCs/>
        </w:rPr>
        <w:t xml:space="preserve">In het kader van </w:t>
      </w:r>
      <w:r w:rsidRPr="006642DB" w:rsidR="006642DB">
        <w:rPr>
          <w:b/>
          <w:bCs/>
          <w:i/>
          <w:iCs/>
        </w:rPr>
        <w:t>Defence Capacity Building</w:t>
      </w:r>
      <w:r w:rsidRPr="006642DB" w:rsidR="006642DB">
        <w:rPr>
          <w:b/>
          <w:bCs/>
        </w:rPr>
        <w:t xml:space="preserve"> (DCB) draagt de NAVO bij aan het verder versterken van het defensie- en veiligheidsapparaat van Mauritanië.</w:t>
      </w:r>
    </w:p>
    <w:bookmarkEnd w:id="19"/>
    <w:bookmarkEnd w:id="20"/>
    <w:p w:rsidRPr="0087243B" w:rsidR="006642DB" w:rsidP="008F7B53" w:rsidRDefault="006642DB" w14:paraId="3C3E9C53" w14:textId="77777777">
      <w:pPr>
        <w:rPr>
          <w:b/>
          <w:bCs/>
        </w:rPr>
      </w:pPr>
    </w:p>
    <w:p w:rsidRPr="00B1494B" w:rsidR="00B1494B" w:rsidP="008F7B53" w:rsidRDefault="00B1494B" w14:paraId="6B945BF8" w14:textId="77777777">
      <w:pPr>
        <w:rPr>
          <w:bCs/>
        </w:rPr>
      </w:pPr>
      <w:r w:rsidRPr="00B1494B">
        <w:rPr>
          <w:bCs/>
        </w:rPr>
        <w:t xml:space="preserve">In het kader van Global Gateway wordt beoogd €300 miljard aan publieke en private investeringen te mobiliseren tot 2027, waarvan de helft voor Afrika. Kan de minister uiteenzetten </w:t>
      </w:r>
      <w:r w:rsidRPr="00B1494B">
        <w:rPr>
          <w:bCs/>
        </w:rPr>
        <w:lastRenderedPageBreak/>
        <w:t>hoe zij Nederlandse bedrijven en kennisinstellingen beter kan positioneren om hiervan te profiteren, met name op het gebied van digitale connectiviteit, klimaat en energie, en transport?</w:t>
      </w:r>
    </w:p>
    <w:p w:rsidR="00736824" w:rsidP="008F7B53" w:rsidRDefault="00736824" w14:paraId="1BAA6CEA" w14:textId="5C49806A">
      <w:pPr>
        <w:rPr>
          <w:bCs/>
        </w:rPr>
      </w:pPr>
    </w:p>
    <w:p w:rsidRPr="00845691" w:rsidR="003E10B7" w:rsidP="008F7B53" w:rsidRDefault="00736824" w14:paraId="40444E26" w14:textId="69DC67C4">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Pr="0087243B" w:rsidR="00736824" w:rsidP="008F7B53" w:rsidRDefault="00D877E5" w14:paraId="5F4FA9EE" w14:textId="235EBE3A">
      <w:pPr>
        <w:rPr>
          <w:b/>
          <w:bCs/>
        </w:rPr>
      </w:pPr>
      <w:r w:rsidRPr="00D877E5">
        <w:rPr>
          <w:b/>
          <w:bCs/>
        </w:rPr>
        <w:t xml:space="preserve">Nederlandse bedrijven kunnen door nauw contact te houden met Nederlandse ambassades in landen waar zij actief zijn aansluiting vinden op lopende </w:t>
      </w:r>
      <w:r w:rsidRPr="00635349">
        <w:rPr>
          <w:b/>
          <w:i/>
        </w:rPr>
        <w:t>Global Gateway</w:t>
      </w:r>
      <w:r w:rsidR="005A03E9">
        <w:rPr>
          <w:b/>
          <w:bCs/>
        </w:rPr>
        <w:t>-</w:t>
      </w:r>
      <w:r w:rsidRPr="00D877E5">
        <w:rPr>
          <w:b/>
          <w:bCs/>
        </w:rPr>
        <w:t>initiatieven van de Europese Commissie en andere EU lidstaten. Ook kunnen zij via reguliere aanbestedingsprocedures, van onder andere de EIB, aansluiten op lopende activiteiten.</w:t>
      </w:r>
    </w:p>
    <w:p w:rsidR="002E47A9" w:rsidP="008F7B53" w:rsidRDefault="00141B16" w14:paraId="68833134" w14:textId="120C3A03">
      <w:pPr>
        <w:spacing w:after="60"/>
        <w:rPr>
          <w:b/>
        </w:rPr>
      </w:pPr>
      <w:r>
        <w:rPr>
          <w:b/>
        </w:rPr>
        <w:t xml:space="preserve">Nederland tracht </w:t>
      </w:r>
      <w:r w:rsidR="003E10B7">
        <w:rPr>
          <w:b/>
        </w:rPr>
        <w:t>zelf</w:t>
      </w:r>
      <w:r>
        <w:rPr>
          <w:b/>
        </w:rPr>
        <w:t xml:space="preserve"> op terreinen waar het meerwaarde heeft, waaronder agrologistiek en de energietransitie, voorstellen te ontwikkelen die in lijn zijn met de investeringsprioriteiten van </w:t>
      </w:r>
      <w:r w:rsidRPr="00F8563D">
        <w:rPr>
          <w:b/>
          <w:i/>
        </w:rPr>
        <w:t>Global Gateway</w:t>
      </w:r>
      <w:r>
        <w:rPr>
          <w:b/>
        </w:rPr>
        <w:t xml:space="preserve"> en die overeenkomen met de EU-belangen en die van partnerlanden.</w:t>
      </w:r>
      <w:r w:rsidR="00BC733B">
        <w:rPr>
          <w:b/>
        </w:rPr>
        <w:t xml:space="preserve"> Hierbij wordt </w:t>
      </w:r>
      <w:r w:rsidR="002E47A9">
        <w:rPr>
          <w:b/>
        </w:rPr>
        <w:t xml:space="preserve">ook </w:t>
      </w:r>
      <w:r w:rsidR="00BC733B">
        <w:rPr>
          <w:b/>
        </w:rPr>
        <w:t>specifiek gekeken naar</w:t>
      </w:r>
      <w:r w:rsidR="000119BA">
        <w:rPr>
          <w:b/>
        </w:rPr>
        <w:t xml:space="preserve"> relevante</w:t>
      </w:r>
      <w:r w:rsidR="00BC733B">
        <w:rPr>
          <w:b/>
        </w:rPr>
        <w:t xml:space="preserve"> Nederlandse private partijen en kennisinstellingen die</w:t>
      </w:r>
      <w:r w:rsidR="002E47A9">
        <w:rPr>
          <w:b/>
        </w:rPr>
        <w:t xml:space="preserve"> met hun kennis en kunde kunnen worden ingezet voor de uitvoering van onderdelen van dergelijke grootschalige projecten, bijvoorbeeld bij de aanleg van fysieke infrastructuur, maar ook bij het tot stand brengen van een gunstig bedrijfsvriendelijk klimaat middels technische bijstand of capaciteitsopbouw. </w:t>
      </w:r>
      <w:r w:rsidR="005A03E9">
        <w:rPr>
          <w:b/>
        </w:rPr>
        <w:t>Vanuit In</w:t>
      </w:r>
      <w:r w:rsidRPr="008F7B53" w:rsidR="005A03E9">
        <w:rPr>
          <w:b/>
        </w:rPr>
        <w:t>vest International wordt dit actief ondersteund.</w:t>
      </w:r>
      <w:r w:rsidRPr="008F7B53" w:rsidR="009541D2">
        <w:rPr>
          <w:b/>
        </w:rPr>
        <w:t xml:space="preserve"> Het kabinet hecht veel waarde aan het boeken van voortgang op dit nieuwe beleidsterrein.</w:t>
      </w:r>
      <w:r w:rsidRPr="008F7B53" w:rsidR="00116BAF">
        <w:rPr>
          <w:b/>
        </w:rPr>
        <w:t xml:space="preserve"> Het kabinet ondersteun</w:t>
      </w:r>
      <w:r w:rsidRPr="008F7B53" w:rsidR="009F2F53">
        <w:rPr>
          <w:b/>
        </w:rPr>
        <w:t>t</w:t>
      </w:r>
      <w:r w:rsidRPr="008F7B53" w:rsidR="00116BAF">
        <w:rPr>
          <w:b/>
        </w:rPr>
        <w:t xml:space="preserve"> </w:t>
      </w:r>
      <w:r w:rsidRPr="008F7B53" w:rsidR="004A3B3D">
        <w:rPr>
          <w:b/>
        </w:rPr>
        <w:t xml:space="preserve">daarom </w:t>
      </w:r>
      <w:r w:rsidRPr="008F7B53" w:rsidR="00116BAF">
        <w:rPr>
          <w:b/>
        </w:rPr>
        <w:t>Invest International in het accreditatieproces voor EU Delegated Cooperation. Hierdoor kan Invest International in de toekomst aanspraak maken op EU-fondsen, zodat Nederlandse private partijen en kennisinstellingen nog beter gepositioneerd kunnen worden in deze projecten.</w:t>
      </w:r>
    </w:p>
    <w:p w:rsidR="00D32685" w:rsidP="008F7B53" w:rsidRDefault="00D32685" w14:paraId="5054DE41" w14:textId="77777777">
      <w:pPr>
        <w:spacing w:after="60"/>
        <w:rPr>
          <w:b/>
        </w:rPr>
      </w:pPr>
    </w:p>
    <w:p w:rsidRPr="00B1494B" w:rsidR="00B1494B" w:rsidP="008F7B53" w:rsidRDefault="00B1494B" w14:paraId="35992118" w14:textId="6ABFC0C7">
      <w:pPr>
        <w:rPr>
          <w:bCs/>
        </w:rPr>
      </w:pPr>
      <w:r w:rsidRPr="00B1494B">
        <w:rPr>
          <w:bCs/>
        </w:rPr>
        <w:t>De leden lezen dat FMO</w:t>
      </w:r>
      <w:r w:rsidR="00D50DD5">
        <w:rPr>
          <w:bCs/>
        </w:rPr>
        <w:t>-</w:t>
      </w:r>
      <w:r w:rsidRPr="00B1494B">
        <w:rPr>
          <w:bCs/>
        </w:rPr>
        <w:t>voorstellen voor garanties met een totale waarde van ongeveer €600 miljoen via het EFSD+ zijn goedgekeurd. Kan de minister toelichten hoe dit instrument verder kan worden benut om Nederlandse private investeringen in ontwikkelingslanden te stimuleren en welke sectoren zij hierbij als meest ziet?</w:t>
      </w:r>
    </w:p>
    <w:p w:rsidR="00AE472A" w:rsidP="008F7B53" w:rsidRDefault="00AE472A" w14:paraId="22C0ACF2" w14:textId="77777777">
      <w:pPr>
        <w:rPr>
          <w:bCs/>
        </w:rPr>
      </w:pPr>
    </w:p>
    <w:p w:rsidRPr="00845691" w:rsidR="00456632" w:rsidP="008F7B53" w:rsidRDefault="00AE472A" w14:paraId="728C1162" w14:textId="05909082">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005F2C42" w:rsidP="008F7B53" w:rsidRDefault="007219F1" w14:paraId="43F66D36" w14:textId="61FF3526">
      <w:pPr>
        <w:rPr>
          <w:b/>
          <w:bCs/>
        </w:rPr>
      </w:pPr>
      <w:bookmarkStart w:name="_Hlk189473404" w:id="21"/>
      <w:r w:rsidRPr="007219F1">
        <w:rPr>
          <w:b/>
          <w:bCs/>
        </w:rPr>
        <w:t xml:space="preserve">EFSD+ </w:t>
      </w:r>
      <w:r w:rsidR="00D33E3D">
        <w:rPr>
          <w:b/>
          <w:bCs/>
        </w:rPr>
        <w:t>is</w:t>
      </w:r>
      <w:r w:rsidRPr="007219F1" w:rsidR="00D33E3D">
        <w:rPr>
          <w:b/>
          <w:bCs/>
        </w:rPr>
        <w:t xml:space="preserve"> </w:t>
      </w:r>
      <w:r w:rsidRPr="007219F1">
        <w:rPr>
          <w:b/>
          <w:bCs/>
        </w:rPr>
        <w:t xml:space="preserve">een instrument </w:t>
      </w:r>
      <w:r w:rsidR="00114884">
        <w:rPr>
          <w:b/>
          <w:bCs/>
        </w:rPr>
        <w:t>waar</w:t>
      </w:r>
      <w:r w:rsidRPr="007219F1">
        <w:rPr>
          <w:b/>
          <w:bCs/>
        </w:rPr>
        <w:t xml:space="preserve"> Nederlandse </w:t>
      </w:r>
      <w:r w:rsidR="005F2C42">
        <w:rPr>
          <w:b/>
          <w:bCs/>
        </w:rPr>
        <w:t xml:space="preserve">geaccrediteerde organisaties, </w:t>
      </w:r>
      <w:r w:rsidR="00114884">
        <w:rPr>
          <w:b/>
          <w:bCs/>
        </w:rPr>
        <w:t xml:space="preserve">die meerwaarde hebben voor de doelstellingen van EFSD+, </w:t>
      </w:r>
      <w:r w:rsidR="005F2C42">
        <w:rPr>
          <w:b/>
          <w:bCs/>
        </w:rPr>
        <w:t>in het bijzonder FMO</w:t>
      </w:r>
      <w:r w:rsidR="00114884">
        <w:rPr>
          <w:b/>
          <w:bCs/>
        </w:rPr>
        <w:t>, gebruik van kunnen maken.</w:t>
      </w:r>
      <w:r w:rsidR="005F2C42">
        <w:rPr>
          <w:b/>
          <w:bCs/>
        </w:rPr>
        <w:t xml:space="preserve"> </w:t>
      </w:r>
      <w:r w:rsidR="00727359">
        <w:rPr>
          <w:b/>
          <w:bCs/>
        </w:rPr>
        <w:t>Onder</w:t>
      </w:r>
      <w:r w:rsidRPr="007219F1">
        <w:rPr>
          <w:b/>
          <w:bCs/>
        </w:rPr>
        <w:t xml:space="preserve"> het </w:t>
      </w:r>
      <w:r w:rsidR="00727359">
        <w:rPr>
          <w:b/>
          <w:bCs/>
        </w:rPr>
        <w:t>huidige</w:t>
      </w:r>
      <w:r w:rsidRPr="007219F1">
        <w:rPr>
          <w:b/>
          <w:bCs/>
        </w:rPr>
        <w:t xml:space="preserve"> </w:t>
      </w:r>
      <w:r w:rsidR="005F2C42">
        <w:rPr>
          <w:b/>
          <w:bCs/>
        </w:rPr>
        <w:t xml:space="preserve">meerjarig financieel kader (MFK) </w:t>
      </w:r>
      <w:r w:rsidR="00727359">
        <w:rPr>
          <w:b/>
          <w:bCs/>
        </w:rPr>
        <w:t>is ruim 80% van de beschikbare</w:t>
      </w:r>
      <w:r w:rsidRPr="007219F1">
        <w:rPr>
          <w:b/>
          <w:bCs/>
        </w:rPr>
        <w:t xml:space="preserve"> EUR 39 miljard voor </w:t>
      </w:r>
      <w:r w:rsidR="00727359">
        <w:rPr>
          <w:b/>
          <w:bCs/>
        </w:rPr>
        <w:t xml:space="preserve">het </w:t>
      </w:r>
      <w:r w:rsidRPr="007219F1">
        <w:rPr>
          <w:b/>
          <w:bCs/>
        </w:rPr>
        <w:t xml:space="preserve">EFSD+ reeds </w:t>
      </w:r>
      <w:r w:rsidR="00727359">
        <w:rPr>
          <w:b/>
          <w:bCs/>
        </w:rPr>
        <w:t>gealloceerd.</w:t>
      </w:r>
      <w:r w:rsidRPr="007219F1">
        <w:rPr>
          <w:b/>
          <w:bCs/>
        </w:rPr>
        <w:t xml:space="preserve"> </w:t>
      </w:r>
      <w:r w:rsidR="00727359">
        <w:rPr>
          <w:b/>
          <w:bCs/>
        </w:rPr>
        <w:t>Dit is</w:t>
      </w:r>
      <w:r w:rsidRPr="007219F1">
        <w:rPr>
          <w:b/>
          <w:bCs/>
        </w:rPr>
        <w:t xml:space="preserve"> toegekend aan Europese ontwikkelingsbanken</w:t>
      </w:r>
      <w:r w:rsidR="00D33E3D">
        <w:rPr>
          <w:b/>
          <w:bCs/>
        </w:rPr>
        <w:t>, waaronder FMO</w:t>
      </w:r>
      <w:r w:rsidR="005F2C42">
        <w:rPr>
          <w:b/>
          <w:bCs/>
        </w:rPr>
        <w:t xml:space="preserve"> en </w:t>
      </w:r>
      <w:r w:rsidR="00870C7B">
        <w:rPr>
          <w:b/>
          <w:bCs/>
        </w:rPr>
        <w:t xml:space="preserve">onder andere </w:t>
      </w:r>
      <w:r w:rsidR="005F2C42">
        <w:rPr>
          <w:b/>
          <w:bCs/>
        </w:rPr>
        <w:t>de EIB en EBRD</w:t>
      </w:r>
      <w:r w:rsidRPr="007219F1">
        <w:rPr>
          <w:b/>
          <w:bCs/>
        </w:rPr>
        <w:t>.</w:t>
      </w:r>
      <w:r w:rsidR="005F2C42">
        <w:rPr>
          <w:b/>
          <w:bCs/>
        </w:rPr>
        <w:t xml:space="preserve"> D</w:t>
      </w:r>
      <w:r>
        <w:rPr>
          <w:b/>
          <w:bCs/>
        </w:rPr>
        <w:t xml:space="preserve">e </w:t>
      </w:r>
      <w:r w:rsidRPr="007219F1">
        <w:rPr>
          <w:b/>
          <w:bCs/>
        </w:rPr>
        <w:t xml:space="preserve">resterende </w:t>
      </w:r>
      <w:r w:rsidR="00727359">
        <w:rPr>
          <w:b/>
          <w:bCs/>
        </w:rPr>
        <w:t>middelen</w:t>
      </w:r>
      <w:r w:rsidRPr="007219F1">
        <w:rPr>
          <w:b/>
          <w:bCs/>
        </w:rPr>
        <w:t xml:space="preserve"> word</w:t>
      </w:r>
      <w:r w:rsidR="005F2C42">
        <w:rPr>
          <w:b/>
          <w:bCs/>
        </w:rPr>
        <w:t>en</w:t>
      </w:r>
      <w:r w:rsidRPr="007219F1">
        <w:rPr>
          <w:b/>
          <w:bCs/>
        </w:rPr>
        <w:t xml:space="preserve"> voor het einde van dit MFK in 2027</w:t>
      </w:r>
      <w:r w:rsidR="005F2C42">
        <w:rPr>
          <w:b/>
          <w:bCs/>
        </w:rPr>
        <w:t xml:space="preserve"> toegekend</w:t>
      </w:r>
      <w:r w:rsidRPr="007219F1">
        <w:rPr>
          <w:b/>
          <w:bCs/>
        </w:rPr>
        <w:t xml:space="preserve">. </w:t>
      </w:r>
      <w:r w:rsidR="005F2C42">
        <w:rPr>
          <w:b/>
          <w:bCs/>
        </w:rPr>
        <w:t xml:space="preserve">Op dit moment kunnen Nederlandse bedrijven voornamelijk via aanbestedingsprocedures van deze organisaties daar een bijdrage aan leveren. </w:t>
      </w:r>
    </w:p>
    <w:p w:rsidR="005F2C42" w:rsidP="008F7B53" w:rsidRDefault="005F2C42" w14:paraId="710B9634" w14:textId="77777777">
      <w:pPr>
        <w:rPr>
          <w:b/>
          <w:bCs/>
        </w:rPr>
      </w:pPr>
    </w:p>
    <w:p w:rsidRPr="007219F1" w:rsidR="007219F1" w:rsidP="008F7B53" w:rsidRDefault="007219F1" w14:paraId="6494809F" w14:textId="11271850">
      <w:pPr>
        <w:rPr>
          <w:b/>
          <w:bCs/>
        </w:rPr>
      </w:pPr>
      <w:r w:rsidRPr="007219F1">
        <w:rPr>
          <w:b/>
          <w:bCs/>
        </w:rPr>
        <w:t xml:space="preserve">Hoe het nieuwe </w:t>
      </w:r>
      <w:bookmarkStart w:name="_Hlk189685629" w:id="22"/>
      <w:r w:rsidRPr="007219F1">
        <w:rPr>
          <w:b/>
          <w:bCs/>
        </w:rPr>
        <w:t xml:space="preserve">EFSD+ </w:t>
      </w:r>
      <w:bookmarkEnd w:id="22"/>
      <w:r w:rsidRPr="007219F1">
        <w:rPr>
          <w:b/>
          <w:bCs/>
        </w:rPr>
        <w:t xml:space="preserve">eruit gaat zien in het volgende MFK is onderdeel van de onderhandelingen die </w:t>
      </w:r>
      <w:r w:rsidR="005F2C42">
        <w:rPr>
          <w:b/>
          <w:bCs/>
        </w:rPr>
        <w:t>in de zomer zullen starten</w:t>
      </w:r>
      <w:r w:rsidRPr="007219F1">
        <w:rPr>
          <w:b/>
          <w:bCs/>
        </w:rPr>
        <w:t xml:space="preserve">. </w:t>
      </w:r>
      <w:r w:rsidR="00D33E3D">
        <w:rPr>
          <w:b/>
          <w:bCs/>
        </w:rPr>
        <w:t>Het kabinet zet daarbij in op het goed positioneren van Nederlandse partijen</w:t>
      </w:r>
      <w:r w:rsidR="00B74A3F">
        <w:rPr>
          <w:b/>
          <w:bCs/>
        </w:rPr>
        <w:t xml:space="preserve"> en sectoren waar Nederland toegevoegde waarde heeft</w:t>
      </w:r>
      <w:r w:rsidR="00B27837">
        <w:rPr>
          <w:b/>
          <w:bCs/>
        </w:rPr>
        <w:t xml:space="preserve">, </w:t>
      </w:r>
      <w:r w:rsidRPr="008F7B53" w:rsidR="00EE659E">
        <w:rPr>
          <w:b/>
        </w:rPr>
        <w:t>zoals water</w:t>
      </w:r>
      <w:r w:rsidRPr="008F7B53" w:rsidR="004A3B3D">
        <w:rPr>
          <w:b/>
        </w:rPr>
        <w:t>,</w:t>
      </w:r>
      <w:r w:rsidRPr="008F7B53" w:rsidR="00EE659E">
        <w:rPr>
          <w:b/>
        </w:rPr>
        <w:t xml:space="preserve"> voedselzekerheid</w:t>
      </w:r>
      <w:r w:rsidRPr="008F7B53" w:rsidR="004A3B3D">
        <w:rPr>
          <w:b/>
        </w:rPr>
        <w:t xml:space="preserve"> en gezondheid</w:t>
      </w:r>
      <w:r w:rsidDel="004A3B3D" w:rsidR="00EE659E">
        <w:rPr>
          <w:b/>
          <w:bCs/>
        </w:rPr>
        <w:t xml:space="preserve"> </w:t>
      </w:r>
      <w:r w:rsidR="00D33E3D">
        <w:rPr>
          <w:b/>
          <w:bCs/>
        </w:rPr>
        <w:t xml:space="preserve"> </w:t>
      </w:r>
      <w:r w:rsidRPr="007219F1">
        <w:rPr>
          <w:b/>
          <w:bCs/>
        </w:rPr>
        <w:t xml:space="preserve"> </w:t>
      </w:r>
    </w:p>
    <w:bookmarkEnd w:id="21"/>
    <w:p w:rsidRPr="00B1494B" w:rsidR="00AE472A" w:rsidP="008F7B53" w:rsidRDefault="00AE472A" w14:paraId="1E3CC4B5" w14:textId="73F2599E">
      <w:pPr>
        <w:rPr>
          <w:bCs/>
        </w:rPr>
      </w:pPr>
    </w:p>
    <w:p w:rsidRPr="00B1494B" w:rsidR="00B1494B" w:rsidP="008F7B53" w:rsidRDefault="00B1494B" w14:paraId="4E97740E" w14:textId="5F4365C8">
      <w:pPr>
        <w:rPr>
          <w:bCs/>
        </w:rPr>
      </w:pPr>
      <w:r w:rsidRPr="00B1494B">
        <w:rPr>
          <w:bCs/>
        </w:rPr>
        <w:t xml:space="preserve">De leden van de VVD-fractie hebben </w:t>
      </w:r>
      <w:r w:rsidR="00D50DD5">
        <w:rPr>
          <w:bCs/>
        </w:rPr>
        <w:t xml:space="preserve">er </w:t>
      </w:r>
      <w:r w:rsidRPr="00B1494B">
        <w:rPr>
          <w:bCs/>
        </w:rPr>
        <w:t>daarnaast kennis</w:t>
      </w:r>
      <w:r w:rsidR="00D50DD5">
        <w:rPr>
          <w:bCs/>
        </w:rPr>
        <w:t xml:space="preserve"> van </w:t>
      </w:r>
      <w:r w:rsidRPr="00B1494B">
        <w:rPr>
          <w:bCs/>
        </w:rPr>
        <w:t xml:space="preserve">genomen dat de situatie in Syrië tijdens de Raad ook aan de orde zal komen. Zij vragen de minister of zij al meer zicht heeft op de rol die de Europese Unie zou kunnen hebben bij de transitie in Syrië, wat belangrijke </w:t>
      </w:r>
      <w:r w:rsidRPr="00B1494B">
        <w:rPr>
          <w:bCs/>
        </w:rPr>
        <w:lastRenderedPageBreak/>
        <w:t xml:space="preserve">aandachtspunten zijn en of zij bijvoorbeeld een rol ziet voor Nederlandse bedrijven of organisaties bij de wederopbouw van Syrië. </w:t>
      </w:r>
    </w:p>
    <w:p w:rsidR="009B08A1" w:rsidP="008F7B53" w:rsidRDefault="009B08A1" w14:paraId="0BF8BC00" w14:textId="77777777">
      <w:pPr>
        <w:rPr>
          <w:bCs/>
        </w:rPr>
      </w:pPr>
    </w:p>
    <w:p w:rsidRPr="00845691" w:rsidR="009B08A1" w:rsidP="008F7B53" w:rsidRDefault="009B08A1" w14:paraId="743C9ADC" w14:textId="02947707">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00BE3670" w:rsidP="008F7B53" w:rsidRDefault="00443EA6" w14:paraId="3D08FCEE" w14:textId="41D37DBB">
      <w:pPr>
        <w:spacing w:after="60"/>
        <w:rPr>
          <w:b/>
        </w:rPr>
      </w:pPr>
      <w:r>
        <w:rPr>
          <w:b/>
        </w:rPr>
        <w:t xml:space="preserve">Het is belangrijk dat de </w:t>
      </w:r>
      <w:r w:rsidR="00D21C39">
        <w:rPr>
          <w:b/>
        </w:rPr>
        <w:t>EU</w:t>
      </w:r>
      <w:r>
        <w:rPr>
          <w:b/>
        </w:rPr>
        <w:t xml:space="preserve"> een actiegerichte aanpak hanteert. </w:t>
      </w:r>
      <w:r w:rsidR="009F1380">
        <w:rPr>
          <w:b/>
        </w:rPr>
        <w:t xml:space="preserve">De val van </w:t>
      </w:r>
      <w:r w:rsidR="00D21C39">
        <w:rPr>
          <w:b/>
        </w:rPr>
        <w:t>het</w:t>
      </w:r>
      <w:r w:rsidR="009F1380">
        <w:rPr>
          <w:b/>
        </w:rPr>
        <w:t xml:space="preserve"> Assad</w:t>
      </w:r>
      <w:r w:rsidR="00EE3CEC">
        <w:rPr>
          <w:b/>
        </w:rPr>
        <w:t>-regime</w:t>
      </w:r>
      <w:r w:rsidR="009F1380">
        <w:rPr>
          <w:b/>
        </w:rPr>
        <w:t xml:space="preserve"> en het</w:t>
      </w:r>
      <w:r w:rsidRPr="00BE3670" w:rsidR="00BE3670">
        <w:rPr>
          <w:b/>
        </w:rPr>
        <w:t xml:space="preserve"> afnemen van de invloed van Rusland en Iran is positief, en juist daarom is het belangrijk dat de EU kan laten zien wat zij te bieden heeft.</w:t>
      </w:r>
      <w:r w:rsidR="00BE3670">
        <w:rPr>
          <w:b/>
        </w:rPr>
        <w:t xml:space="preserve"> </w:t>
      </w:r>
      <w:r>
        <w:rPr>
          <w:b/>
        </w:rPr>
        <w:t xml:space="preserve">Steun voor een vreedzame </w:t>
      </w:r>
      <w:r w:rsidR="006B02D6">
        <w:rPr>
          <w:b/>
        </w:rPr>
        <w:t xml:space="preserve"> </w:t>
      </w:r>
      <w:r>
        <w:rPr>
          <w:b/>
        </w:rPr>
        <w:t>politieke transitie, met respect voor alle gemeenschappen inclusief christenen en Koerden, is daarbij een aandachtspunt. Andere</w:t>
      </w:r>
      <w:r w:rsidR="006272F4">
        <w:rPr>
          <w:b/>
        </w:rPr>
        <w:t xml:space="preserve"> EU</w:t>
      </w:r>
      <w:r w:rsidR="00602719">
        <w:rPr>
          <w:b/>
        </w:rPr>
        <w:t>-</w:t>
      </w:r>
      <w:r>
        <w:rPr>
          <w:b/>
        </w:rPr>
        <w:t xml:space="preserve">prioriteiten zijn </w:t>
      </w:r>
      <w:r w:rsidR="002636E4">
        <w:rPr>
          <w:b/>
        </w:rPr>
        <w:t>onder andere</w:t>
      </w:r>
      <w:r>
        <w:rPr>
          <w:b/>
        </w:rPr>
        <w:t xml:space="preserve"> </w:t>
      </w:r>
      <w:r w:rsidR="002636E4">
        <w:rPr>
          <w:b/>
        </w:rPr>
        <w:t>wederopbouw</w:t>
      </w:r>
      <w:r>
        <w:rPr>
          <w:b/>
        </w:rPr>
        <w:t xml:space="preserve">, </w:t>
      </w:r>
      <w:r>
        <w:rPr>
          <w:b/>
          <w:i/>
          <w:iCs/>
        </w:rPr>
        <w:t>accountability</w:t>
      </w:r>
      <w:r>
        <w:rPr>
          <w:b/>
        </w:rPr>
        <w:t>, de vernietiging van chemische wapens en sanctie</w:t>
      </w:r>
      <w:r w:rsidR="009F1380">
        <w:rPr>
          <w:b/>
        </w:rPr>
        <w:t>verlichting</w:t>
      </w:r>
      <w:r>
        <w:rPr>
          <w:b/>
        </w:rPr>
        <w:t>. Tijdens d</w:t>
      </w:r>
      <w:r w:rsidR="006B02D6">
        <w:rPr>
          <w:b/>
        </w:rPr>
        <w:t>e</w:t>
      </w:r>
      <w:r w:rsidDel="006B02D6">
        <w:rPr>
          <w:b/>
        </w:rPr>
        <w:t xml:space="preserve"> </w:t>
      </w:r>
      <w:r>
        <w:rPr>
          <w:b/>
        </w:rPr>
        <w:t xml:space="preserve">Raad van Buitenlandse Zaken op 27 januari jl. is er een politiek akkoord bereikt </w:t>
      </w:r>
      <w:r w:rsidR="00BE3670">
        <w:rPr>
          <w:b/>
        </w:rPr>
        <w:t xml:space="preserve">over de aankondiging van sanctieverlichting. </w:t>
      </w:r>
      <w:r>
        <w:rPr>
          <w:b/>
        </w:rPr>
        <w:t xml:space="preserve">Opschorting van sommige sectorale maatregelen kan niet alleen een vroeg herstel en wederopbouw ondersteunen, maar ook op termijn de economische banden tussen Syrië en de EU bevorderen. </w:t>
      </w:r>
      <w:r w:rsidR="006B02D6">
        <w:rPr>
          <w:b/>
        </w:rPr>
        <w:t>Mogelijk is hierbij ook een</w:t>
      </w:r>
      <w:r w:rsidRPr="00BF73A9" w:rsidR="006B02D6">
        <w:rPr>
          <w:b/>
          <w:bCs/>
        </w:rPr>
        <w:t xml:space="preserve"> rol voor Nederlandse bedrijven</w:t>
      </w:r>
      <w:r w:rsidR="006B02D6">
        <w:rPr>
          <w:b/>
        </w:rPr>
        <w:t>;</w:t>
      </w:r>
      <w:r w:rsidRPr="00BF73A9" w:rsidR="006B02D6">
        <w:rPr>
          <w:b/>
          <w:bCs/>
        </w:rPr>
        <w:t xml:space="preserve"> tot op heden zijn </w:t>
      </w:r>
      <w:r w:rsidR="006B02D6">
        <w:rPr>
          <w:b/>
        </w:rPr>
        <w:t>daar nog</w:t>
      </w:r>
      <w:r w:rsidRPr="00BF73A9" w:rsidR="006B02D6">
        <w:rPr>
          <w:b/>
          <w:bCs/>
        </w:rPr>
        <w:t xml:space="preserve"> geen signalen over ontvangen</w:t>
      </w:r>
      <w:r w:rsidR="006B02D6">
        <w:rPr>
          <w:b/>
        </w:rPr>
        <w:t xml:space="preserve"> vanuit bedrijfsorganisaties.</w:t>
      </w:r>
      <w:r w:rsidRPr="00BF73A9" w:rsidR="006B02D6">
        <w:rPr>
          <w:b/>
          <w:bCs/>
        </w:rPr>
        <w:t xml:space="preserve"> </w:t>
      </w:r>
      <w:r>
        <w:rPr>
          <w:b/>
        </w:rPr>
        <w:t>Tegelijkertijd moet terughoudendheid betracht worden ten aanzien van het nieuwe regime in Syrië.</w:t>
      </w:r>
      <w:r w:rsidR="00BE3670">
        <w:rPr>
          <w:b/>
        </w:rPr>
        <w:t xml:space="preserve"> </w:t>
      </w:r>
      <w:r w:rsidRPr="00BE3670" w:rsidR="00BE3670">
        <w:rPr>
          <w:b/>
        </w:rPr>
        <w:t xml:space="preserve">Van belang is dat de sanctieverlichting </w:t>
      </w:r>
      <w:r w:rsidRPr="009F1380" w:rsidR="009F1380">
        <w:rPr>
          <w:b/>
          <w:bCs/>
        </w:rPr>
        <w:t xml:space="preserve">niet op gevoelige sectoren ziet en de EU economische </w:t>
      </w:r>
      <w:r w:rsidRPr="009F1380" w:rsidR="009F1380">
        <w:rPr>
          <w:b/>
          <w:bCs/>
          <w:i/>
          <w:iCs/>
        </w:rPr>
        <w:t>leverage</w:t>
      </w:r>
      <w:r w:rsidRPr="009F1380" w:rsidR="009F1380">
        <w:rPr>
          <w:b/>
          <w:bCs/>
        </w:rPr>
        <w:t xml:space="preserve"> houdt.</w:t>
      </w:r>
      <w:r w:rsidR="006272F4">
        <w:rPr>
          <w:b/>
          <w:bCs/>
        </w:rPr>
        <w:t xml:space="preserve"> Die </w:t>
      </w:r>
      <w:r w:rsidRPr="00632E51" w:rsidR="006272F4">
        <w:rPr>
          <w:b/>
          <w:i/>
        </w:rPr>
        <w:t>leverage</w:t>
      </w:r>
      <w:r w:rsidR="006272F4">
        <w:rPr>
          <w:b/>
          <w:bCs/>
        </w:rPr>
        <w:t xml:space="preserve"> zit deels in het behoud van bepaalde sancties en deels in het juist opschorten van andere </w:t>
      </w:r>
      <w:r w:rsidR="00F163EB">
        <w:rPr>
          <w:b/>
          <w:bCs/>
        </w:rPr>
        <w:t xml:space="preserve">sancties </w:t>
      </w:r>
      <w:r w:rsidR="006272F4">
        <w:rPr>
          <w:b/>
          <w:bCs/>
        </w:rPr>
        <w:t>waardoor economische banden met de EU gecreëerd kunnen worden</w:t>
      </w:r>
      <w:r w:rsidR="00FC4A38">
        <w:rPr>
          <w:b/>
          <w:bCs/>
        </w:rPr>
        <w:t>. Hierbij kunnen</w:t>
      </w:r>
      <w:r w:rsidR="0042500C">
        <w:rPr>
          <w:b/>
          <w:bCs/>
        </w:rPr>
        <w:t xml:space="preserve"> sancties </w:t>
      </w:r>
      <w:r w:rsidR="001462A9">
        <w:rPr>
          <w:b/>
          <w:bCs/>
        </w:rPr>
        <w:t>ook weer</w:t>
      </w:r>
      <w:r w:rsidRPr="001462A9" w:rsidR="001462A9">
        <w:rPr>
          <w:b/>
          <w:bCs/>
        </w:rPr>
        <w:t xml:space="preserve"> ingesteld worden als de nieuwe leiders een verkeerde weg inslaan.</w:t>
      </w:r>
    </w:p>
    <w:p w:rsidRPr="00B1494B" w:rsidR="009B08A1" w:rsidP="008F7B53" w:rsidRDefault="009B08A1" w14:paraId="2128DD2E" w14:textId="33650573">
      <w:pPr>
        <w:rPr>
          <w:bCs/>
        </w:rPr>
      </w:pPr>
    </w:p>
    <w:p w:rsidR="00016383" w:rsidP="008F7B53" w:rsidRDefault="00B1494B" w14:paraId="5A1518A7" w14:textId="65CF021C">
      <w:pPr>
        <w:rPr>
          <w:bCs/>
        </w:rPr>
      </w:pPr>
      <w:r w:rsidRPr="00B1494B">
        <w:rPr>
          <w:bCs/>
        </w:rPr>
        <w:t xml:space="preserve">De leden van de VVD-fractie hebben gezien dat ook de situatie in Oekraïne tijdens de Raad zal worden besproken. Zij hechten zeer aan de steun die zowel Nederland als de Europese Unie in verschillende vormen geeft aan Oekraïne en zijn verheugd dat het kabinet eerder 20 miljoen euro additionele steun voor het Ukraine Energy Support Fund heeft gegeven. De steun aan Oekraïne is cruciaal voor het garanderen van veiligheid op het Europese continent en in het kader van de wederopbouw van Oekraïne. Kan de minister aangeven of er lidstaten zijn die een afwijkend standpunt hebben en of en zo ja, op welke wijze, zij deze lidstaten tijdens de Raad hierop aan zal spreken? </w:t>
      </w:r>
    </w:p>
    <w:p w:rsidR="009F3880" w:rsidP="008F7B53" w:rsidRDefault="009F3880" w14:paraId="1D510851" w14:textId="77777777">
      <w:pPr>
        <w:rPr>
          <w:bCs/>
        </w:rPr>
      </w:pPr>
    </w:p>
    <w:p w:rsidRPr="00845691" w:rsidR="001826D1" w:rsidP="008F7B53" w:rsidRDefault="00016383" w14:paraId="7DE8087A" w14:textId="34D01404">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Pr="00C57FC7" w:rsidR="00C57FC7" w:rsidP="008F7B53" w:rsidRDefault="001826D1" w14:paraId="3AE90C8F" w14:textId="63417B62">
      <w:pPr>
        <w:spacing w:after="60"/>
        <w:rPr>
          <w:b/>
        </w:rPr>
      </w:pPr>
      <w:r>
        <w:rPr>
          <w:b/>
        </w:rPr>
        <w:t>Onder de lidstaten</w:t>
      </w:r>
      <w:r w:rsidDel="006B02D6">
        <w:rPr>
          <w:b/>
        </w:rPr>
        <w:t xml:space="preserve"> </w:t>
      </w:r>
      <w:r>
        <w:rPr>
          <w:b/>
        </w:rPr>
        <w:t>bestaat brede steun voor Oekraïne. Zo bevestigden de Europese leiders tijdens de Europese Raad van 19 december jl</w:t>
      </w:r>
      <w:r w:rsidRPr="008F7B53">
        <w:rPr>
          <w:b/>
        </w:rPr>
        <w:t>.</w:t>
      </w:r>
      <w:r w:rsidRPr="008F7B53" w:rsidR="00C664DA">
        <w:rPr>
          <w:b/>
        </w:rPr>
        <w:t xml:space="preserve"> in </w:t>
      </w:r>
      <w:r w:rsidRPr="008F7B53" w:rsidR="00215BD0">
        <w:rPr>
          <w:b/>
        </w:rPr>
        <w:t>hun</w:t>
      </w:r>
      <w:r w:rsidRPr="008F7B53" w:rsidR="00C664DA">
        <w:rPr>
          <w:b/>
        </w:rPr>
        <w:t xml:space="preserve"> conclusies</w:t>
      </w:r>
      <w:r w:rsidRPr="008F7B53" w:rsidR="007A7714">
        <w:rPr>
          <w:b/>
        </w:rPr>
        <w:t xml:space="preserve"> </w:t>
      </w:r>
      <w:r w:rsidRPr="008F7B53">
        <w:rPr>
          <w:b/>
        </w:rPr>
        <w:t>hun onverminderde inzet om Oekraïne en haar bevolking te blijven steunen op politiek, financieel, economis</w:t>
      </w:r>
      <w:r>
        <w:rPr>
          <w:b/>
        </w:rPr>
        <w:t xml:space="preserve">ch, humanitair, militair en diplomatiek gebied, zolang en zo intensief als nodig is. </w:t>
      </w:r>
    </w:p>
    <w:p w:rsidRPr="00C57FC7" w:rsidR="0022619E" w:rsidP="008F7B53" w:rsidRDefault="0022619E" w14:paraId="11746175" w14:textId="77777777">
      <w:pPr>
        <w:spacing w:after="60"/>
        <w:rPr>
          <w:b/>
        </w:rPr>
      </w:pPr>
    </w:p>
    <w:p w:rsidRPr="00D50DD5" w:rsidR="00B1494B" w:rsidP="008F7B53" w:rsidRDefault="00B1494B" w14:paraId="1B09ED90" w14:textId="77777777">
      <w:pPr>
        <w:rPr>
          <w:bCs/>
          <w:i/>
          <w:iCs/>
        </w:rPr>
      </w:pPr>
      <w:r w:rsidRPr="00D50DD5">
        <w:rPr>
          <w:bCs/>
          <w:i/>
          <w:iCs/>
        </w:rPr>
        <w:t>Financiering voor ontwikkeling</w:t>
      </w:r>
    </w:p>
    <w:p w:rsidR="0063510A" w:rsidP="008F7B53" w:rsidRDefault="00B1494B" w14:paraId="11BD6057" w14:textId="77777777">
      <w:pPr>
        <w:rPr>
          <w:bCs/>
        </w:rPr>
      </w:pPr>
      <w:r w:rsidRPr="00B1494B">
        <w:rPr>
          <w:bCs/>
        </w:rPr>
        <w:t>De leden van de VVD-fractie lezen dat de Raad zal spreken over de gezamenlijke EU-inzet voor de vierde VN-conferentie over ontwikkelingsfinanciering (FfD4) en dat Nederland, namens de EU, een deel van de onderhandelingen voor zijn rekening zal nemen. Zij vragen de minister of zij verder kan toelichten op welke thema’s Nederland de onderhandelingen zal voeren, of er consensus tussen de lidstaten bestaat over de onderwerpen waar</w:t>
      </w:r>
      <w:r w:rsidR="00D50DD5">
        <w:rPr>
          <w:bCs/>
        </w:rPr>
        <w:t>over</w:t>
      </w:r>
      <w:r w:rsidRPr="00B1494B">
        <w:rPr>
          <w:bCs/>
        </w:rPr>
        <w:t xml:space="preserve"> onderhandeld zal worden en indien dit niet het geval is, wat de eventuele pijnpunten zijn. </w:t>
      </w:r>
    </w:p>
    <w:p w:rsidR="0063510A" w:rsidP="008F7B53" w:rsidRDefault="0063510A" w14:paraId="24A8CD8D" w14:textId="146BE182">
      <w:pPr>
        <w:rPr>
          <w:bCs/>
        </w:rPr>
      </w:pPr>
    </w:p>
    <w:p w:rsidRPr="00845691" w:rsidR="0063510A" w:rsidP="008F7B53" w:rsidRDefault="0063510A" w14:paraId="592A2269" w14:textId="542117C8">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lastRenderedPageBreak/>
        <w:t>Antwoord van het kabinet:</w:t>
      </w:r>
      <w:r w:rsidRPr="0087243B">
        <w:rPr>
          <w:rFonts w:ascii="Times New Roman" w:hAnsi="Times New Roman"/>
          <w:b/>
          <w:sz w:val="24"/>
          <w:szCs w:val="24"/>
        </w:rPr>
        <w:t xml:space="preserve"> </w:t>
      </w:r>
    </w:p>
    <w:p w:rsidRPr="0028714E" w:rsidR="00B50C1F" w:rsidP="008F7B53" w:rsidRDefault="0028714E" w14:paraId="2CE6AD8F" w14:textId="129EC837">
      <w:pPr>
        <w:rPr>
          <w:b/>
        </w:rPr>
      </w:pPr>
      <w:r>
        <w:rPr>
          <w:b/>
        </w:rPr>
        <w:t xml:space="preserve">De EU coördineert de gezamenlijke inzet van de Commissie en EU-lidstaten, waarbij </w:t>
      </w:r>
      <w:r w:rsidRPr="0028714E" w:rsidR="00B50C1F">
        <w:rPr>
          <w:b/>
        </w:rPr>
        <w:t>Nederland</w:t>
      </w:r>
      <w:r>
        <w:rPr>
          <w:b/>
        </w:rPr>
        <w:t xml:space="preserve">, </w:t>
      </w:r>
      <w:r w:rsidRPr="0028714E" w:rsidR="00B50C1F">
        <w:rPr>
          <w:b/>
        </w:rPr>
        <w:t xml:space="preserve">Duitsland, </w:t>
      </w:r>
      <w:r w:rsidRPr="0028714E" w:rsidR="00A673B7">
        <w:rPr>
          <w:b/>
        </w:rPr>
        <w:t>Italië</w:t>
      </w:r>
      <w:r w:rsidRPr="0028714E" w:rsidR="005453F3">
        <w:rPr>
          <w:b/>
        </w:rPr>
        <w:t xml:space="preserve"> en</w:t>
      </w:r>
      <w:r w:rsidRPr="0028714E" w:rsidR="00B50C1F">
        <w:rPr>
          <w:b/>
        </w:rPr>
        <w:t xml:space="preserve"> Polen</w:t>
      </w:r>
      <w:r>
        <w:rPr>
          <w:b/>
        </w:rPr>
        <w:t xml:space="preserve"> de EU-delegatie ondersteunen.</w:t>
      </w:r>
      <w:r w:rsidRPr="0028714E" w:rsidR="00B50C1F">
        <w:rPr>
          <w:b/>
        </w:rPr>
        <w:t xml:space="preserve"> Op deze manier </w:t>
      </w:r>
      <w:r>
        <w:rPr>
          <w:b/>
        </w:rPr>
        <w:t>spreekt de EU</w:t>
      </w:r>
      <w:r w:rsidRPr="0028714E" w:rsidR="00B50C1F">
        <w:rPr>
          <w:b/>
        </w:rPr>
        <w:t xml:space="preserve"> </w:t>
      </w:r>
      <w:r>
        <w:rPr>
          <w:b/>
        </w:rPr>
        <w:t xml:space="preserve">in de VN-onderhandelingen </w:t>
      </w:r>
      <w:r w:rsidRPr="0028714E" w:rsidR="00B50C1F">
        <w:rPr>
          <w:b/>
        </w:rPr>
        <w:t xml:space="preserve">met </w:t>
      </w:r>
      <w:r>
        <w:rPr>
          <w:b/>
        </w:rPr>
        <w:t>éé</w:t>
      </w:r>
      <w:r w:rsidRPr="0028714E" w:rsidR="00B50C1F">
        <w:rPr>
          <w:b/>
        </w:rPr>
        <w:t xml:space="preserve">n mond. </w:t>
      </w:r>
      <w:r>
        <w:rPr>
          <w:b/>
        </w:rPr>
        <w:t>Door deze rol kan</w:t>
      </w:r>
      <w:r w:rsidR="00B50C1F">
        <w:rPr>
          <w:b/>
        </w:rPr>
        <w:t xml:space="preserve"> Nederland</w:t>
      </w:r>
      <w:r w:rsidR="0040781B">
        <w:rPr>
          <w:b/>
        </w:rPr>
        <w:t xml:space="preserve"> </w:t>
      </w:r>
      <w:r>
        <w:rPr>
          <w:b/>
        </w:rPr>
        <w:t xml:space="preserve">bijdragen aan een heldere positionering van de EU op alle onderdelen van de </w:t>
      </w:r>
      <w:r w:rsidRPr="00982591" w:rsidR="00982591">
        <w:rPr>
          <w:b/>
        </w:rPr>
        <w:t>4</w:t>
      </w:r>
      <w:r w:rsidRPr="00314ED4" w:rsidR="00982591">
        <w:rPr>
          <w:b/>
        </w:rPr>
        <w:t>e</w:t>
      </w:r>
      <w:r w:rsidR="00982591">
        <w:rPr>
          <w:b/>
        </w:rPr>
        <w:t xml:space="preserve"> </w:t>
      </w:r>
      <w:r w:rsidRPr="00314ED4" w:rsidR="00314ED4">
        <w:rPr>
          <w:b/>
        </w:rPr>
        <w:t>Internationale Conferentie voor de Financiering van Ontwikkeling</w:t>
      </w:r>
      <w:r>
        <w:rPr>
          <w:b/>
        </w:rPr>
        <w:t>-agenda, waarbij</w:t>
      </w:r>
      <w:r w:rsidR="0040781B">
        <w:rPr>
          <w:b/>
        </w:rPr>
        <w:t xml:space="preserve"> </w:t>
      </w:r>
      <w:r w:rsidR="00B50C1F">
        <w:rPr>
          <w:b/>
        </w:rPr>
        <w:t xml:space="preserve">met bijzondere aandacht </w:t>
      </w:r>
      <w:r>
        <w:rPr>
          <w:b/>
        </w:rPr>
        <w:t>gekeken wordt naar</w:t>
      </w:r>
      <w:r w:rsidR="0040781B">
        <w:rPr>
          <w:b/>
        </w:rPr>
        <w:t xml:space="preserve"> </w:t>
      </w:r>
      <w:r w:rsidRPr="0028714E" w:rsidR="005453F3">
        <w:rPr>
          <w:b/>
        </w:rPr>
        <w:t>versterking van de private sector en het bevorderen van handel, het vrijmaken van private financiering ten behoeve van ontwikkeling en het verbeteren van belastingheffing in ontwikkelingslanden.</w:t>
      </w:r>
      <w:r>
        <w:rPr>
          <w:b/>
        </w:rPr>
        <w:t xml:space="preserve"> </w:t>
      </w:r>
      <w:r w:rsidR="007D1CB7">
        <w:rPr>
          <w:b/>
        </w:rPr>
        <w:t>H</w:t>
      </w:r>
      <w:r w:rsidR="00F321FD">
        <w:rPr>
          <w:b/>
        </w:rPr>
        <w:t>et</w:t>
      </w:r>
      <w:r>
        <w:rPr>
          <w:b/>
        </w:rPr>
        <w:t xml:space="preserve"> uitgangspunt in </w:t>
      </w:r>
      <w:r w:rsidRPr="0028714E" w:rsidR="005453F3">
        <w:rPr>
          <w:b/>
        </w:rPr>
        <w:t>VN-</w:t>
      </w:r>
      <w:r w:rsidRPr="0028714E" w:rsidR="00B50C1F">
        <w:rPr>
          <w:b/>
        </w:rPr>
        <w:t xml:space="preserve">onderhandelingen </w:t>
      </w:r>
      <w:r w:rsidR="00430D86">
        <w:rPr>
          <w:b/>
        </w:rPr>
        <w:t>is</w:t>
      </w:r>
      <w:r w:rsidRPr="0028714E" w:rsidR="00B50C1F">
        <w:rPr>
          <w:b/>
        </w:rPr>
        <w:t xml:space="preserve"> </w:t>
      </w:r>
      <w:r>
        <w:rPr>
          <w:b/>
        </w:rPr>
        <w:t>dat de EU-delegatie dit op basis van EU-</w:t>
      </w:r>
      <w:r w:rsidR="00B50C1F">
        <w:rPr>
          <w:b/>
        </w:rPr>
        <w:t xml:space="preserve">consensus </w:t>
      </w:r>
      <w:r>
        <w:rPr>
          <w:b/>
        </w:rPr>
        <w:t>doet</w:t>
      </w:r>
      <w:r w:rsidRPr="0028714E" w:rsidR="00B50C1F">
        <w:rPr>
          <w:b/>
        </w:rPr>
        <w:t xml:space="preserve">. </w:t>
      </w:r>
      <w:r w:rsidR="00C57CB9">
        <w:rPr>
          <w:b/>
        </w:rPr>
        <w:t>Of er sprake is van pijnpunten binnen de EU zal pas in de loop van het proces duidelijk worden, inclusief de mate waarin de EU-positie zal worden overgenomen in het uitkomstendocument. Het Poolse voorzitterschap zal daarnaast een voorstel doen voor gezamenlijke boodschappen om de EU-positie eenduidig uit te dragen.</w:t>
      </w:r>
    </w:p>
    <w:p w:rsidR="0063510A" w:rsidP="008F7B53" w:rsidRDefault="0063510A" w14:paraId="3D10AF95" w14:textId="4943ACA6">
      <w:pPr>
        <w:rPr>
          <w:bCs/>
        </w:rPr>
      </w:pPr>
    </w:p>
    <w:p w:rsidR="007E3BBF" w:rsidP="008F7B53" w:rsidRDefault="00B1494B" w14:paraId="78D49C9A" w14:textId="03063837">
      <w:pPr>
        <w:rPr>
          <w:bCs/>
        </w:rPr>
      </w:pPr>
      <w:r w:rsidRPr="00B1494B">
        <w:rPr>
          <w:bCs/>
        </w:rPr>
        <w:t>De leden van de VVD-fractie delen de inzet van het kabinet dat er in de discussies wordt ingezet op het versterken van de private sector en het bevorderen van handel, het vrijmaken van private financiering ten behoeve van ontwikkeling en het verbeteren van de belastingheffing in ontwikkelingslanden. Kan de minister nader concretiseren welke maatregelen hiervoor in EU-kader genomen kunnen worden? Welke kansen ziet zij hier en op welke manier kan er tussen lidstaten effectief worden ingezet om hier verdere stappen op te zetten?</w:t>
      </w:r>
    </w:p>
    <w:p w:rsidR="00355082" w:rsidP="008F7B53" w:rsidRDefault="00355082" w14:paraId="3C18CB36" w14:textId="77777777">
      <w:pPr>
        <w:rPr>
          <w:bCs/>
        </w:rPr>
      </w:pPr>
    </w:p>
    <w:p w:rsidRPr="00845691" w:rsidR="000810C3" w:rsidP="008F7B53" w:rsidRDefault="007E3BBF" w14:paraId="590F2155" w14:textId="25A19759">
      <w:pPr>
        <w:pStyle w:val="ListParagraph"/>
        <w:numPr>
          <w:ilvl w:val="0"/>
          <w:numId w:val="38"/>
        </w:numPr>
        <w:spacing w:line="240" w:lineRule="auto"/>
        <w:rPr>
          <w:b/>
        </w:rPr>
      </w:pPr>
      <w:r w:rsidRPr="00F60A17">
        <w:rPr>
          <w:rFonts w:ascii="Times New Roman" w:hAnsi="Times New Roman"/>
          <w:b/>
          <w:sz w:val="24"/>
          <w:szCs w:val="24"/>
          <w:u w:val="single"/>
        </w:rPr>
        <w:t>Antwoord van het kabinet:</w:t>
      </w:r>
      <w:r w:rsidRPr="00F60A17">
        <w:rPr>
          <w:rFonts w:ascii="Times New Roman" w:hAnsi="Times New Roman"/>
          <w:b/>
          <w:sz w:val="24"/>
          <w:szCs w:val="24"/>
        </w:rPr>
        <w:t xml:space="preserve"> </w:t>
      </w:r>
    </w:p>
    <w:p w:rsidR="00783FFB" w:rsidP="008F7B53" w:rsidRDefault="00783FFB" w14:paraId="648AC03B" w14:textId="1072B4DC">
      <w:pPr>
        <w:rPr>
          <w:b/>
        </w:rPr>
      </w:pPr>
      <w:r w:rsidRPr="00FD7DBD">
        <w:rPr>
          <w:b/>
        </w:rPr>
        <w:t>Onder</w:t>
      </w:r>
      <w:r w:rsidRPr="007854DC">
        <w:rPr>
          <w:b/>
        </w:rPr>
        <w:t xml:space="preserve"> het</w:t>
      </w:r>
      <w:r w:rsidRPr="00FD7DBD">
        <w:rPr>
          <w:b/>
        </w:rPr>
        <w:t xml:space="preserve"> huidige MFK werd EFSD+ gelanceerd</w:t>
      </w:r>
      <w:r>
        <w:rPr>
          <w:b/>
        </w:rPr>
        <w:t xml:space="preserve"> om met publieke middelen private investeringen aan te jagen. Daarmee werd onder andere ingezet op </w:t>
      </w:r>
      <w:r w:rsidRPr="00635349">
        <w:rPr>
          <w:b/>
          <w:i/>
        </w:rPr>
        <w:t>Global Gateway</w:t>
      </w:r>
      <w:r>
        <w:rPr>
          <w:b/>
        </w:rPr>
        <w:t xml:space="preserve">. Het kabinet moedigt het verder ontwikkelen van de </w:t>
      </w:r>
      <w:r>
        <w:rPr>
          <w:b/>
          <w:i/>
          <w:iCs/>
        </w:rPr>
        <w:t>Global Gateway</w:t>
      </w:r>
      <w:r>
        <w:rPr>
          <w:b/>
        </w:rPr>
        <w:t>-strategie aan, omdat deze kansen biedt voor het vergroten van de effectiviteit van ontwikkelingshulp, het versterken van de internationale positie van Europa en het vergroten van het Nederlandse verdienvermogen met kansen voor onze bedrijven in opkomende markten.</w:t>
      </w:r>
    </w:p>
    <w:p w:rsidR="00643B39" w:rsidP="008F7B53" w:rsidRDefault="00643B39" w14:paraId="626D9466" w14:textId="77777777">
      <w:pPr>
        <w:rPr>
          <w:b/>
        </w:rPr>
      </w:pPr>
    </w:p>
    <w:p w:rsidRPr="006D4221" w:rsidR="00643B39" w:rsidP="008F7B53" w:rsidRDefault="00643B39" w14:paraId="7B0D19DF" w14:textId="77777777">
      <w:pPr>
        <w:rPr>
          <w:b/>
        </w:rPr>
      </w:pPr>
      <w:r w:rsidRPr="006D4221">
        <w:rPr>
          <w:b/>
        </w:rPr>
        <w:t xml:space="preserve">Verdere stappen voor het aanjagen van private investeringen kunnen worden gezet door deze werkwijzen verder uit te breiden en ook een deel van de andere instrumenten van de Europese Unie beter toe te spitsten op het mobiliseren van private investeringen ten behoeve van ontwikkeling. </w:t>
      </w:r>
    </w:p>
    <w:p w:rsidR="00B1494B" w:rsidP="008F7B53" w:rsidRDefault="00B1494B" w14:paraId="784618F9" w14:textId="77777777">
      <w:pPr>
        <w:rPr>
          <w:b/>
        </w:rPr>
      </w:pPr>
    </w:p>
    <w:p w:rsidRPr="00143D61" w:rsidR="003A3723" w:rsidP="008F7B53" w:rsidRDefault="0027748C" w14:paraId="43576A67" w14:textId="6DD9C5A9">
      <w:pPr>
        <w:rPr>
          <w:b/>
          <w:bCs/>
        </w:rPr>
      </w:pPr>
      <w:r w:rsidRPr="00143D61">
        <w:rPr>
          <w:b/>
          <w:bCs/>
        </w:rPr>
        <w:t>Met zijn</w:t>
      </w:r>
      <w:r w:rsidRPr="00143D61" w:rsidR="00376584">
        <w:rPr>
          <w:b/>
          <w:bCs/>
        </w:rPr>
        <w:t xml:space="preserve"> </w:t>
      </w:r>
      <w:r w:rsidRPr="00143D61" w:rsidR="00376584">
        <w:rPr>
          <w:b/>
          <w:i/>
        </w:rPr>
        <w:t xml:space="preserve">Collect More, </w:t>
      </w:r>
      <w:proofErr w:type="spellStart"/>
      <w:r w:rsidRPr="00143D61" w:rsidR="00376584">
        <w:rPr>
          <w:b/>
          <w:i/>
        </w:rPr>
        <w:t>Spend</w:t>
      </w:r>
      <w:proofErr w:type="spellEnd"/>
      <w:r w:rsidRPr="00143D61" w:rsidR="00376584">
        <w:rPr>
          <w:b/>
          <w:i/>
        </w:rPr>
        <w:t xml:space="preserve"> </w:t>
      </w:r>
      <w:proofErr w:type="spellStart"/>
      <w:r w:rsidRPr="00143D61" w:rsidR="00376584">
        <w:rPr>
          <w:b/>
          <w:i/>
        </w:rPr>
        <w:t>Better</w:t>
      </w:r>
      <w:proofErr w:type="spellEnd"/>
      <w:r w:rsidRPr="00143D61" w:rsidR="00376584">
        <w:rPr>
          <w:b/>
          <w:bCs/>
        </w:rPr>
        <w:t>-strategie</w:t>
      </w:r>
      <w:r w:rsidRPr="00143D61">
        <w:rPr>
          <w:b/>
          <w:bCs/>
        </w:rPr>
        <w:t xml:space="preserve"> werkt de EU aan zowel betere belastingheffing als meer doelmatige uitgaven door overheden in ontwikkelingslanden</w:t>
      </w:r>
      <w:r w:rsidRPr="00143D61" w:rsidR="00376584">
        <w:rPr>
          <w:b/>
          <w:bCs/>
        </w:rPr>
        <w:t xml:space="preserve"> Verschillende EU-lidstaten, waaronder Nederland, zetten zich </w:t>
      </w:r>
      <w:r w:rsidRPr="00143D61">
        <w:rPr>
          <w:b/>
          <w:bCs/>
        </w:rPr>
        <w:t>daarnaast</w:t>
      </w:r>
      <w:r w:rsidRPr="00143D61" w:rsidDel="0027748C" w:rsidR="00376584">
        <w:rPr>
          <w:b/>
          <w:bCs/>
        </w:rPr>
        <w:t xml:space="preserve"> </w:t>
      </w:r>
      <w:r w:rsidRPr="00143D61" w:rsidR="00376584">
        <w:rPr>
          <w:b/>
          <w:bCs/>
        </w:rPr>
        <w:t xml:space="preserve">actief in voor capaciteitsopbouw op het gebied van belastingheffing. </w:t>
      </w:r>
      <w:r w:rsidRPr="00143D61" w:rsidR="006B02D6">
        <w:rPr>
          <w:b/>
          <w:bCs/>
        </w:rPr>
        <w:t>In</w:t>
      </w:r>
      <w:r w:rsidRPr="00143D61" w:rsidR="00376584">
        <w:rPr>
          <w:b/>
          <w:bCs/>
        </w:rPr>
        <w:t xml:space="preserve"> het mede door Nederland opgerichte </w:t>
      </w:r>
      <w:r w:rsidRPr="00DD1017" w:rsidR="00376584">
        <w:rPr>
          <w:b/>
          <w:i/>
        </w:rPr>
        <w:t>Addis Tax Initiative</w:t>
      </w:r>
      <w:r w:rsidRPr="00143D61">
        <w:rPr>
          <w:b/>
        </w:rPr>
        <w:t xml:space="preserve"> </w:t>
      </w:r>
      <w:r w:rsidRPr="002D2176" w:rsidR="0014797D">
        <w:rPr>
          <w:b/>
        </w:rPr>
        <w:t xml:space="preserve">(ATI) </w:t>
      </w:r>
      <w:r w:rsidRPr="00143D61">
        <w:rPr>
          <w:b/>
        </w:rPr>
        <w:t>werken</w:t>
      </w:r>
      <w:r w:rsidRPr="00143D61" w:rsidR="00376584">
        <w:rPr>
          <w:b/>
          <w:bCs/>
        </w:rPr>
        <w:t xml:space="preserve"> meer dan 75 landen en organisaties, waaronder de EU, </w:t>
      </w:r>
      <w:r w:rsidRPr="00143D61">
        <w:rPr>
          <w:b/>
          <w:bCs/>
        </w:rPr>
        <w:t>hierop samen.</w:t>
      </w:r>
      <w:r w:rsidRPr="00143D61" w:rsidR="0014797D">
        <w:rPr>
          <w:b/>
          <w:bCs/>
        </w:rPr>
        <w:t xml:space="preserve"> Verdere stappen worden gezet door deze samenwerking te intensiveren en</w:t>
      </w:r>
      <w:r w:rsidRPr="00143D61" w:rsidDel="0027748C" w:rsidR="00376584">
        <w:rPr>
          <w:b/>
          <w:bCs/>
        </w:rPr>
        <w:t xml:space="preserve"> de </w:t>
      </w:r>
      <w:r w:rsidRPr="00143D61" w:rsidR="0014797D">
        <w:rPr>
          <w:b/>
          <w:bCs/>
        </w:rPr>
        <w:t>huidige doelen van het ATI te vernieuwen</w:t>
      </w:r>
      <w:r w:rsidRPr="00143D61">
        <w:rPr>
          <w:b/>
          <w:bCs/>
        </w:rPr>
        <w:t>.</w:t>
      </w:r>
    </w:p>
    <w:p w:rsidRPr="00B1494B" w:rsidR="00376584" w:rsidP="008F7B53" w:rsidRDefault="00376584" w14:paraId="5A675E37" w14:textId="77777777">
      <w:pPr>
        <w:rPr>
          <w:bCs/>
        </w:rPr>
      </w:pPr>
    </w:p>
    <w:p w:rsidRPr="00D50DD5" w:rsidR="00B1494B" w:rsidP="008F7B53" w:rsidRDefault="00B1494B" w14:paraId="2569267B" w14:textId="77777777">
      <w:pPr>
        <w:rPr>
          <w:bCs/>
          <w:i/>
          <w:iCs/>
        </w:rPr>
      </w:pPr>
      <w:r w:rsidRPr="00D50DD5">
        <w:rPr>
          <w:bCs/>
          <w:i/>
          <w:iCs/>
        </w:rPr>
        <w:t>EU-Ontwikkelingssamenwerking rapportage 2024</w:t>
      </w:r>
    </w:p>
    <w:p w:rsidR="00B1494B" w:rsidP="008F7B53" w:rsidRDefault="00B1494B" w14:paraId="4DF5FC99" w14:textId="506D8260">
      <w:pPr>
        <w:rPr>
          <w:bCs/>
        </w:rPr>
      </w:pPr>
      <w:r w:rsidRPr="00B1494B">
        <w:rPr>
          <w:bCs/>
        </w:rPr>
        <w:t xml:space="preserve">De leden van de VVD-fractie hebben met belangstelling kennisgenomen van de EU-Ontwikkelingssamenwerking rapportage 2024. Zij lezen dat de totale ODA via de Europese </w:t>
      </w:r>
      <w:r w:rsidRPr="00B1494B">
        <w:rPr>
          <w:bCs/>
        </w:rPr>
        <w:lastRenderedPageBreak/>
        <w:t>Commissie in 2023 25,1 miljard euro bedroeg, en van de DAC-EU-lidstaten 86,4 miljard euro. Gezien het feit dat sinds 2022 jaarlijks een vast bedrag van 86 miljoen euro van de Nederlandse EU-afdrachten wordt toegerekend aan ODA, vragen zij de minister hoe deze Nederlandse bijdrage zich verhoudt tot die van andere lidstaten en welke invloed Nederland hiermee kan uitoefenen op de besteding van deze middelen.</w:t>
      </w:r>
    </w:p>
    <w:p w:rsidR="007C393A" w:rsidP="008F7B53" w:rsidRDefault="007C393A" w14:paraId="042BE87C" w14:textId="646732D2">
      <w:pPr>
        <w:rPr>
          <w:bCs/>
        </w:rPr>
      </w:pPr>
    </w:p>
    <w:p w:rsidRPr="00845691" w:rsidR="00D773A7" w:rsidP="008F7B53" w:rsidRDefault="007C393A" w14:paraId="17C63335" w14:textId="318F07E1">
      <w:pPr>
        <w:pStyle w:val="ListParagraph"/>
        <w:numPr>
          <w:ilvl w:val="0"/>
          <w:numId w:val="38"/>
        </w:numPr>
        <w:spacing w:line="240" w:lineRule="auto"/>
        <w:rPr>
          <w:b/>
          <w:bCs/>
        </w:rPr>
      </w:pPr>
      <w:r w:rsidRPr="00620975">
        <w:rPr>
          <w:rFonts w:ascii="Times New Roman" w:hAnsi="Times New Roman"/>
          <w:b/>
          <w:sz w:val="24"/>
          <w:szCs w:val="24"/>
          <w:u w:val="single"/>
        </w:rPr>
        <w:t>Antwoord van het kabinet:</w:t>
      </w:r>
      <w:r w:rsidRPr="00620975">
        <w:rPr>
          <w:rFonts w:ascii="Times New Roman" w:hAnsi="Times New Roman"/>
          <w:b/>
          <w:sz w:val="24"/>
          <w:szCs w:val="24"/>
        </w:rPr>
        <w:t xml:space="preserve"> </w:t>
      </w:r>
    </w:p>
    <w:p w:rsidRPr="009D6C05" w:rsidR="00C12249" w:rsidP="008F7B53" w:rsidRDefault="001711A5" w14:paraId="536E3D3B" w14:textId="40237627">
      <w:pPr>
        <w:rPr>
          <w:b/>
        </w:rPr>
      </w:pPr>
      <w:r w:rsidRPr="007540AD">
        <w:rPr>
          <w:b/>
        </w:rPr>
        <w:t xml:space="preserve">Het Nederlandse </w:t>
      </w:r>
      <w:r w:rsidRPr="007540AD" w:rsidDel="0027748C">
        <w:rPr>
          <w:b/>
        </w:rPr>
        <w:t>BNI-</w:t>
      </w:r>
      <w:r w:rsidRPr="007540AD">
        <w:rPr>
          <w:b/>
        </w:rPr>
        <w:t xml:space="preserve">aandeel aan de begroting van de </w:t>
      </w:r>
      <w:r w:rsidR="00E83BF9">
        <w:rPr>
          <w:b/>
        </w:rPr>
        <w:t>EU</w:t>
      </w:r>
      <w:r w:rsidRPr="007540AD">
        <w:rPr>
          <w:b/>
        </w:rPr>
        <w:t xml:space="preserve"> bedraagt 6,1%</w:t>
      </w:r>
      <w:r w:rsidR="00BC5441">
        <w:rPr>
          <w:b/>
        </w:rPr>
        <w:t xml:space="preserve"> voor 2025</w:t>
      </w:r>
      <w:r w:rsidRPr="007540AD">
        <w:rPr>
          <w:b/>
        </w:rPr>
        <w:t>.</w:t>
      </w:r>
      <w:r>
        <w:rPr>
          <w:b/>
        </w:rPr>
        <w:t xml:space="preserve"> </w:t>
      </w:r>
      <w:r w:rsidR="000C6EEC">
        <w:rPr>
          <w:b/>
        </w:rPr>
        <w:t>Andere lidstaten dragen ook op basis van hun BN</w:t>
      </w:r>
      <w:r w:rsidRPr="008F7B53" w:rsidR="000C6EEC">
        <w:rPr>
          <w:b/>
        </w:rPr>
        <w:t>I bij.</w:t>
      </w:r>
      <w:r w:rsidRPr="008F7B53" w:rsidR="00137FC3">
        <w:rPr>
          <w:b/>
        </w:rPr>
        <w:t xml:space="preserve"> Voor Europese landen met een grotere economie, zoals Duitsland en Frankrijk, is dit meer dan voor Nederland.</w:t>
      </w:r>
      <w:r w:rsidRPr="008F7B53" w:rsidR="000C6EEC">
        <w:rPr>
          <w:b/>
        </w:rPr>
        <w:t xml:space="preserve"> </w:t>
      </w:r>
      <w:r w:rsidRPr="008F7B53" w:rsidR="00137FC3">
        <w:rPr>
          <w:b/>
        </w:rPr>
        <w:t>Voor landen met een kleinere economie is dit minder.</w:t>
      </w:r>
      <w:r w:rsidRPr="008F7B53">
        <w:rPr>
          <w:b/>
        </w:rPr>
        <w:t xml:space="preserve"> Ied</w:t>
      </w:r>
      <w:r w:rsidRPr="007540AD">
        <w:rPr>
          <w:b/>
        </w:rPr>
        <w:t>er jaar wordt een deel van de Nederlandse EU-afdrachten toegerekend aan ODA. Sinds 2022 bedraagt deze jaarlijkse toerekening EUR 863 miljoen</w:t>
      </w:r>
      <w:r w:rsidRPr="007540AD" w:rsidR="007314C5">
        <w:rPr>
          <w:b/>
        </w:rPr>
        <w:t xml:space="preserve">, niet </w:t>
      </w:r>
      <w:r w:rsidR="005B5AA8">
        <w:rPr>
          <w:b/>
        </w:rPr>
        <w:t>EUR</w:t>
      </w:r>
      <w:r w:rsidRPr="007540AD" w:rsidR="007314C5">
        <w:rPr>
          <w:b/>
        </w:rPr>
        <w:t xml:space="preserve"> 86 miljoen</w:t>
      </w:r>
      <w:r w:rsidRPr="007540AD">
        <w:rPr>
          <w:b/>
        </w:rPr>
        <w:t>.</w:t>
      </w:r>
      <w:r w:rsidRPr="007540AD" w:rsidR="00F259F3">
        <w:rPr>
          <w:b/>
        </w:rPr>
        <w:t xml:space="preserve"> </w:t>
      </w:r>
      <w:r w:rsidRPr="007540AD" w:rsidR="00C12249">
        <w:rPr>
          <w:b/>
        </w:rPr>
        <w:t>De lidstaten hebben de Commissie bevoegd met de uitvoer</w:t>
      </w:r>
      <w:r w:rsidR="000C6EEC">
        <w:rPr>
          <w:b/>
        </w:rPr>
        <w:t>ing</w:t>
      </w:r>
      <w:r w:rsidRPr="007540AD" w:rsidR="00C12249">
        <w:rPr>
          <w:b/>
        </w:rPr>
        <w:t xml:space="preserve"> van de Europese </w:t>
      </w:r>
      <w:r w:rsidRPr="007540AD" w:rsidR="000C6EEC">
        <w:rPr>
          <w:b/>
        </w:rPr>
        <w:t>Ontwikkelings</w:t>
      </w:r>
      <w:r w:rsidR="000C6EEC">
        <w:rPr>
          <w:b/>
        </w:rPr>
        <w:t>hulp</w:t>
      </w:r>
      <w:r w:rsidRPr="007540AD" w:rsidR="00C12249">
        <w:rPr>
          <w:b/>
        </w:rPr>
        <w:t xml:space="preserve">. Nederland </w:t>
      </w:r>
      <w:r w:rsidRPr="007540AD" w:rsidR="00F8193E">
        <w:rPr>
          <w:b/>
        </w:rPr>
        <w:t>oefent hier</w:t>
      </w:r>
      <w:r w:rsidRPr="007540AD" w:rsidR="00C12249">
        <w:rPr>
          <w:b/>
        </w:rPr>
        <w:t xml:space="preserve"> via de bestaande gremia </w:t>
      </w:r>
      <w:r w:rsidR="0027748C">
        <w:rPr>
          <w:b/>
        </w:rPr>
        <w:t xml:space="preserve">invloed op uit, </w:t>
      </w:r>
      <w:r w:rsidRPr="007540AD" w:rsidR="00C12249">
        <w:rPr>
          <w:b/>
        </w:rPr>
        <w:t xml:space="preserve">zoals </w:t>
      </w:r>
      <w:r w:rsidR="00E83BF9">
        <w:rPr>
          <w:b/>
        </w:rPr>
        <w:t>d</w:t>
      </w:r>
      <w:r w:rsidRPr="00706B46" w:rsidR="00706B46">
        <w:rPr>
          <w:b/>
        </w:rPr>
        <w:t xml:space="preserve">e </w:t>
      </w:r>
      <w:r w:rsidR="000C6EEC">
        <w:rPr>
          <w:b/>
        </w:rPr>
        <w:t>raadswerkgroep</w:t>
      </w:r>
      <w:r w:rsidRPr="00706B46" w:rsidR="000C6EEC">
        <w:rPr>
          <w:b/>
        </w:rPr>
        <w:t xml:space="preserve"> </w:t>
      </w:r>
      <w:r w:rsidRPr="00706B46" w:rsidR="00706B46">
        <w:rPr>
          <w:b/>
        </w:rPr>
        <w:t xml:space="preserve">ontwikkelingssamenwerking en internationale partnerschappen </w:t>
      </w:r>
      <w:r w:rsidR="00706B46">
        <w:rPr>
          <w:b/>
        </w:rPr>
        <w:t>(</w:t>
      </w:r>
      <w:r w:rsidRPr="007540AD" w:rsidR="00C12249">
        <w:rPr>
          <w:b/>
        </w:rPr>
        <w:t>CODEV</w:t>
      </w:r>
      <w:r w:rsidR="00706B46">
        <w:rPr>
          <w:b/>
        </w:rPr>
        <w:t xml:space="preserve">) en de </w:t>
      </w:r>
      <w:r w:rsidRPr="007540AD" w:rsidR="00C12249">
        <w:rPr>
          <w:b/>
        </w:rPr>
        <w:t>R</w:t>
      </w:r>
      <w:r w:rsidR="00706B46">
        <w:rPr>
          <w:b/>
        </w:rPr>
        <w:t>aad Buitenlandse Zaken Ontwikkeling</w:t>
      </w:r>
      <w:r w:rsidRPr="007540AD" w:rsidR="00C12249">
        <w:rPr>
          <w:b/>
        </w:rPr>
        <w:t xml:space="preserve">. </w:t>
      </w:r>
      <w:r w:rsidR="00454570">
        <w:rPr>
          <w:b/>
        </w:rPr>
        <w:t xml:space="preserve">De mate van invloed </w:t>
      </w:r>
      <w:r w:rsidR="00332B11">
        <w:rPr>
          <w:b/>
        </w:rPr>
        <w:t>wordt</w:t>
      </w:r>
      <w:r w:rsidR="00454570">
        <w:rPr>
          <w:b/>
        </w:rPr>
        <w:t xml:space="preserve"> niet</w:t>
      </w:r>
      <w:r w:rsidR="000C6EEC">
        <w:rPr>
          <w:b/>
        </w:rPr>
        <w:t xml:space="preserve"> </w:t>
      </w:r>
      <w:r w:rsidR="00332B11">
        <w:rPr>
          <w:b/>
        </w:rPr>
        <w:t xml:space="preserve">alleen bepaald door de </w:t>
      </w:r>
      <w:r w:rsidR="000C6EEC">
        <w:rPr>
          <w:b/>
        </w:rPr>
        <w:t xml:space="preserve">omvang van de </w:t>
      </w:r>
      <w:r w:rsidR="00332B11">
        <w:rPr>
          <w:b/>
        </w:rPr>
        <w:t xml:space="preserve">lidstaat en de </w:t>
      </w:r>
      <w:r w:rsidR="000C6EEC">
        <w:rPr>
          <w:b/>
        </w:rPr>
        <w:t>bijdrage</w:t>
      </w:r>
      <w:r w:rsidR="00332B11">
        <w:rPr>
          <w:b/>
        </w:rPr>
        <w:t xml:space="preserve"> aan de begroting</w:t>
      </w:r>
      <w:r w:rsidR="000C6EEC">
        <w:rPr>
          <w:b/>
        </w:rPr>
        <w:t xml:space="preserve">, maar </w:t>
      </w:r>
      <w:r w:rsidR="00332B11">
        <w:rPr>
          <w:b/>
        </w:rPr>
        <w:t>bijvoorbeeld</w:t>
      </w:r>
      <w:r w:rsidR="000C6EEC">
        <w:rPr>
          <w:b/>
        </w:rPr>
        <w:t xml:space="preserve"> ook </w:t>
      </w:r>
      <w:r w:rsidR="00332B11">
        <w:rPr>
          <w:b/>
        </w:rPr>
        <w:t>door</w:t>
      </w:r>
      <w:r w:rsidR="000C6EEC">
        <w:rPr>
          <w:b/>
        </w:rPr>
        <w:t xml:space="preserve"> hoe effectief </w:t>
      </w:r>
      <w:r w:rsidR="00783118">
        <w:rPr>
          <w:b/>
        </w:rPr>
        <w:t>een lidstaat</w:t>
      </w:r>
      <w:r w:rsidR="000C6EEC">
        <w:rPr>
          <w:b/>
        </w:rPr>
        <w:t xml:space="preserve"> is in de gezamenlijke </w:t>
      </w:r>
      <w:r w:rsidR="00454570">
        <w:rPr>
          <w:b/>
        </w:rPr>
        <w:t>beïnvloeding</w:t>
      </w:r>
      <w:r w:rsidR="000C6EEC">
        <w:rPr>
          <w:b/>
        </w:rPr>
        <w:t xml:space="preserve"> met gelijkgezinde lidstaten en het inbrengen van ideeën om beleid te verbeteren.   </w:t>
      </w:r>
    </w:p>
    <w:p w:rsidRPr="009D6C05" w:rsidR="00106650" w:rsidP="008F7B53" w:rsidRDefault="00106650" w14:paraId="39AEDCF4" w14:textId="77777777">
      <w:pPr>
        <w:rPr>
          <w:b/>
        </w:rPr>
      </w:pPr>
    </w:p>
    <w:p w:rsidR="00B1494B" w:rsidP="008F7B53" w:rsidRDefault="00B1494B" w14:paraId="70E85118" w14:textId="77777777">
      <w:pPr>
        <w:rPr>
          <w:bCs/>
        </w:rPr>
      </w:pPr>
      <w:r w:rsidRPr="00B1494B">
        <w:rPr>
          <w:bCs/>
        </w:rPr>
        <w:t>De leden constateren dat volgens de thematische verdeling van de betalingen van officiële ontwikkelingssamenwerking in 2022 41% is besteed aan sociale infrastructuur en voorzieningen, en 9% aan economische infrastructuur. Zij vragen de minister of zij mogelijkheden ziet om het aandeel economische infrastructuur te verhogen en welke kansen dit zou kunnen bieden voor het Nederlandse bedrijfsleven.</w:t>
      </w:r>
    </w:p>
    <w:p w:rsidR="00553180" w:rsidP="008F7B53" w:rsidRDefault="00553180" w14:paraId="38DE501F" w14:textId="536F5545">
      <w:pPr>
        <w:rPr>
          <w:bCs/>
        </w:rPr>
      </w:pPr>
    </w:p>
    <w:p w:rsidRPr="00845691" w:rsidR="00553180" w:rsidP="008F7B53" w:rsidRDefault="00553180" w14:paraId="7BE53040" w14:textId="3E07679D">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009F1276" w:rsidP="008F7B53" w:rsidRDefault="009F1276" w14:paraId="197D76CE" w14:textId="0F5E15C5">
      <w:pPr>
        <w:rPr>
          <w:b/>
          <w:sz w:val="22"/>
          <w:szCs w:val="22"/>
        </w:rPr>
      </w:pPr>
      <w:r w:rsidRPr="00F21480">
        <w:rPr>
          <w:b/>
        </w:rPr>
        <w:t xml:space="preserve">De uiteindelijke besteding van de middelen is </w:t>
      </w:r>
      <w:r w:rsidR="00C828CB">
        <w:rPr>
          <w:b/>
        </w:rPr>
        <w:t>doorgaans</w:t>
      </w:r>
      <w:r w:rsidRPr="00F21480" w:rsidR="00C828CB">
        <w:rPr>
          <w:b/>
        </w:rPr>
        <w:t xml:space="preserve"> </w:t>
      </w:r>
      <w:r w:rsidRPr="00F21480">
        <w:rPr>
          <w:b/>
        </w:rPr>
        <w:t xml:space="preserve">het resultaat van de vraagsturing door de </w:t>
      </w:r>
      <w:r w:rsidR="002F21C2">
        <w:rPr>
          <w:b/>
        </w:rPr>
        <w:t>partner</w:t>
      </w:r>
      <w:r w:rsidRPr="00F21480" w:rsidR="002F21C2">
        <w:rPr>
          <w:b/>
        </w:rPr>
        <w:t>landen</w:t>
      </w:r>
      <w:r w:rsidRPr="00F21480">
        <w:rPr>
          <w:b/>
        </w:rPr>
        <w:t>. Sturing vanuit Nederland is beperkt mogelijk. Traditioneel richt publieke infrastructuur zich op sociale infrastructuur zoals ziekenhuizen en kustbescherming</w:t>
      </w:r>
      <w:r w:rsidR="00717C00">
        <w:rPr>
          <w:b/>
        </w:rPr>
        <w:t>. Dit is</w:t>
      </w:r>
      <w:r w:rsidR="00C828CB">
        <w:rPr>
          <w:b/>
        </w:rPr>
        <w:t xml:space="preserve"> een terrein waarin Nederlandse bedrijven een sterke positie hebben opgebouwd,</w:t>
      </w:r>
      <w:r w:rsidRPr="00F21480">
        <w:rPr>
          <w:b/>
        </w:rPr>
        <w:t xml:space="preserve"> terwijl private infrastructuur vanwege het winstoogmerk zich van nature richt op economische infrastructuur. </w:t>
      </w:r>
    </w:p>
    <w:p w:rsidRPr="005D62E8" w:rsidR="005D62E8" w:rsidP="008F7B53" w:rsidRDefault="005D62E8" w14:paraId="7F67945D" w14:textId="77777777">
      <w:pPr>
        <w:rPr>
          <w:b/>
          <w:sz w:val="22"/>
          <w:szCs w:val="22"/>
        </w:rPr>
      </w:pPr>
    </w:p>
    <w:p w:rsidRPr="00D50DD5" w:rsidR="00B1494B" w:rsidP="008F7B53" w:rsidRDefault="00B1494B" w14:paraId="00E1F624" w14:textId="77777777">
      <w:pPr>
        <w:rPr>
          <w:bCs/>
          <w:i/>
          <w:iCs/>
        </w:rPr>
      </w:pPr>
      <w:r w:rsidRPr="00D50DD5">
        <w:rPr>
          <w:bCs/>
          <w:i/>
          <w:iCs/>
        </w:rPr>
        <w:t>Appreciatie van het rapport van de Europese Rekenkamer: ‘Het EU-trustfonds voor Afrika – Ondanks nieuwe benaderingen bleef de steun ongericht’</w:t>
      </w:r>
    </w:p>
    <w:p w:rsidR="00B1494B" w:rsidP="008F7B53" w:rsidRDefault="00B1494B" w14:paraId="77AC664B" w14:textId="77777777">
      <w:pPr>
        <w:rPr>
          <w:bCs/>
        </w:rPr>
      </w:pPr>
      <w:r w:rsidRPr="00B1494B">
        <w:rPr>
          <w:bCs/>
        </w:rPr>
        <w:t>De leden van de VVD-fractie hebben met belangstelling kennisgenomen van de appreciatie van het rapport van de Europese Rekenkamer over het EU-trustfonds voor Afrika. Zij lezen dat er binnen het EUTF diverse projecten zijn uitgevoerd binnen de thematische gebieden van digitale connectiviteit, klimaat en energie, transport, en gezondheid. Zij vragen de minister hoe zij het Nederlandse bedrijfsleven meer kan betrekken bij de toekomstige EU-programma's in Afrika op deze terreinen, met name binnen het NDICI-Global Europe instrument.</w:t>
      </w:r>
    </w:p>
    <w:p w:rsidR="00EA0A1D" w:rsidP="008F7B53" w:rsidRDefault="00EA0A1D" w14:paraId="65B28D91" w14:textId="77777777">
      <w:pPr>
        <w:rPr>
          <w:bCs/>
        </w:rPr>
      </w:pPr>
    </w:p>
    <w:p w:rsidR="008F7B53" w:rsidP="008F7B53" w:rsidRDefault="008F7B53" w14:paraId="022F7B60" w14:textId="77777777">
      <w:pPr>
        <w:rPr>
          <w:bCs/>
        </w:rPr>
      </w:pPr>
    </w:p>
    <w:p w:rsidR="008F7B53" w:rsidP="008F7B53" w:rsidRDefault="008F7B53" w14:paraId="0426558B" w14:textId="77777777">
      <w:pPr>
        <w:rPr>
          <w:bCs/>
        </w:rPr>
      </w:pPr>
    </w:p>
    <w:p w:rsidRPr="00845691" w:rsidR="00EA0A1D" w:rsidP="008F7B53" w:rsidRDefault="00EA0A1D" w14:paraId="28AF6910" w14:textId="3B8C82BF">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lastRenderedPageBreak/>
        <w:t>Antwoord van het kabinet:</w:t>
      </w:r>
      <w:r w:rsidRPr="0087243B">
        <w:rPr>
          <w:rFonts w:ascii="Times New Roman" w:hAnsi="Times New Roman"/>
          <w:b/>
          <w:sz w:val="24"/>
          <w:szCs w:val="24"/>
        </w:rPr>
        <w:t xml:space="preserve"> </w:t>
      </w:r>
    </w:p>
    <w:p w:rsidRPr="00E74681" w:rsidR="00D23BC4" w:rsidP="008F7B53" w:rsidRDefault="00E74681" w14:paraId="055B8559" w14:textId="7687E085">
      <w:pPr>
        <w:rPr>
          <w:b/>
          <w:bCs/>
          <w:sz w:val="22"/>
          <w:szCs w:val="22"/>
        </w:rPr>
      </w:pPr>
      <w:r>
        <w:rPr>
          <w:b/>
          <w:bCs/>
        </w:rPr>
        <w:t xml:space="preserve">De </w:t>
      </w:r>
      <w:r w:rsidR="005651DD">
        <w:rPr>
          <w:b/>
          <w:bCs/>
        </w:rPr>
        <w:t>relatief</w:t>
      </w:r>
      <w:r>
        <w:rPr>
          <w:b/>
          <w:bCs/>
        </w:rPr>
        <w:t xml:space="preserve"> kleine groep Nederlandse bedrijven die </w:t>
      </w:r>
      <w:r w:rsidR="00E3386E">
        <w:rPr>
          <w:b/>
          <w:bCs/>
        </w:rPr>
        <w:t>geïnteresseerd</w:t>
      </w:r>
      <w:r>
        <w:rPr>
          <w:b/>
          <w:bCs/>
        </w:rPr>
        <w:t xml:space="preserve"> </w:t>
      </w:r>
      <w:r w:rsidR="00834209">
        <w:rPr>
          <w:b/>
          <w:bCs/>
        </w:rPr>
        <w:t>is</w:t>
      </w:r>
      <w:r w:rsidRPr="00E74681">
        <w:rPr>
          <w:b/>
          <w:bCs/>
        </w:rPr>
        <w:t xml:space="preserve"> in het </w:t>
      </w:r>
      <w:r>
        <w:rPr>
          <w:b/>
          <w:bCs/>
        </w:rPr>
        <w:t xml:space="preserve">winnen van door het </w:t>
      </w:r>
      <w:r w:rsidRPr="00E74681">
        <w:rPr>
          <w:b/>
          <w:bCs/>
        </w:rPr>
        <w:t>NDICI-</w:t>
      </w:r>
      <w:r w:rsidRPr="00635349">
        <w:rPr>
          <w:b/>
          <w:i/>
        </w:rPr>
        <w:t>Glob</w:t>
      </w:r>
      <w:r w:rsidRPr="008F7B53">
        <w:rPr>
          <w:b/>
          <w:i/>
        </w:rPr>
        <w:t>al Europe</w:t>
      </w:r>
      <w:r w:rsidRPr="008F7B53">
        <w:rPr>
          <w:b/>
          <w:bCs/>
        </w:rPr>
        <w:t xml:space="preserve"> instrument gefinancierde opdrachten, word</w:t>
      </w:r>
      <w:r w:rsidRPr="008F7B53" w:rsidR="00D23BC4">
        <w:rPr>
          <w:b/>
          <w:bCs/>
        </w:rPr>
        <w:t>t</w:t>
      </w:r>
      <w:r w:rsidRPr="008F7B53">
        <w:rPr>
          <w:b/>
          <w:bCs/>
        </w:rPr>
        <w:t xml:space="preserve"> daar desgewenst </w:t>
      </w:r>
      <w:r w:rsidRPr="008F7B53" w:rsidR="0053765C">
        <w:rPr>
          <w:b/>
        </w:rPr>
        <w:t>actief en vakkundig</w:t>
      </w:r>
      <w:r w:rsidRPr="008F7B53" w:rsidR="0053765C">
        <w:rPr>
          <w:b/>
          <w:bCs/>
        </w:rPr>
        <w:t xml:space="preserve"> </w:t>
      </w:r>
      <w:r w:rsidRPr="008F7B53">
        <w:rPr>
          <w:b/>
          <w:bCs/>
        </w:rPr>
        <w:t xml:space="preserve">bij ondersteund door specialisten van </w:t>
      </w:r>
      <w:r w:rsidRPr="008F7B53" w:rsidR="00FE2251">
        <w:rPr>
          <w:b/>
          <w:bCs/>
        </w:rPr>
        <w:t xml:space="preserve">het Team Internationale Organisaties van de </w:t>
      </w:r>
      <w:r w:rsidRPr="008F7B53">
        <w:rPr>
          <w:b/>
          <w:bCs/>
        </w:rPr>
        <w:t>Rijksdienst voor Ondernemend Nederland</w:t>
      </w:r>
      <w:r w:rsidRPr="008F7B53" w:rsidR="00D23BC4">
        <w:rPr>
          <w:b/>
          <w:bCs/>
        </w:rPr>
        <w:t xml:space="preserve"> (RVO)</w:t>
      </w:r>
      <w:r w:rsidRPr="008F7B53">
        <w:rPr>
          <w:b/>
          <w:bCs/>
        </w:rPr>
        <w:t xml:space="preserve">. </w:t>
      </w:r>
      <w:r w:rsidRPr="008F7B53" w:rsidR="00D23BC4">
        <w:rPr>
          <w:b/>
          <w:bCs/>
        </w:rPr>
        <w:t>Op de website van de RVO is veel over kansen in het werkveld van de EU te vinden; waar opportuun worden ook voorlichtings- en netwerkbijeenkomsten voor dit werkveld georganiseerd</w:t>
      </w:r>
      <w:r w:rsidRPr="008F7B53" w:rsidR="00D23BC4">
        <w:rPr>
          <w:b/>
        </w:rPr>
        <w:t>.</w:t>
      </w:r>
      <w:r w:rsidRPr="008F7B53" w:rsidR="00DE0888">
        <w:rPr>
          <w:b/>
        </w:rPr>
        <w:t xml:space="preserve"> </w:t>
      </w:r>
      <w:r w:rsidRPr="008F7B53" w:rsidR="00A70AE6">
        <w:rPr>
          <w:b/>
        </w:rPr>
        <w:t>De inzet is hierbij</w:t>
      </w:r>
      <w:r w:rsidRPr="008F7B53" w:rsidR="00232AB4">
        <w:rPr>
          <w:b/>
        </w:rPr>
        <w:t xml:space="preserve"> om het Nederlands bedrijfsleven zo goed mogelijk te positioneren voor </w:t>
      </w:r>
      <w:r w:rsidRPr="008F7B53" w:rsidR="00A70AE6">
        <w:rPr>
          <w:b/>
        </w:rPr>
        <w:t>EU gefinancierde opdrachten.</w:t>
      </w:r>
      <w:r w:rsidRPr="008F7B53" w:rsidR="00232AB4">
        <w:rPr>
          <w:b/>
        </w:rPr>
        <w:t xml:space="preserve"> </w:t>
      </w:r>
      <w:r w:rsidRPr="008F7B53" w:rsidR="00DE0888">
        <w:rPr>
          <w:b/>
        </w:rPr>
        <w:t xml:space="preserve"> </w:t>
      </w:r>
      <w:r w:rsidRPr="008F7B53" w:rsidR="0053765C">
        <w:rPr>
          <w:b/>
        </w:rPr>
        <w:t>Om het speelveld gelijk te houden, ligt het initiatief echter bij de bedrijven zelf.</w:t>
      </w:r>
      <w:r w:rsidRPr="008F7B53" w:rsidR="0053765C">
        <w:rPr>
          <w:b/>
          <w:bCs/>
        </w:rPr>
        <w:t xml:space="preserve"> </w:t>
      </w:r>
      <w:r w:rsidRPr="008F7B53" w:rsidR="00DE0888">
        <w:rPr>
          <w:b/>
          <w:bCs/>
        </w:rPr>
        <w:t>Zie ook de bovenstaande beantwoording bij vraag 30.</w:t>
      </w:r>
      <w:r w:rsidR="0053765C">
        <w:rPr>
          <w:b/>
          <w:bCs/>
        </w:rPr>
        <w:t xml:space="preserve"> </w:t>
      </w:r>
    </w:p>
    <w:p w:rsidRPr="00A7313C" w:rsidR="00A7313C" w:rsidP="008F7B53" w:rsidRDefault="00A7313C" w14:paraId="1B7DCB17" w14:textId="2317514B">
      <w:pPr>
        <w:rPr>
          <w:b/>
          <w:bCs/>
          <w:sz w:val="22"/>
          <w:szCs w:val="22"/>
        </w:rPr>
      </w:pPr>
    </w:p>
    <w:p w:rsidR="00185328" w:rsidP="008F7B53" w:rsidRDefault="00B1494B" w14:paraId="58FC1A27" w14:textId="77777777">
      <w:pPr>
        <w:rPr>
          <w:bCs/>
        </w:rPr>
      </w:pPr>
      <w:r w:rsidRPr="00B1494B">
        <w:rPr>
          <w:bCs/>
        </w:rPr>
        <w:t xml:space="preserve">De leden van de VVD-fractie constateren dat de Rekenkamer wijst op het belang van een meer gerichte aanpak bij EU-programma's in Afrika. In het licht van deze aanbeveling vragen zij de minister toe te lichten hoe zij de Nederlandse expertise en het bedrijfsleven strategisch kan positioneren binnen deze meer gerichte benadering, met name op gebieden waar Nederland een comparatief voordeel heeft, zoals water, landbouw en duurzame energie. </w:t>
      </w:r>
    </w:p>
    <w:p w:rsidR="00502F7A" w:rsidP="008F7B53" w:rsidRDefault="00502F7A" w14:paraId="67956A09" w14:textId="77777777">
      <w:pPr>
        <w:rPr>
          <w:bCs/>
        </w:rPr>
      </w:pPr>
    </w:p>
    <w:p w:rsidRPr="00845691" w:rsidR="005E4861" w:rsidP="008F7B53" w:rsidRDefault="00185328" w14:paraId="46D882CB" w14:textId="38478823">
      <w:pPr>
        <w:pStyle w:val="ListParagraph"/>
        <w:numPr>
          <w:ilvl w:val="0"/>
          <w:numId w:val="38"/>
        </w:numPr>
        <w:spacing w:line="240" w:lineRule="auto"/>
        <w:rPr>
          <w:b/>
          <w:bCs/>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Pr="00C06000" w:rsidR="00185328" w:rsidP="008F7B53" w:rsidRDefault="00B27D93" w14:paraId="4EC928B2" w14:textId="773F67DB">
      <w:pPr>
        <w:spacing w:after="60"/>
        <w:rPr>
          <w:b/>
        </w:rPr>
      </w:pPr>
      <w:r>
        <w:rPr>
          <w:b/>
        </w:rPr>
        <w:t xml:space="preserve">Het is inderdaad belangrijk dat de EU in Afrika zo veel mogelijk </w:t>
      </w:r>
      <w:r w:rsidR="00FC6B3E">
        <w:rPr>
          <w:b/>
        </w:rPr>
        <w:t xml:space="preserve">een </w:t>
      </w:r>
      <w:r>
        <w:rPr>
          <w:b/>
        </w:rPr>
        <w:t>gerichte benadering volgt</w:t>
      </w:r>
      <w:r w:rsidR="00F5771C">
        <w:rPr>
          <w:b/>
        </w:rPr>
        <w:t xml:space="preserve"> door meer focus aan te brengen en versnippering te vermijden zoals aanbevolen door de Europese Rekenkamer</w:t>
      </w:r>
      <w:r w:rsidRPr="008F7B53">
        <w:rPr>
          <w:b/>
        </w:rPr>
        <w:t xml:space="preserve">. </w:t>
      </w:r>
      <w:r w:rsidRPr="008F7B53" w:rsidR="00AD4543">
        <w:rPr>
          <w:b/>
        </w:rPr>
        <w:t>Z</w:t>
      </w:r>
      <w:r w:rsidRPr="008F7B53" w:rsidR="00C3590E">
        <w:rPr>
          <w:b/>
        </w:rPr>
        <w:t xml:space="preserve">oals </w:t>
      </w:r>
      <w:r w:rsidRPr="008F7B53" w:rsidR="000F2CE0">
        <w:rPr>
          <w:b/>
        </w:rPr>
        <w:t xml:space="preserve">ook </w:t>
      </w:r>
      <w:r w:rsidRPr="008F7B53" w:rsidR="00C3590E">
        <w:rPr>
          <w:b/>
        </w:rPr>
        <w:t xml:space="preserve">aangegeven bij </w:t>
      </w:r>
      <w:r w:rsidRPr="008F7B53" w:rsidR="00AD4543">
        <w:rPr>
          <w:b/>
        </w:rPr>
        <w:t xml:space="preserve">bovenstaande beantwoording </w:t>
      </w:r>
      <w:r w:rsidRPr="008F7B53" w:rsidR="005E4861">
        <w:rPr>
          <w:b/>
        </w:rPr>
        <w:t>bij</w:t>
      </w:r>
      <w:r w:rsidRPr="008F7B53" w:rsidR="00AD4543">
        <w:rPr>
          <w:b/>
        </w:rPr>
        <w:t xml:space="preserve"> vraag 30</w:t>
      </w:r>
      <w:r w:rsidRPr="008F7B53" w:rsidR="00C3590E">
        <w:rPr>
          <w:b/>
        </w:rPr>
        <w:t xml:space="preserve"> en 38, </w:t>
      </w:r>
      <w:r w:rsidRPr="008F7B53" w:rsidR="000F2CE0">
        <w:rPr>
          <w:b/>
        </w:rPr>
        <w:t xml:space="preserve">staan onze </w:t>
      </w:r>
      <w:r w:rsidRPr="008F7B53" w:rsidR="00C3590E">
        <w:rPr>
          <w:b/>
        </w:rPr>
        <w:t xml:space="preserve">ambassades en </w:t>
      </w:r>
      <w:r w:rsidRPr="008F7B53" w:rsidR="000F2CE0">
        <w:rPr>
          <w:b/>
        </w:rPr>
        <w:t xml:space="preserve">het Team Internationale Organisaties van de RVO klaar om bedrijven desgevraagd te helpen om zich </w:t>
      </w:r>
      <w:r w:rsidRPr="008F7B53" w:rsidR="00291891">
        <w:rPr>
          <w:b/>
        </w:rPr>
        <w:t xml:space="preserve">zo goed mogelijk </w:t>
      </w:r>
      <w:r w:rsidRPr="008F7B53" w:rsidR="000F2CE0">
        <w:rPr>
          <w:b/>
        </w:rPr>
        <w:t xml:space="preserve">te positioneren rondom voor die bedrijven </w:t>
      </w:r>
      <w:r w:rsidRPr="008F7B53" w:rsidR="00B945F2">
        <w:rPr>
          <w:b/>
        </w:rPr>
        <w:t xml:space="preserve">en hun expertise </w:t>
      </w:r>
      <w:r w:rsidRPr="008F7B53" w:rsidR="000F2CE0">
        <w:rPr>
          <w:b/>
        </w:rPr>
        <w:t>relevante EU-programma’s</w:t>
      </w:r>
      <w:r w:rsidRPr="008F7B53" w:rsidR="00AD4543">
        <w:rPr>
          <w:b/>
        </w:rPr>
        <w:t>.</w:t>
      </w:r>
      <w:r w:rsidRPr="008F7B53" w:rsidR="000F2CE0">
        <w:rPr>
          <w:b/>
        </w:rPr>
        <w:t xml:space="preserve"> </w:t>
      </w:r>
      <w:r w:rsidRPr="008F7B53" w:rsidDel="000F2CE0" w:rsidR="00AD4543">
        <w:rPr>
          <w:b/>
        </w:rPr>
        <w:t xml:space="preserve"> </w:t>
      </w:r>
      <w:r w:rsidRPr="008F7B53" w:rsidR="009975AB">
        <w:rPr>
          <w:b/>
        </w:rPr>
        <w:t>Om het speelveld gelijk te houden, ligt het initiatief echter bij de bedrijven zelf.</w:t>
      </w:r>
    </w:p>
    <w:p w:rsidR="00185328" w:rsidP="008F7B53" w:rsidRDefault="00185328" w14:paraId="15C1AAE8" w14:textId="77777777">
      <w:pPr>
        <w:rPr>
          <w:bCs/>
        </w:rPr>
      </w:pPr>
    </w:p>
    <w:p w:rsidR="00E040F0" w:rsidP="008F7B53" w:rsidRDefault="00B1494B" w14:paraId="2BDD3353" w14:textId="02C9E0CC">
      <w:pPr>
        <w:rPr>
          <w:bCs/>
        </w:rPr>
      </w:pPr>
      <w:r w:rsidRPr="00B1494B">
        <w:rPr>
          <w:bCs/>
        </w:rPr>
        <w:t>Zij vragen de minister voorts wat de Europese Commissie doet om de uitgaven die zij vanuit het trustfonds doet efficiënter en effectiever te maken aangezien het hier om belastinggeld gaat en het rapport tekortkomingen bloot legt in de programmering van de Europese Commissie en concludeert dat deze ten koste gaan van de effectiviteit van de uitgaven.</w:t>
      </w:r>
    </w:p>
    <w:p w:rsidR="00625638" w:rsidP="008F7B53" w:rsidRDefault="00625638" w14:paraId="145DA01A" w14:textId="77777777">
      <w:pPr>
        <w:rPr>
          <w:bCs/>
        </w:rPr>
      </w:pPr>
    </w:p>
    <w:p w:rsidRPr="00845691" w:rsidR="00625638" w:rsidP="008F7B53" w:rsidRDefault="00625638" w14:paraId="40A468CD" w14:textId="269CCC48">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Pr="00C06000" w:rsidR="00625638" w:rsidP="008F7B53" w:rsidRDefault="00F92213" w14:paraId="7E554B53" w14:textId="559EBE0A">
      <w:pPr>
        <w:spacing w:after="60"/>
        <w:rPr>
          <w:b/>
        </w:rPr>
      </w:pPr>
      <w:r>
        <w:rPr>
          <w:b/>
          <w:bCs/>
        </w:rPr>
        <w:t xml:space="preserve">De </w:t>
      </w:r>
      <w:r w:rsidRPr="00A7313C" w:rsidR="0003531E">
        <w:rPr>
          <w:b/>
          <w:bCs/>
        </w:rPr>
        <w:t xml:space="preserve">Commissie heeft toegezegd om </w:t>
      </w:r>
      <w:r w:rsidR="001F543F">
        <w:rPr>
          <w:b/>
          <w:bCs/>
        </w:rPr>
        <w:t>d</w:t>
      </w:r>
      <w:r w:rsidR="0003531E">
        <w:rPr>
          <w:b/>
          <w:bCs/>
        </w:rPr>
        <w:t>e</w:t>
      </w:r>
      <w:r w:rsidRPr="00A7313C" w:rsidR="0003531E">
        <w:rPr>
          <w:b/>
          <w:bCs/>
        </w:rPr>
        <w:t xml:space="preserve"> aanbevelingen</w:t>
      </w:r>
      <w:r w:rsidR="0003531E">
        <w:rPr>
          <w:b/>
          <w:bCs/>
        </w:rPr>
        <w:t xml:space="preserve"> uit het Europese </w:t>
      </w:r>
      <w:r w:rsidR="008A5E8E">
        <w:rPr>
          <w:b/>
          <w:bCs/>
        </w:rPr>
        <w:t>R</w:t>
      </w:r>
      <w:r w:rsidR="0003531E">
        <w:rPr>
          <w:b/>
          <w:bCs/>
        </w:rPr>
        <w:t>ekenkamer rapport</w:t>
      </w:r>
      <w:r w:rsidRPr="00A7313C" w:rsidR="0003531E">
        <w:rPr>
          <w:b/>
          <w:bCs/>
        </w:rPr>
        <w:t xml:space="preserve"> te implementeren.</w:t>
      </w:r>
      <w:r w:rsidR="006A2739">
        <w:rPr>
          <w:b/>
        </w:rPr>
        <w:t xml:space="preserve"> </w:t>
      </w:r>
      <w:r w:rsidR="006A2739">
        <w:rPr>
          <w:b/>
          <w:bCs/>
        </w:rPr>
        <w:t>Het kabinet blijft hierop toezien en dit benadrukken bij de EU</w:t>
      </w:r>
      <w:r>
        <w:rPr>
          <w:b/>
        </w:rPr>
        <w:t>.</w:t>
      </w:r>
      <w:r w:rsidR="0003531E">
        <w:rPr>
          <w:b/>
        </w:rPr>
        <w:t xml:space="preserve"> </w:t>
      </w:r>
    </w:p>
    <w:p w:rsidR="00625638" w:rsidP="008F7B53" w:rsidRDefault="00625638" w14:paraId="628F913C" w14:textId="77777777">
      <w:pPr>
        <w:rPr>
          <w:bCs/>
        </w:rPr>
      </w:pPr>
    </w:p>
    <w:p w:rsidR="008F7B53" w:rsidP="008F7B53" w:rsidRDefault="008F7B53" w14:paraId="2505D489" w14:textId="77777777">
      <w:pPr>
        <w:rPr>
          <w:bCs/>
        </w:rPr>
      </w:pPr>
    </w:p>
    <w:p w:rsidRPr="00966591" w:rsidR="00966591" w:rsidP="008F7B53" w:rsidRDefault="00A93CF7" w14:paraId="46DFC89C" w14:textId="77777777">
      <w:pPr>
        <w:rPr>
          <w:b/>
        </w:rPr>
      </w:pPr>
      <w:r w:rsidRPr="00AD3A8D">
        <w:rPr>
          <w:b/>
        </w:rPr>
        <w:t xml:space="preserve">Inbreng leden van de </w:t>
      </w:r>
      <w:r w:rsidR="00966591">
        <w:rPr>
          <w:b/>
        </w:rPr>
        <w:t>NSC</w:t>
      </w:r>
      <w:r w:rsidRPr="00AD3A8D">
        <w:rPr>
          <w:b/>
        </w:rPr>
        <w:t>-fractie</w:t>
      </w:r>
    </w:p>
    <w:p w:rsidRPr="00966591" w:rsidR="00966591" w:rsidP="008F7B53" w:rsidRDefault="00966591" w14:paraId="121FD746" w14:textId="77777777">
      <w:pPr>
        <w:tabs>
          <w:tab w:val="left" w:pos="-720"/>
        </w:tabs>
        <w:suppressAutoHyphens/>
      </w:pPr>
      <w:r w:rsidRPr="00966591">
        <w:t xml:space="preserve">De leden van de NSC-fractie hebben met belangstelling kennisgenomen van de geannoteerde agenda van de Informele Raad Buitenlandse Zaken Ontwikkeling d.d. 11-12 februari 2025. Deze leden hebben enkele vragen over de inzet van het kabinet gedurende deze Raad Buitenlandse Zaken.  </w:t>
      </w:r>
    </w:p>
    <w:p w:rsidRPr="00966591" w:rsidR="00966591" w:rsidP="008F7B53" w:rsidRDefault="00966591" w14:paraId="6A9260A9" w14:textId="2538BBF3">
      <w:pPr>
        <w:tabs>
          <w:tab w:val="left" w:pos="-720"/>
        </w:tabs>
        <w:suppressAutoHyphens/>
      </w:pPr>
    </w:p>
    <w:p w:rsidRPr="00B50FF2" w:rsidR="00966591" w:rsidP="008F7B53" w:rsidRDefault="00966591" w14:paraId="0C931122" w14:textId="77777777">
      <w:pPr>
        <w:tabs>
          <w:tab w:val="left" w:pos="-720"/>
        </w:tabs>
        <w:suppressAutoHyphens/>
        <w:rPr>
          <w:i/>
          <w:iCs/>
        </w:rPr>
      </w:pPr>
      <w:r w:rsidRPr="00966591">
        <w:rPr>
          <w:i/>
          <w:iCs/>
        </w:rPr>
        <w:t>EUTF</w:t>
      </w:r>
    </w:p>
    <w:p w:rsidR="00966591" w:rsidP="008F7B53" w:rsidRDefault="00966591" w14:paraId="010501BF" w14:textId="77777777">
      <w:pPr>
        <w:tabs>
          <w:tab w:val="left" w:pos="-720"/>
        </w:tabs>
        <w:suppressAutoHyphens/>
      </w:pPr>
      <w:r w:rsidRPr="00966591">
        <w:t xml:space="preserve">De leden van de NSC-fractie hebben met veel interesse kennisgenomen van het rapport van de Europese Rekenkamer met de beoordeling van de prestaties van het EU trust-funds voor Afrika. Daar zijn een aantal aanbevelingen uit voortgekomen. De aanbevelingen betreffen onder andere </w:t>
      </w:r>
      <w:r w:rsidRPr="00966591">
        <w:lastRenderedPageBreak/>
        <w:t xml:space="preserve">tekortkomingen ten aanzien van nauwkeurigheid, geen integrale aandacht voor mensenrechten en duurzaamheid van gerapporteerde resultaten. Welke mogelijkheden ziet de </w:t>
      </w:r>
      <w:r w:rsidR="004867FC">
        <w:t>m</w:t>
      </w:r>
      <w:r w:rsidRPr="00966591">
        <w:t xml:space="preserve">inister om bij de Europese Commissie erop aan te dringen dat de aanbevelingen met hoge urgentie worden overgenomen en geborgd? </w:t>
      </w:r>
    </w:p>
    <w:p w:rsidR="0089271A" w:rsidP="008F7B53" w:rsidRDefault="0089271A" w14:paraId="48C1C989" w14:textId="0C8F2FC0">
      <w:pPr>
        <w:tabs>
          <w:tab w:val="left" w:pos="-720"/>
        </w:tabs>
        <w:suppressAutoHyphens/>
      </w:pPr>
    </w:p>
    <w:p w:rsidRPr="00845691" w:rsidR="0089271A" w:rsidP="008F7B53" w:rsidRDefault="0089271A" w14:paraId="079D9A33" w14:textId="79BC1909">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Pr="00A7313C" w:rsidR="00317D48" w:rsidP="008F7B53" w:rsidRDefault="00317D48" w14:paraId="4EECA276" w14:textId="29AC05EF">
      <w:pPr>
        <w:rPr>
          <w:b/>
          <w:bCs/>
          <w:sz w:val="22"/>
          <w:szCs w:val="22"/>
        </w:rPr>
      </w:pPr>
      <w:r w:rsidRPr="00A7313C">
        <w:rPr>
          <w:b/>
          <w:bCs/>
        </w:rPr>
        <w:t>Op 12 november 2024 heeft het kabinet een appreciatie</w:t>
      </w:r>
      <w:r w:rsidR="002F2B7B">
        <w:rPr>
          <w:rStyle w:val="FootnoteReference"/>
          <w:b/>
          <w:bCs/>
        </w:rPr>
        <w:footnoteReference w:id="8"/>
      </w:r>
      <w:r w:rsidRPr="00A7313C">
        <w:rPr>
          <w:b/>
          <w:bCs/>
        </w:rPr>
        <w:t xml:space="preserve"> op het rapport van de Europese Rekenkamer </w:t>
      </w:r>
      <w:r w:rsidR="0021440F">
        <w:rPr>
          <w:b/>
          <w:bCs/>
        </w:rPr>
        <w:t>over</w:t>
      </w:r>
      <w:r w:rsidRPr="00A7313C">
        <w:rPr>
          <w:b/>
          <w:bCs/>
        </w:rPr>
        <w:t xml:space="preserve"> het EU trust-fonds voor Afrika (EUTF) met uw Kamer gedeeld</w:t>
      </w:r>
      <w:r w:rsidRPr="00A7313C">
        <w:rPr>
          <w:b/>
          <w:bCs/>
          <w:color w:val="000000"/>
        </w:rPr>
        <w:t>.</w:t>
      </w:r>
      <w:r w:rsidRPr="00A7313C">
        <w:rPr>
          <w:b/>
          <w:bCs/>
        </w:rPr>
        <w:t xml:space="preserve"> Het kabinet </w:t>
      </w:r>
      <w:r w:rsidR="0021440F">
        <w:rPr>
          <w:b/>
          <w:bCs/>
        </w:rPr>
        <w:t>onderschrijft de</w:t>
      </w:r>
      <w:r w:rsidRPr="00A7313C">
        <w:rPr>
          <w:b/>
          <w:bCs/>
        </w:rPr>
        <w:t xml:space="preserve"> aanbevelingen en de Commissie heeft toegezegd om deze aanbevelingen te implementeren. Het kabinet zal erop toezien dat dit gebeurt en zal dit via de gebruikelijke EU-gremia bij de Commissie blijven benadrukken. </w:t>
      </w:r>
    </w:p>
    <w:p w:rsidR="00502F7A" w:rsidP="008F7B53" w:rsidRDefault="00502F7A" w14:paraId="00AC7013" w14:textId="77777777">
      <w:pPr>
        <w:tabs>
          <w:tab w:val="left" w:pos="-720"/>
        </w:tabs>
        <w:suppressAutoHyphens/>
        <w:rPr>
          <w:i/>
          <w:iCs/>
        </w:rPr>
      </w:pPr>
    </w:p>
    <w:p w:rsidRPr="00B50FF2" w:rsidR="00966591" w:rsidP="008F7B53" w:rsidRDefault="00966591" w14:paraId="5B57A851" w14:textId="41E81CFA">
      <w:pPr>
        <w:tabs>
          <w:tab w:val="left" w:pos="-720"/>
        </w:tabs>
        <w:suppressAutoHyphens/>
        <w:rPr>
          <w:i/>
          <w:iCs/>
        </w:rPr>
      </w:pPr>
      <w:r w:rsidRPr="00966591">
        <w:rPr>
          <w:i/>
          <w:iCs/>
        </w:rPr>
        <w:t>Partnerschappen</w:t>
      </w:r>
    </w:p>
    <w:p w:rsidR="00966591" w:rsidP="008F7B53" w:rsidRDefault="00966591" w14:paraId="4CE10B55" w14:textId="77777777">
      <w:pPr>
        <w:tabs>
          <w:tab w:val="left" w:pos="-720"/>
        </w:tabs>
        <w:suppressAutoHyphens/>
      </w:pPr>
      <w:r w:rsidRPr="00966591">
        <w:t>De EU streeft naar strategische autonomie door minder afhankelijk te worden van derde landen voor kritieke grondstoffen, terwijl veel ontwikkelingslanden beschikken over essentiële materialen zoals lithium, kobalt en nikkel. De leden van de NSC</w:t>
      </w:r>
      <w:r w:rsidR="004867FC">
        <w:t>-fractie</w:t>
      </w:r>
      <w:r w:rsidRPr="00966591">
        <w:t xml:space="preserve"> vragen hoe ontwikkelingssamenwerking wordt ingezet om partnerschappen met landen in Afrika en Latijns-Amerika te versterken op het gebied van grondstoffenlevering, en wat de Nederlandse inzet</w:t>
      </w:r>
      <w:r w:rsidR="004867FC">
        <w:t xml:space="preserve"> is</w:t>
      </w:r>
      <w:r w:rsidRPr="00966591">
        <w:t xml:space="preserve"> binnen de EU</w:t>
      </w:r>
      <w:r w:rsidR="004867FC">
        <w:t>.</w:t>
      </w:r>
    </w:p>
    <w:p w:rsidR="00AA32DE" w:rsidP="008F7B53" w:rsidRDefault="00AA32DE" w14:paraId="03D2F189" w14:textId="77777777">
      <w:pPr>
        <w:tabs>
          <w:tab w:val="left" w:pos="-720"/>
        </w:tabs>
        <w:suppressAutoHyphens/>
      </w:pPr>
    </w:p>
    <w:p w:rsidRPr="0087243B" w:rsidR="00AA32DE" w:rsidP="008F7B53" w:rsidRDefault="00AA32DE" w14:paraId="58E62ECE" w14:textId="2265F54F">
      <w:pPr>
        <w:pStyle w:val="ListParagraph"/>
        <w:numPr>
          <w:ilvl w:val="0"/>
          <w:numId w:val="38"/>
        </w:numPr>
        <w:spacing w:line="240" w:lineRule="auto"/>
        <w:rPr>
          <w:b/>
          <w:bCs/>
        </w:rPr>
      </w:pPr>
      <w:bookmarkStart w:name="_Hlk189640525" w:id="23"/>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Pr="00C06000" w:rsidR="00AA32DE" w:rsidP="008F7B53" w:rsidRDefault="0090060F" w14:paraId="119E7546" w14:textId="69AA7F05">
      <w:pPr>
        <w:spacing w:after="60"/>
        <w:rPr>
          <w:b/>
        </w:rPr>
      </w:pPr>
      <w:r>
        <w:rPr>
          <w:b/>
          <w:bCs/>
        </w:rPr>
        <w:t xml:space="preserve">De EU heeft </w:t>
      </w:r>
      <w:r w:rsidR="00C56885">
        <w:rPr>
          <w:b/>
          <w:bCs/>
        </w:rPr>
        <w:t xml:space="preserve">veertien </w:t>
      </w:r>
      <w:r>
        <w:rPr>
          <w:b/>
          <w:bCs/>
        </w:rPr>
        <w:t>grondstoffenpartnerschappen</w:t>
      </w:r>
      <w:r w:rsidR="00C56885">
        <w:rPr>
          <w:b/>
          <w:bCs/>
        </w:rPr>
        <w:t>, waaronder</w:t>
      </w:r>
      <w:r>
        <w:rPr>
          <w:b/>
          <w:bCs/>
        </w:rPr>
        <w:t xml:space="preserve"> met, Namibië, Argentinië, Chili, de Democratische Republiek Congo, Zambia, </w:t>
      </w:r>
      <w:r w:rsidR="00C56885">
        <w:rPr>
          <w:b/>
          <w:bCs/>
        </w:rPr>
        <w:t>en</w:t>
      </w:r>
      <w:r>
        <w:rPr>
          <w:b/>
          <w:bCs/>
        </w:rPr>
        <w:t xml:space="preserve"> Rwanda. </w:t>
      </w:r>
      <w:r w:rsidR="00A117E7">
        <w:rPr>
          <w:b/>
          <w:bCs/>
        </w:rPr>
        <w:t>De partnerschappen met ontwikkelingslanden worden vanuit de EU (DG INTPA) ondersteun</w:t>
      </w:r>
      <w:r w:rsidR="003C325E">
        <w:rPr>
          <w:b/>
          <w:bCs/>
        </w:rPr>
        <w:t>d</w:t>
      </w:r>
      <w:r w:rsidR="0021440F">
        <w:rPr>
          <w:b/>
          <w:bCs/>
        </w:rPr>
        <w:t>, onder meer</w:t>
      </w:r>
      <w:r w:rsidR="00A117E7">
        <w:rPr>
          <w:b/>
          <w:bCs/>
        </w:rPr>
        <w:t xml:space="preserve"> met </w:t>
      </w:r>
      <w:r w:rsidR="00333B97">
        <w:rPr>
          <w:b/>
          <w:bCs/>
        </w:rPr>
        <w:t>ODA-</w:t>
      </w:r>
      <w:r w:rsidR="00A117E7">
        <w:rPr>
          <w:b/>
          <w:bCs/>
        </w:rPr>
        <w:t xml:space="preserve">middelen. Daarbij is specifiek aandacht voor opbouw van lokale </w:t>
      </w:r>
      <w:proofErr w:type="spellStart"/>
      <w:r w:rsidR="00A117E7">
        <w:rPr>
          <w:b/>
          <w:bCs/>
        </w:rPr>
        <w:t>waardeketens</w:t>
      </w:r>
      <w:proofErr w:type="spellEnd"/>
      <w:r w:rsidR="00A117E7">
        <w:rPr>
          <w:b/>
          <w:bCs/>
        </w:rPr>
        <w:t xml:space="preserve"> en lokale </w:t>
      </w:r>
      <w:proofErr w:type="spellStart"/>
      <w:r w:rsidR="00A117E7">
        <w:rPr>
          <w:b/>
          <w:bCs/>
        </w:rPr>
        <w:t>waardetoevoeging</w:t>
      </w:r>
      <w:proofErr w:type="spellEnd"/>
      <w:r w:rsidR="00A117E7">
        <w:rPr>
          <w:b/>
          <w:bCs/>
        </w:rPr>
        <w:t xml:space="preserve">. Hiertoe worden zowel publieke als private middelen gemobiliseerd van de EU en vanuit de lidstaten. Daarnaast ondersteunt de EU initiatieven die bijdragen aan </w:t>
      </w:r>
      <w:r w:rsidR="00C56885">
        <w:rPr>
          <w:b/>
          <w:bCs/>
        </w:rPr>
        <w:t>gunstige omstandigheden (</w:t>
      </w:r>
      <w:proofErr w:type="spellStart"/>
      <w:r w:rsidR="00A117E7">
        <w:rPr>
          <w:b/>
          <w:i/>
        </w:rPr>
        <w:t>e</w:t>
      </w:r>
      <w:r w:rsidRPr="00535DEB" w:rsidR="00A117E7">
        <w:rPr>
          <w:b/>
          <w:i/>
        </w:rPr>
        <w:t>nabling</w:t>
      </w:r>
      <w:proofErr w:type="spellEnd"/>
      <w:r w:rsidRPr="00535DEB" w:rsidR="00A117E7">
        <w:rPr>
          <w:b/>
          <w:i/>
        </w:rPr>
        <w:t xml:space="preserve"> </w:t>
      </w:r>
      <w:r w:rsidRPr="00535DEB" w:rsidR="00A117E7">
        <w:rPr>
          <w:b/>
          <w:bCs/>
          <w:i/>
          <w:iCs/>
        </w:rPr>
        <w:t>environment</w:t>
      </w:r>
      <w:r w:rsidR="00C56885">
        <w:rPr>
          <w:b/>
          <w:bCs/>
        </w:rPr>
        <w:t>)</w:t>
      </w:r>
      <w:r w:rsidR="00A117E7">
        <w:rPr>
          <w:b/>
        </w:rPr>
        <w:t xml:space="preserve"> </w:t>
      </w:r>
      <w:r w:rsidR="00A117E7">
        <w:rPr>
          <w:b/>
          <w:bCs/>
        </w:rPr>
        <w:t xml:space="preserve">in grondstofrijke ontwikkelingslanden. </w:t>
      </w:r>
      <w:r w:rsidR="00013F8E">
        <w:rPr>
          <w:b/>
          <w:bCs/>
        </w:rPr>
        <w:t>Het kabinet maakt zich binnen de EU sterk voor g</w:t>
      </w:r>
      <w:r w:rsidRPr="0090060F">
        <w:rPr>
          <w:b/>
          <w:bCs/>
        </w:rPr>
        <w:t>elijkwaardigheid</w:t>
      </w:r>
      <w:r w:rsidR="00A117E7">
        <w:rPr>
          <w:b/>
          <w:bCs/>
        </w:rPr>
        <w:t xml:space="preserve">, </w:t>
      </w:r>
      <w:r w:rsidRPr="0090060F">
        <w:rPr>
          <w:b/>
          <w:bCs/>
        </w:rPr>
        <w:t xml:space="preserve">wederzijds voordeel </w:t>
      </w:r>
      <w:r w:rsidR="00A117E7">
        <w:rPr>
          <w:b/>
          <w:bCs/>
        </w:rPr>
        <w:t xml:space="preserve">en focus op lokale </w:t>
      </w:r>
      <w:proofErr w:type="spellStart"/>
      <w:r w:rsidR="00A117E7">
        <w:rPr>
          <w:b/>
          <w:bCs/>
        </w:rPr>
        <w:t>waardetoevoeging</w:t>
      </w:r>
      <w:proofErr w:type="spellEnd"/>
      <w:r w:rsidRPr="0090060F">
        <w:rPr>
          <w:b/>
          <w:bCs/>
        </w:rPr>
        <w:t xml:space="preserve"> in </w:t>
      </w:r>
      <w:r w:rsidR="00013F8E">
        <w:rPr>
          <w:b/>
          <w:bCs/>
        </w:rPr>
        <w:t xml:space="preserve">deze </w:t>
      </w:r>
      <w:r w:rsidRPr="0090060F">
        <w:rPr>
          <w:b/>
          <w:bCs/>
        </w:rPr>
        <w:t>partnerschappen</w:t>
      </w:r>
      <w:r w:rsidR="009908DB">
        <w:rPr>
          <w:b/>
          <w:bCs/>
        </w:rPr>
        <w:t>,</w:t>
      </w:r>
      <w:r w:rsidR="00B47D9D">
        <w:rPr>
          <w:b/>
          <w:bCs/>
        </w:rPr>
        <w:t xml:space="preserve"> evenals voor het betrekken van </w:t>
      </w:r>
      <w:r w:rsidR="0021440F">
        <w:rPr>
          <w:b/>
          <w:bCs/>
        </w:rPr>
        <w:t>belanghebbenden</w:t>
      </w:r>
      <w:r w:rsidRPr="0090060F">
        <w:rPr>
          <w:b/>
          <w:bCs/>
        </w:rPr>
        <w:t xml:space="preserve">. </w:t>
      </w:r>
      <w:r w:rsidR="00013F8E">
        <w:rPr>
          <w:b/>
          <w:bCs/>
        </w:rPr>
        <w:t xml:space="preserve">Het kabinet </w:t>
      </w:r>
      <w:r w:rsidR="0021440F">
        <w:rPr>
          <w:b/>
          <w:bCs/>
        </w:rPr>
        <w:t xml:space="preserve">bevordert hierbij een rol voor </w:t>
      </w:r>
      <w:r w:rsidR="002C6D7C">
        <w:rPr>
          <w:b/>
          <w:bCs/>
        </w:rPr>
        <w:t>Nederlandse</w:t>
      </w:r>
      <w:r w:rsidR="00013F8E">
        <w:rPr>
          <w:b/>
          <w:bCs/>
        </w:rPr>
        <w:t xml:space="preserve"> organisaties, kennisinstellingen en bedrijven. </w:t>
      </w:r>
    </w:p>
    <w:bookmarkEnd w:id="23"/>
    <w:p w:rsidRPr="00966591" w:rsidR="00AA32DE" w:rsidP="008F7B53" w:rsidRDefault="00AA32DE" w14:paraId="7090C964" w14:textId="6A38920F">
      <w:pPr>
        <w:tabs>
          <w:tab w:val="left" w:pos="-720"/>
        </w:tabs>
        <w:suppressAutoHyphens/>
      </w:pPr>
    </w:p>
    <w:p w:rsidRPr="00B50FF2" w:rsidR="00966591" w:rsidP="008F7B53" w:rsidRDefault="00966591" w14:paraId="3091DBEB" w14:textId="77777777">
      <w:pPr>
        <w:tabs>
          <w:tab w:val="left" w:pos="-720"/>
        </w:tabs>
        <w:suppressAutoHyphens/>
        <w:rPr>
          <w:i/>
          <w:iCs/>
        </w:rPr>
      </w:pPr>
      <w:r w:rsidRPr="00966591">
        <w:rPr>
          <w:i/>
          <w:iCs/>
        </w:rPr>
        <w:t>Mondiale gezondheid</w:t>
      </w:r>
    </w:p>
    <w:p w:rsidR="00966591" w:rsidP="008F7B53" w:rsidRDefault="00966591" w14:paraId="66AEA408" w14:textId="77777777">
      <w:pPr>
        <w:tabs>
          <w:tab w:val="left" w:pos="-720"/>
        </w:tabs>
        <w:suppressAutoHyphens/>
      </w:pPr>
      <w:r w:rsidRPr="00966591">
        <w:t>De leden van</w:t>
      </w:r>
      <w:r w:rsidR="004867FC">
        <w:t xml:space="preserve"> de</w:t>
      </w:r>
      <w:r w:rsidRPr="00966591">
        <w:t xml:space="preserve"> NSC</w:t>
      </w:r>
      <w:r w:rsidR="004867FC">
        <w:t>-fractie</w:t>
      </w:r>
      <w:r w:rsidRPr="00966591">
        <w:t xml:space="preserve"> ondersteunen de conclusie dat het belangrijk is om de samenwerking met de Afrikaanse Unie en de EU te versterken als het om mondiale gezondheid gaat, ter voorkoming van uitbraak en verspreiding van ziektes. Welke rol ziet de </w:t>
      </w:r>
      <w:r w:rsidR="004867FC">
        <w:t>m</w:t>
      </w:r>
      <w:r w:rsidRPr="00966591">
        <w:t>inister voor Nederland om hieraan een bijdrage te leveren?</w:t>
      </w:r>
    </w:p>
    <w:p w:rsidR="00D367B5" w:rsidP="008F7B53" w:rsidRDefault="00D367B5" w14:paraId="7E294DA5" w14:textId="611B187F">
      <w:pPr>
        <w:tabs>
          <w:tab w:val="left" w:pos="-720"/>
        </w:tabs>
        <w:suppressAutoHyphens/>
      </w:pPr>
    </w:p>
    <w:p w:rsidRPr="00845691" w:rsidR="00D367B5" w:rsidP="008F7B53" w:rsidRDefault="00D367B5" w14:paraId="424506BA" w14:textId="501D94B9">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Pr="009D786C" w:rsidR="006107A5" w:rsidP="008F7B53" w:rsidRDefault="006107A5" w14:paraId="5A6FD390" w14:textId="3E59BA2C">
      <w:pPr>
        <w:rPr>
          <w:b/>
        </w:rPr>
      </w:pPr>
      <w:r w:rsidRPr="009D786C">
        <w:rPr>
          <w:b/>
        </w:rPr>
        <w:t>De Mpox- en Marburgvirusuitbraken in 2024 lieten zien dat het belangrijk is om te blijven investeren in mondiale gezondheid.</w:t>
      </w:r>
      <w:r w:rsidRPr="00F21480" w:rsidR="003021F1">
        <w:rPr>
          <w:b/>
          <w:sz w:val="18"/>
          <w:szCs w:val="18"/>
        </w:rPr>
        <w:t xml:space="preserve"> </w:t>
      </w:r>
      <w:r w:rsidRPr="009D786C">
        <w:rPr>
          <w:b/>
        </w:rPr>
        <w:t xml:space="preserve">Dit kan alleen </w:t>
      </w:r>
      <w:r w:rsidRPr="009D786C" w:rsidR="003021F1">
        <w:rPr>
          <w:b/>
        </w:rPr>
        <w:t xml:space="preserve">effectief </w:t>
      </w:r>
      <w:r w:rsidRPr="009D786C">
        <w:rPr>
          <w:b/>
        </w:rPr>
        <w:t xml:space="preserve">door nauw samen te werken met landen in Afrika en de Afrikaanse Unie. </w:t>
      </w:r>
      <w:r w:rsidRPr="009D786C" w:rsidR="003021F1">
        <w:rPr>
          <w:b/>
        </w:rPr>
        <w:t>Ziektes stoppen niet aan de grens.</w:t>
      </w:r>
      <w:r w:rsidR="00C005B9">
        <w:rPr>
          <w:b/>
          <w:bCs/>
        </w:rPr>
        <w:t xml:space="preserve"> </w:t>
      </w:r>
    </w:p>
    <w:p w:rsidRPr="009D786C" w:rsidR="006107A5" w:rsidP="008F7B53" w:rsidRDefault="006107A5" w14:paraId="129B9DDD" w14:textId="17484097">
      <w:pPr>
        <w:rPr>
          <w:b/>
        </w:rPr>
      </w:pPr>
    </w:p>
    <w:p w:rsidRPr="009D786C" w:rsidR="006107A5" w:rsidP="008F7B53" w:rsidRDefault="006107A5" w14:paraId="7D2EAB46" w14:textId="1E32D02D">
      <w:pPr>
        <w:rPr>
          <w:b/>
          <w:sz w:val="22"/>
          <w:szCs w:val="22"/>
        </w:rPr>
      </w:pPr>
      <w:r w:rsidRPr="009D786C">
        <w:rPr>
          <w:b/>
        </w:rPr>
        <w:lastRenderedPageBreak/>
        <w:t xml:space="preserve">Nederland draagt op verschillende manieren bij aan de samenwerking met de Afrikaanse Unie en de EU op het gebied van mondiale gezondheid, ter voorkoming van uitbraak en verspreiding van ziektes. Zo </w:t>
      </w:r>
      <w:r w:rsidR="00C005B9">
        <w:rPr>
          <w:b/>
          <w:bCs/>
        </w:rPr>
        <w:t>speelt</w:t>
      </w:r>
      <w:r w:rsidRPr="009D786C">
        <w:rPr>
          <w:b/>
        </w:rPr>
        <w:t xml:space="preserve"> Nederland </w:t>
      </w:r>
      <w:r w:rsidR="00C005B9">
        <w:rPr>
          <w:b/>
          <w:bCs/>
        </w:rPr>
        <w:t xml:space="preserve">een </w:t>
      </w:r>
      <w:r w:rsidRPr="006107A5">
        <w:rPr>
          <w:b/>
          <w:bCs/>
        </w:rPr>
        <w:t>actie</w:t>
      </w:r>
      <w:r w:rsidR="00C005B9">
        <w:rPr>
          <w:b/>
          <w:bCs/>
        </w:rPr>
        <w:t>ve</w:t>
      </w:r>
      <w:r w:rsidRPr="009D786C">
        <w:rPr>
          <w:b/>
        </w:rPr>
        <w:t xml:space="preserve"> </w:t>
      </w:r>
      <w:r w:rsidR="00984B51">
        <w:rPr>
          <w:b/>
        </w:rPr>
        <w:t>rol</w:t>
      </w:r>
      <w:r w:rsidRPr="009D786C">
        <w:rPr>
          <w:b/>
        </w:rPr>
        <w:t xml:space="preserve"> binnen verschillende </w:t>
      </w:r>
      <w:r w:rsidRPr="004E7C4E">
        <w:rPr>
          <w:b/>
          <w:i/>
        </w:rPr>
        <w:t>Team Europe Initiatieven</w:t>
      </w:r>
      <w:r w:rsidRPr="009D786C">
        <w:rPr>
          <w:b/>
        </w:rPr>
        <w:t xml:space="preserve"> (TEI) op het gebied van gezondheid, gericht op </w:t>
      </w:r>
      <w:r w:rsidR="00C005B9">
        <w:rPr>
          <w:b/>
          <w:bCs/>
        </w:rPr>
        <w:t xml:space="preserve">het versterken van de </w:t>
      </w:r>
      <w:r w:rsidRPr="009D786C">
        <w:rPr>
          <w:b/>
        </w:rPr>
        <w:t>samenwerking tussen de Commissie, E</w:t>
      </w:r>
      <w:r w:rsidR="005205BA">
        <w:rPr>
          <w:b/>
        </w:rPr>
        <w:t>U-l</w:t>
      </w:r>
      <w:r w:rsidRPr="009D786C">
        <w:rPr>
          <w:b/>
        </w:rPr>
        <w:t>idstaten en de Afrikaanse Unie</w:t>
      </w:r>
      <w:r w:rsidRPr="00F21480">
        <w:rPr>
          <w:b/>
        </w:rPr>
        <w:t xml:space="preserve"> en het vergroten van de impact van de EU als g</w:t>
      </w:r>
      <w:r w:rsidRPr="00F21480" w:rsidR="00322882">
        <w:rPr>
          <w:b/>
        </w:rPr>
        <w:t>e</w:t>
      </w:r>
      <w:r w:rsidRPr="00F21480">
        <w:rPr>
          <w:b/>
        </w:rPr>
        <w:t>heel</w:t>
      </w:r>
      <w:r w:rsidR="00C005B9">
        <w:rPr>
          <w:b/>
          <w:bCs/>
        </w:rPr>
        <w:t>.</w:t>
      </w:r>
      <w:r w:rsidRPr="009D786C">
        <w:rPr>
          <w:b/>
        </w:rPr>
        <w:t xml:space="preserve"> Nederland draagt EUR 10 miljoen bij aan </w:t>
      </w:r>
      <w:r w:rsidR="00474398">
        <w:rPr>
          <w:b/>
        </w:rPr>
        <w:t>het</w:t>
      </w:r>
      <w:r w:rsidRPr="009D786C">
        <w:rPr>
          <w:b/>
        </w:rPr>
        <w:t xml:space="preserve"> TEI voor </w:t>
      </w:r>
      <w:r w:rsidR="0021440F">
        <w:rPr>
          <w:b/>
        </w:rPr>
        <w:t>p</w:t>
      </w:r>
      <w:r w:rsidRPr="009D786C">
        <w:rPr>
          <w:b/>
        </w:rPr>
        <w:t xml:space="preserve">roductie en </w:t>
      </w:r>
      <w:r w:rsidR="0021440F">
        <w:rPr>
          <w:b/>
        </w:rPr>
        <w:t>t</w:t>
      </w:r>
      <w:r w:rsidRPr="009D786C">
        <w:rPr>
          <w:b/>
        </w:rPr>
        <w:t xml:space="preserve">oegang tot </w:t>
      </w:r>
      <w:r w:rsidR="0021440F">
        <w:rPr>
          <w:b/>
        </w:rPr>
        <w:t>v</w:t>
      </w:r>
      <w:r w:rsidRPr="009D786C">
        <w:rPr>
          <w:b/>
        </w:rPr>
        <w:t xml:space="preserve">accins, </w:t>
      </w:r>
      <w:r w:rsidR="0021440F">
        <w:rPr>
          <w:b/>
        </w:rPr>
        <w:t>g</w:t>
      </w:r>
      <w:r w:rsidRPr="009D786C">
        <w:rPr>
          <w:b/>
        </w:rPr>
        <w:t xml:space="preserve">eneesmiddelen en </w:t>
      </w:r>
      <w:r w:rsidR="0021440F">
        <w:rPr>
          <w:b/>
        </w:rPr>
        <w:t>g</w:t>
      </w:r>
      <w:r w:rsidRPr="009D786C">
        <w:rPr>
          <w:b/>
        </w:rPr>
        <w:t>ezondheidstechnologieën in Afrika (MAV+</w:t>
      </w:r>
      <w:r w:rsidR="00945EA3">
        <w:rPr>
          <w:b/>
        </w:rPr>
        <w:t xml:space="preserve">. Hiermee stimuleert Nederland </w:t>
      </w:r>
      <w:r w:rsidRPr="009D786C">
        <w:rPr>
          <w:b/>
        </w:rPr>
        <w:t xml:space="preserve">de betrokkenheid van de private sector </w:t>
      </w:r>
      <w:r w:rsidR="005C0EBD">
        <w:rPr>
          <w:b/>
        </w:rPr>
        <w:t xml:space="preserve">bij lokale productie. </w:t>
      </w:r>
    </w:p>
    <w:p w:rsidRPr="009D786C" w:rsidR="006107A5" w:rsidP="008F7B53" w:rsidRDefault="006107A5" w14:paraId="026DA6E7" w14:textId="6E04D7AD">
      <w:pPr>
        <w:rPr>
          <w:b/>
        </w:rPr>
      </w:pPr>
    </w:p>
    <w:p w:rsidRPr="009D786C" w:rsidR="006107A5" w:rsidP="008F7B53" w:rsidRDefault="006107A5" w14:paraId="43A892CE" w14:textId="7918CABB">
      <w:pPr>
        <w:rPr>
          <w:b/>
        </w:rPr>
      </w:pPr>
      <w:r w:rsidRPr="009D786C">
        <w:rPr>
          <w:b/>
        </w:rPr>
        <w:t xml:space="preserve">Binnen internationale organisaties en internationale gezondheidsfondsen werkt Nederland, ook in EU-verband, met Afrikaanse landen aan internationale afspraken en het bevorderen van internationale coördinatie en samenwerking op het gebied van mondiale gezondheid. Een voorbeeld is de Nederlandse </w:t>
      </w:r>
      <w:r w:rsidR="00061BDD">
        <w:rPr>
          <w:b/>
        </w:rPr>
        <w:t>M</w:t>
      </w:r>
      <w:r w:rsidRPr="009D786C">
        <w:rPr>
          <w:b/>
        </w:rPr>
        <w:t xml:space="preserve">pox vaccindonatie, die in 2024 beschikbaar is gesteld in de getroffen regio in Afrika via de </w:t>
      </w:r>
      <w:r w:rsidRPr="009D786C">
        <w:rPr>
          <w:b/>
          <w:i/>
        </w:rPr>
        <w:t>Health Emergency Preparedness and Response Authority</w:t>
      </w:r>
      <w:r w:rsidRPr="009D786C">
        <w:rPr>
          <w:b/>
        </w:rPr>
        <w:t xml:space="preserve"> (HERA) van de Commissie, in afstemming met de Wereldgezondheidsorganisatie (WHO) en de </w:t>
      </w:r>
      <w:proofErr w:type="spellStart"/>
      <w:r w:rsidRPr="009D786C">
        <w:rPr>
          <w:b/>
          <w:i/>
        </w:rPr>
        <w:t>African</w:t>
      </w:r>
      <w:proofErr w:type="spellEnd"/>
      <w:r w:rsidRPr="009D786C">
        <w:rPr>
          <w:b/>
          <w:i/>
        </w:rPr>
        <w:t xml:space="preserve"> </w:t>
      </w:r>
      <w:proofErr w:type="spellStart"/>
      <w:r w:rsidRPr="009D786C">
        <w:rPr>
          <w:b/>
          <w:i/>
        </w:rPr>
        <w:t>Centres</w:t>
      </w:r>
      <w:proofErr w:type="spellEnd"/>
      <w:r w:rsidRPr="009D786C">
        <w:rPr>
          <w:b/>
          <w:i/>
        </w:rPr>
        <w:t xml:space="preserve"> </w:t>
      </w:r>
      <w:proofErr w:type="spellStart"/>
      <w:r w:rsidRPr="009D786C">
        <w:rPr>
          <w:b/>
          <w:i/>
        </w:rPr>
        <w:t>for</w:t>
      </w:r>
      <w:proofErr w:type="spellEnd"/>
      <w:r w:rsidRPr="009D786C">
        <w:rPr>
          <w:b/>
          <w:i/>
        </w:rPr>
        <w:t xml:space="preserve"> </w:t>
      </w:r>
      <w:proofErr w:type="spellStart"/>
      <w:r w:rsidRPr="009D786C">
        <w:rPr>
          <w:b/>
          <w:i/>
        </w:rPr>
        <w:t>Disease</w:t>
      </w:r>
      <w:proofErr w:type="spellEnd"/>
      <w:r w:rsidRPr="009D786C">
        <w:rPr>
          <w:b/>
          <w:i/>
        </w:rPr>
        <w:t xml:space="preserve"> Control</w:t>
      </w:r>
      <w:r w:rsidRPr="009D786C">
        <w:rPr>
          <w:b/>
        </w:rPr>
        <w:t xml:space="preserve"> (ACDC).</w:t>
      </w:r>
    </w:p>
    <w:p w:rsidRPr="00966591" w:rsidR="00D367B5" w:rsidP="008F7B53" w:rsidRDefault="00D367B5" w14:paraId="104D6854" w14:textId="49E28CFD">
      <w:pPr>
        <w:tabs>
          <w:tab w:val="left" w:pos="-720"/>
        </w:tabs>
        <w:suppressAutoHyphens/>
      </w:pPr>
    </w:p>
    <w:p w:rsidRPr="00B50FF2" w:rsidR="00966591" w:rsidP="008F7B53" w:rsidRDefault="00966591" w14:paraId="6F894DB2" w14:textId="77777777">
      <w:pPr>
        <w:tabs>
          <w:tab w:val="left" w:pos="-720"/>
        </w:tabs>
        <w:suppressAutoHyphens/>
        <w:rPr>
          <w:i/>
          <w:iCs/>
        </w:rPr>
      </w:pPr>
      <w:bookmarkStart w:name="_Hlk189468676" w:id="24"/>
      <w:r w:rsidRPr="00966591">
        <w:rPr>
          <w:i/>
          <w:iCs/>
        </w:rPr>
        <w:t>Invloed China en Rusland</w:t>
      </w:r>
    </w:p>
    <w:p w:rsidR="00966591" w:rsidP="008F7B53" w:rsidRDefault="00966591" w14:paraId="01768700" w14:textId="06CA4743">
      <w:pPr>
        <w:tabs>
          <w:tab w:val="left" w:pos="-720"/>
        </w:tabs>
        <w:suppressAutoHyphens/>
      </w:pPr>
      <w:r w:rsidRPr="00966591">
        <w:t xml:space="preserve">De leden van </w:t>
      </w:r>
      <w:r w:rsidR="00757FFE">
        <w:t xml:space="preserve">de </w:t>
      </w:r>
      <w:r w:rsidRPr="00966591">
        <w:t>NSC</w:t>
      </w:r>
      <w:r w:rsidR="00757FFE">
        <w:t>-fractie</w:t>
      </w:r>
      <w:r w:rsidRPr="00966591">
        <w:t xml:space="preserve"> maken zich zorgen over de steeds grotere invloed van China en Rusland in ontwikkelingslanden via grootschalige investeringen en diplomatieke samenwerkingen, wat kan leiden tot economische en politieke afhankelijkheid. De leden van </w:t>
      </w:r>
      <w:r w:rsidR="00757FFE">
        <w:t xml:space="preserve">de </w:t>
      </w:r>
      <w:r w:rsidRPr="00966591">
        <w:t>NSC</w:t>
      </w:r>
      <w:r w:rsidR="00757FFE">
        <w:t>-fractie</w:t>
      </w:r>
      <w:r w:rsidRPr="00966591">
        <w:t xml:space="preserve"> vragen daarom aan de </w:t>
      </w:r>
      <w:r w:rsidR="00757FFE">
        <w:t>m</w:t>
      </w:r>
      <w:r w:rsidRPr="00966591">
        <w:t xml:space="preserve">inister hoe gewaarborgd wordt dat deze bezuinigingen niet leiden tot grotere afhankelijkheid van China en Rusland, en welke stappen Nederland </w:t>
      </w:r>
      <w:r w:rsidR="00757FFE">
        <w:t xml:space="preserve">zet </w:t>
      </w:r>
      <w:r w:rsidRPr="00966591">
        <w:t>om binnen de EU te pleiten voor een effectievere en strategische inzet van ontwikkelingsmiddelen</w:t>
      </w:r>
      <w:r w:rsidR="00757FFE">
        <w:t>.</w:t>
      </w:r>
    </w:p>
    <w:p w:rsidR="00D529B5" w:rsidP="008F7B53" w:rsidRDefault="00D529B5" w14:paraId="2D71ACF4" w14:textId="5AF5ABD0">
      <w:pPr>
        <w:tabs>
          <w:tab w:val="left" w:pos="-720"/>
        </w:tabs>
        <w:suppressAutoHyphens/>
      </w:pPr>
    </w:p>
    <w:p w:rsidRPr="00845691" w:rsidR="009C0E6D" w:rsidP="008F7B53" w:rsidRDefault="00D529B5" w14:paraId="16CB4F91" w14:textId="2487CC42">
      <w:pPr>
        <w:pStyle w:val="ListParagraph"/>
        <w:numPr>
          <w:ilvl w:val="0"/>
          <w:numId w:val="38"/>
        </w:numPr>
        <w:spacing w:line="240" w:lineRule="auto"/>
        <w:rPr>
          <w:rFonts w:ascii="Times New Roman" w:hAnsi="Times New Roman"/>
          <w:b/>
          <w:sz w:val="24"/>
          <w:szCs w:val="24"/>
          <w:u w:val="single"/>
        </w:rPr>
      </w:pPr>
      <w:r w:rsidRPr="00805FD9">
        <w:rPr>
          <w:rFonts w:ascii="Times New Roman" w:hAnsi="Times New Roman"/>
          <w:b/>
          <w:sz w:val="24"/>
          <w:szCs w:val="24"/>
          <w:u w:val="single"/>
        </w:rPr>
        <w:t>Antwoord van het kabinet:</w:t>
      </w:r>
      <w:r w:rsidRPr="00805FD9">
        <w:rPr>
          <w:rFonts w:ascii="Times New Roman" w:hAnsi="Times New Roman"/>
          <w:b/>
          <w:sz w:val="24"/>
          <w:szCs w:val="24"/>
        </w:rPr>
        <w:t xml:space="preserve"> </w:t>
      </w:r>
    </w:p>
    <w:p w:rsidRPr="00C06000" w:rsidR="00D529B5" w:rsidP="008F7B53" w:rsidRDefault="009C0E6D" w14:paraId="1B7CCA0D" w14:textId="11893899">
      <w:pPr>
        <w:rPr>
          <w:b/>
        </w:rPr>
      </w:pPr>
      <w:r w:rsidRPr="009C0E6D">
        <w:rPr>
          <w:b/>
          <w:bCs/>
        </w:rPr>
        <w:t xml:space="preserve">Zoals ook beschreven in het Regeerprogramma is Nederland een open samenleving en een handelsnatie pur sang. </w:t>
      </w:r>
      <w:bookmarkEnd w:id="24"/>
      <w:r w:rsidRPr="009C0E6D" w:rsidR="00B4373C">
        <w:rPr>
          <w:b/>
        </w:rPr>
        <w:t xml:space="preserve">Nederland zet </w:t>
      </w:r>
      <w:r w:rsidR="0021440F">
        <w:rPr>
          <w:b/>
        </w:rPr>
        <w:t xml:space="preserve">daarom </w:t>
      </w:r>
      <w:r w:rsidRPr="009C0E6D" w:rsidR="00B4373C">
        <w:rPr>
          <w:b/>
        </w:rPr>
        <w:t>het gehele buitenlandbeleid instrumentarium in om partnerschappen aan te gaan met de wereld om ons heen. Ook de rol van het Nederlands</w:t>
      </w:r>
      <w:r w:rsidR="00BE22F4">
        <w:rPr>
          <w:b/>
        </w:rPr>
        <w:t>e</w:t>
      </w:r>
      <w:r w:rsidDel="0021440F" w:rsidR="00BE22F4">
        <w:rPr>
          <w:b/>
        </w:rPr>
        <w:t xml:space="preserve"> </w:t>
      </w:r>
      <w:r w:rsidRPr="009C0E6D" w:rsidR="00B4373C">
        <w:rPr>
          <w:b/>
        </w:rPr>
        <w:t xml:space="preserve">bedrijfsleven, </w:t>
      </w:r>
      <w:r w:rsidR="0021440F">
        <w:rPr>
          <w:b/>
        </w:rPr>
        <w:t>bijvoorbeeld bij inn</w:t>
      </w:r>
      <w:r w:rsidR="008B30B3">
        <w:rPr>
          <w:b/>
        </w:rPr>
        <w:t>o</w:t>
      </w:r>
      <w:r w:rsidR="0021440F">
        <w:rPr>
          <w:b/>
        </w:rPr>
        <w:t>vatie, is hierbij van belang</w:t>
      </w:r>
      <w:r w:rsidRPr="009C0E6D" w:rsidR="00B4373C">
        <w:rPr>
          <w:b/>
        </w:rPr>
        <w:t>. Nederland gaat bij de inzet van ons instrumentarium uit van de zelfstandigheid van landen</w:t>
      </w:r>
      <w:r w:rsidR="00C945A8">
        <w:rPr>
          <w:b/>
        </w:rPr>
        <w:t>,</w:t>
      </w:r>
      <w:r w:rsidRPr="009C0E6D" w:rsidR="00B4373C">
        <w:rPr>
          <w:b/>
        </w:rPr>
        <w:t xml:space="preserve"> in plaats van het creëren van economische en politieke afhankelijkheden. In EU</w:t>
      </w:r>
      <w:r w:rsidR="006720A1">
        <w:rPr>
          <w:b/>
        </w:rPr>
        <w:t>-</w:t>
      </w:r>
      <w:r w:rsidRPr="009C0E6D" w:rsidR="00B4373C">
        <w:rPr>
          <w:b/>
        </w:rPr>
        <w:t xml:space="preserve">verband zet </w:t>
      </w:r>
      <w:r w:rsidR="00202E83">
        <w:rPr>
          <w:b/>
        </w:rPr>
        <w:t>N</w:t>
      </w:r>
      <w:r w:rsidR="00B63291">
        <w:rPr>
          <w:b/>
        </w:rPr>
        <w:t>ederland</w:t>
      </w:r>
      <w:r w:rsidR="00202E83">
        <w:rPr>
          <w:b/>
        </w:rPr>
        <w:t xml:space="preserve"> zich in voor het zo effectief en strategisch mogelijk gebruik maken van de beschikbare middelen voor ontwikkelingshulp</w:t>
      </w:r>
      <w:r w:rsidR="008B6A54">
        <w:rPr>
          <w:b/>
        </w:rPr>
        <w:t>.</w:t>
      </w:r>
      <w:r w:rsidDel="008B6A54" w:rsidR="00202E83">
        <w:rPr>
          <w:b/>
        </w:rPr>
        <w:t xml:space="preserve"> </w:t>
      </w:r>
      <w:r w:rsidR="00202E83">
        <w:rPr>
          <w:b/>
        </w:rPr>
        <w:t xml:space="preserve">Dit doet het kabinet onder andere door steun uit de spreken voor de inzet op brede partnerschappen, de versterking van de </w:t>
      </w:r>
      <w:r w:rsidRPr="00B63291" w:rsidR="00202E83">
        <w:rPr>
          <w:b/>
          <w:i/>
        </w:rPr>
        <w:t>Global Gateway</w:t>
      </w:r>
      <w:r w:rsidR="00202E83">
        <w:rPr>
          <w:b/>
        </w:rPr>
        <w:t xml:space="preserve"> strategie en specifieke inzet in fragiele contexten.</w:t>
      </w:r>
      <w:r w:rsidR="0021440F">
        <w:rPr>
          <w:b/>
        </w:rPr>
        <w:t xml:space="preserve"> Waar Nederland meerwaarde heeft, zet het zelf ook financieel in om de effectiviteit van de EU te vergroten.</w:t>
      </w:r>
      <w:r w:rsidR="00202E83">
        <w:rPr>
          <w:b/>
        </w:rPr>
        <w:t xml:space="preserve"> </w:t>
      </w:r>
    </w:p>
    <w:p w:rsidR="00966591" w:rsidP="008F7B53" w:rsidRDefault="00966591" w14:paraId="3B25BCAE" w14:textId="3DB43B54">
      <w:pPr>
        <w:tabs>
          <w:tab w:val="left" w:pos="-720"/>
        </w:tabs>
        <w:suppressAutoHyphens/>
      </w:pPr>
    </w:p>
    <w:p w:rsidRPr="00B50FF2" w:rsidR="00966591" w:rsidP="008F7B53" w:rsidRDefault="00966591" w14:paraId="31C42319" w14:textId="77777777">
      <w:pPr>
        <w:tabs>
          <w:tab w:val="left" w:pos="-720"/>
        </w:tabs>
        <w:suppressAutoHyphens/>
        <w:rPr>
          <w:i/>
          <w:iCs/>
        </w:rPr>
      </w:pPr>
      <w:r w:rsidRPr="00966591">
        <w:rPr>
          <w:i/>
          <w:iCs/>
        </w:rPr>
        <w:t xml:space="preserve">Private investment </w:t>
      </w:r>
    </w:p>
    <w:p w:rsidR="00B164FC" w:rsidP="008F7B53" w:rsidRDefault="00966591" w14:paraId="4FA8A8BE" w14:textId="7E5F219D">
      <w:pPr>
        <w:tabs>
          <w:tab w:val="left" w:pos="-720"/>
        </w:tabs>
        <w:suppressAutoHyphens/>
      </w:pPr>
      <w:r w:rsidRPr="00966591">
        <w:t xml:space="preserve">Steeds vaker worden private investeerders betrokken bij ontwikkelingssamenwerking via cofinanciering en </w:t>
      </w:r>
      <w:proofErr w:type="spellStart"/>
      <w:r w:rsidRPr="00757FFE">
        <w:rPr>
          <w:i/>
          <w:iCs/>
        </w:rPr>
        <w:t>blended</w:t>
      </w:r>
      <w:proofErr w:type="spellEnd"/>
      <w:r w:rsidRPr="00757FFE">
        <w:rPr>
          <w:i/>
          <w:iCs/>
        </w:rPr>
        <w:t xml:space="preserve"> </w:t>
      </w:r>
      <w:proofErr w:type="spellStart"/>
      <w:r w:rsidRPr="00757FFE">
        <w:rPr>
          <w:i/>
          <w:iCs/>
        </w:rPr>
        <w:t>finance</w:t>
      </w:r>
      <w:proofErr w:type="spellEnd"/>
      <w:r w:rsidRPr="00966591">
        <w:t>-constructies, waarbij publieke middelen private investeringen aanjagen. De leden van</w:t>
      </w:r>
      <w:r w:rsidR="00757FFE">
        <w:t xml:space="preserve"> de</w:t>
      </w:r>
      <w:r w:rsidRPr="00966591">
        <w:t xml:space="preserve"> NSC</w:t>
      </w:r>
      <w:r w:rsidR="00757FFE">
        <w:t>-fractie</w:t>
      </w:r>
      <w:r w:rsidRPr="00966591">
        <w:t xml:space="preserve"> vragen hoe de minister de effectiviteit van deze financieringsinstrumenten beoordeel</w:t>
      </w:r>
      <w:r w:rsidR="0021440F">
        <w:t>t</w:t>
      </w:r>
      <w:r w:rsidRPr="00966591">
        <w:t xml:space="preserve"> en welke lessen er getrokken zijn uit eerdere ervaringen met </w:t>
      </w:r>
      <w:proofErr w:type="spellStart"/>
      <w:r w:rsidRPr="00757FFE">
        <w:rPr>
          <w:i/>
          <w:iCs/>
        </w:rPr>
        <w:t>blended</w:t>
      </w:r>
      <w:proofErr w:type="spellEnd"/>
      <w:r w:rsidRPr="00757FFE">
        <w:rPr>
          <w:i/>
          <w:iCs/>
        </w:rPr>
        <w:t xml:space="preserve"> </w:t>
      </w:r>
      <w:proofErr w:type="spellStart"/>
      <w:r w:rsidRPr="00757FFE">
        <w:rPr>
          <w:i/>
          <w:iCs/>
        </w:rPr>
        <w:t>finance</w:t>
      </w:r>
      <w:proofErr w:type="spellEnd"/>
      <w:r w:rsidRPr="00966591">
        <w:t xml:space="preserve"> in EU-verband</w:t>
      </w:r>
      <w:r w:rsidR="00757FFE">
        <w:t>.</w:t>
      </w:r>
      <w:r w:rsidR="005F23BA">
        <w:br/>
      </w:r>
    </w:p>
    <w:p w:rsidRPr="0087243B" w:rsidR="00B164FC" w:rsidP="008F7B53" w:rsidRDefault="00B164FC" w14:paraId="0B69AED3" w14:textId="08B3C118">
      <w:pPr>
        <w:pStyle w:val="ListParagraph"/>
        <w:numPr>
          <w:ilvl w:val="0"/>
          <w:numId w:val="38"/>
        </w:numPr>
        <w:spacing w:line="240" w:lineRule="auto"/>
        <w:rPr>
          <w:b/>
          <w:bCs/>
        </w:rPr>
      </w:pPr>
      <w:r w:rsidRPr="0087243B">
        <w:rPr>
          <w:rFonts w:ascii="Times New Roman" w:hAnsi="Times New Roman"/>
          <w:b/>
          <w:sz w:val="24"/>
          <w:szCs w:val="24"/>
          <w:u w:val="single"/>
        </w:rPr>
        <w:lastRenderedPageBreak/>
        <w:t>Antwoord van het kabinet:</w:t>
      </w:r>
      <w:r w:rsidRPr="0087243B">
        <w:rPr>
          <w:rFonts w:ascii="Times New Roman" w:hAnsi="Times New Roman"/>
          <w:b/>
          <w:sz w:val="24"/>
          <w:szCs w:val="24"/>
        </w:rPr>
        <w:t xml:space="preserve"> </w:t>
      </w:r>
    </w:p>
    <w:p w:rsidR="007854DC" w:rsidP="008F7B53" w:rsidRDefault="004A02B2" w14:paraId="4C768213" w14:textId="48BA30B9">
      <w:pPr>
        <w:spacing w:after="60"/>
        <w:rPr>
          <w:b/>
        </w:rPr>
      </w:pPr>
      <w:proofErr w:type="spellStart"/>
      <w:r w:rsidRPr="004A02B2">
        <w:rPr>
          <w:b/>
          <w:i/>
          <w:iCs/>
        </w:rPr>
        <w:t>Blended</w:t>
      </w:r>
      <w:proofErr w:type="spellEnd"/>
      <w:r w:rsidRPr="004A02B2">
        <w:rPr>
          <w:b/>
        </w:rPr>
        <w:t xml:space="preserve"> </w:t>
      </w:r>
      <w:proofErr w:type="spellStart"/>
      <w:r w:rsidRPr="004A02B2">
        <w:rPr>
          <w:b/>
          <w:i/>
          <w:iCs/>
        </w:rPr>
        <w:t>finance</w:t>
      </w:r>
      <w:proofErr w:type="spellEnd"/>
      <w:r w:rsidRPr="00FD7DBD">
        <w:rPr>
          <w:b/>
        </w:rPr>
        <w:t>-constructies</w:t>
      </w:r>
      <w:r w:rsidRPr="004A02B2">
        <w:rPr>
          <w:b/>
          <w:i/>
          <w:iCs/>
        </w:rPr>
        <w:t xml:space="preserve"> </w:t>
      </w:r>
      <w:r w:rsidRPr="004A02B2">
        <w:rPr>
          <w:b/>
        </w:rPr>
        <w:t>k</w:t>
      </w:r>
      <w:r>
        <w:rPr>
          <w:b/>
        </w:rPr>
        <w:t>unnen</w:t>
      </w:r>
      <w:r w:rsidRPr="004A02B2">
        <w:rPr>
          <w:b/>
        </w:rPr>
        <w:t xml:space="preserve"> een effectief instrument zijn om </w:t>
      </w:r>
      <w:r w:rsidR="00D66492">
        <w:rPr>
          <w:b/>
          <w:bCs/>
        </w:rPr>
        <w:t>private</w:t>
      </w:r>
      <w:r w:rsidRPr="004A02B2">
        <w:rPr>
          <w:b/>
        </w:rPr>
        <w:t xml:space="preserve"> financiering voor ontwikkelingsdoelen </w:t>
      </w:r>
      <w:r>
        <w:rPr>
          <w:b/>
          <w:bCs/>
        </w:rPr>
        <w:t xml:space="preserve">te </w:t>
      </w:r>
      <w:r w:rsidR="00D66492">
        <w:rPr>
          <w:b/>
          <w:bCs/>
        </w:rPr>
        <w:t>mobiliseren</w:t>
      </w:r>
      <w:r w:rsidRPr="004A02B2">
        <w:rPr>
          <w:b/>
        </w:rPr>
        <w:t xml:space="preserve">. Het gaat hierbij om sectoren </w:t>
      </w:r>
      <w:r w:rsidRPr="00FD7DBD">
        <w:rPr>
          <w:b/>
          <w:bCs/>
        </w:rPr>
        <w:t>waar</w:t>
      </w:r>
      <w:r w:rsidR="00D66492">
        <w:rPr>
          <w:b/>
          <w:bCs/>
        </w:rPr>
        <w:t>voor</w:t>
      </w:r>
      <w:r w:rsidRPr="00FD7DBD">
        <w:rPr>
          <w:b/>
          <w:bCs/>
        </w:rPr>
        <w:t xml:space="preserve"> </w:t>
      </w:r>
      <w:r w:rsidR="00D66492">
        <w:rPr>
          <w:b/>
          <w:bCs/>
        </w:rPr>
        <w:t>in beginsel</w:t>
      </w:r>
      <w:r w:rsidRPr="004A02B2">
        <w:rPr>
          <w:b/>
        </w:rPr>
        <w:t xml:space="preserve"> levensvatbare verdienmodellen bestaan, maar investeerders door </w:t>
      </w:r>
      <w:r w:rsidR="007B2252">
        <w:rPr>
          <w:b/>
        </w:rPr>
        <w:t>specifieke risico’s of</w:t>
      </w:r>
      <w:r w:rsidRPr="004A02B2">
        <w:rPr>
          <w:b/>
        </w:rPr>
        <w:t xml:space="preserve"> omstandigheden in een ontwikkelingsland de stap nog niet </w:t>
      </w:r>
      <w:r w:rsidR="007B2252">
        <w:rPr>
          <w:b/>
        </w:rPr>
        <w:t>kunnen</w:t>
      </w:r>
      <w:r w:rsidRPr="004A02B2">
        <w:rPr>
          <w:b/>
        </w:rPr>
        <w:t xml:space="preserve"> zetten. Publieke middelen dekken </w:t>
      </w:r>
      <w:r w:rsidR="007B2252">
        <w:rPr>
          <w:b/>
        </w:rPr>
        <w:t xml:space="preserve">bij </w:t>
      </w:r>
      <w:proofErr w:type="spellStart"/>
      <w:r w:rsidRPr="00FD7DBD" w:rsidR="007B2252">
        <w:rPr>
          <w:b/>
          <w:i/>
        </w:rPr>
        <w:t>blended</w:t>
      </w:r>
      <w:proofErr w:type="spellEnd"/>
      <w:r w:rsidRPr="00FD7DBD" w:rsidR="007B2252">
        <w:rPr>
          <w:b/>
          <w:i/>
        </w:rPr>
        <w:t xml:space="preserve"> </w:t>
      </w:r>
      <w:proofErr w:type="spellStart"/>
      <w:r w:rsidRPr="00FD7DBD" w:rsidR="007B2252">
        <w:rPr>
          <w:b/>
          <w:i/>
        </w:rPr>
        <w:t>finance</w:t>
      </w:r>
      <w:proofErr w:type="spellEnd"/>
      <w:r w:rsidR="007B2252">
        <w:rPr>
          <w:b/>
        </w:rPr>
        <w:t xml:space="preserve"> </w:t>
      </w:r>
      <w:r w:rsidRPr="004A02B2">
        <w:rPr>
          <w:b/>
        </w:rPr>
        <w:t>tijdelijk een deel van de risico’s voor private investeerders af, zodat zij vertrouwd raken met het land en de sector en in de toekomst zelfstandig kunnen investeren. </w:t>
      </w:r>
      <w:r w:rsidR="00E84AF7">
        <w:rPr>
          <w:b/>
        </w:rPr>
        <w:t xml:space="preserve">In EU-verband zijn ook ervaringen opgedaan met </w:t>
      </w:r>
      <w:proofErr w:type="spellStart"/>
      <w:r w:rsidRPr="005B3776" w:rsidR="00E84AF7">
        <w:rPr>
          <w:b/>
          <w:i/>
        </w:rPr>
        <w:t>blended</w:t>
      </w:r>
      <w:proofErr w:type="spellEnd"/>
      <w:r w:rsidRPr="005B3776" w:rsidR="00E84AF7">
        <w:rPr>
          <w:b/>
          <w:i/>
        </w:rPr>
        <w:t xml:space="preserve"> </w:t>
      </w:r>
      <w:proofErr w:type="spellStart"/>
      <w:r w:rsidRPr="005B3776" w:rsidR="00E84AF7">
        <w:rPr>
          <w:b/>
          <w:i/>
        </w:rPr>
        <w:t>finance</w:t>
      </w:r>
      <w:proofErr w:type="spellEnd"/>
      <w:r w:rsidR="00E84AF7">
        <w:rPr>
          <w:b/>
        </w:rPr>
        <w:t xml:space="preserve">. </w:t>
      </w:r>
      <w:r w:rsidRPr="00FD7DBD" w:rsidR="007854DC">
        <w:rPr>
          <w:b/>
        </w:rPr>
        <w:t>Onder</w:t>
      </w:r>
      <w:r w:rsidRPr="007854DC" w:rsidR="00FC09E9">
        <w:rPr>
          <w:b/>
        </w:rPr>
        <w:t xml:space="preserve"> het</w:t>
      </w:r>
      <w:r w:rsidRPr="00FD7DBD" w:rsidR="00FC09E9">
        <w:rPr>
          <w:b/>
        </w:rPr>
        <w:t xml:space="preserve"> huidige MFK werd EFSD+ gelanceerd</w:t>
      </w:r>
      <w:r w:rsidR="007854DC">
        <w:rPr>
          <w:b/>
        </w:rPr>
        <w:t xml:space="preserve"> om met publieke middelen private investeringen aan te jagen. </w:t>
      </w:r>
      <w:r w:rsidR="00C879B6">
        <w:rPr>
          <w:b/>
        </w:rPr>
        <w:t>D</w:t>
      </w:r>
      <w:r w:rsidR="006A0811">
        <w:rPr>
          <w:b/>
        </w:rPr>
        <w:t xml:space="preserve">e </w:t>
      </w:r>
      <w:proofErr w:type="spellStart"/>
      <w:r w:rsidRPr="005B3776" w:rsidR="006A0811">
        <w:rPr>
          <w:b/>
          <w:i/>
        </w:rPr>
        <w:t>mid</w:t>
      </w:r>
      <w:proofErr w:type="spellEnd"/>
      <w:r w:rsidRPr="005B3776" w:rsidR="006A0811">
        <w:rPr>
          <w:b/>
          <w:i/>
        </w:rPr>
        <w:t>-term</w:t>
      </w:r>
      <w:r w:rsidR="006A0811">
        <w:rPr>
          <w:b/>
        </w:rPr>
        <w:t xml:space="preserve"> evaluatie van EFSD+ </w:t>
      </w:r>
      <w:r w:rsidR="00C879B6">
        <w:rPr>
          <w:b/>
        </w:rPr>
        <w:t>gaf</w:t>
      </w:r>
      <w:r w:rsidR="006A0811">
        <w:rPr>
          <w:b/>
        </w:rPr>
        <w:t xml:space="preserve"> nog weinig inzicht in de effectiviteit van het instrument </w:t>
      </w:r>
      <w:r w:rsidR="00C879B6">
        <w:rPr>
          <w:b/>
        </w:rPr>
        <w:t xml:space="preserve">doordat het kort na lancering is </w:t>
      </w:r>
      <w:r w:rsidR="00E84AF7">
        <w:rPr>
          <w:b/>
        </w:rPr>
        <w:t>gehouden</w:t>
      </w:r>
      <w:r w:rsidR="00C879B6">
        <w:rPr>
          <w:b/>
        </w:rPr>
        <w:t>. Daarom</w:t>
      </w:r>
      <w:r w:rsidR="006A0811">
        <w:rPr>
          <w:b/>
        </w:rPr>
        <w:t xml:space="preserve"> is recent een nieuwe studie van start gegaan. </w:t>
      </w:r>
      <w:r w:rsidR="00E84AF7">
        <w:rPr>
          <w:b/>
        </w:rPr>
        <w:t xml:space="preserve">Het finale rapport zal in maart worden gepubliceerd. </w:t>
      </w:r>
      <w:r w:rsidR="00595A5E">
        <w:rPr>
          <w:b/>
        </w:rPr>
        <w:t xml:space="preserve">Het kabinet zal een appreciatie hiervan met de Kamer delen. </w:t>
      </w:r>
    </w:p>
    <w:p w:rsidR="00277283" w:rsidP="008F7B53" w:rsidRDefault="00277283" w14:paraId="74DBDF72" w14:textId="77777777">
      <w:pPr>
        <w:tabs>
          <w:tab w:val="left" w:pos="-720"/>
        </w:tabs>
        <w:suppressAutoHyphens/>
        <w:rPr>
          <w:b/>
          <w:bCs/>
        </w:rPr>
      </w:pPr>
    </w:p>
    <w:p w:rsidR="008F7B53" w:rsidP="008F7B53" w:rsidRDefault="008F7B53" w14:paraId="0CC51CBF" w14:textId="77777777">
      <w:pPr>
        <w:tabs>
          <w:tab w:val="left" w:pos="-720"/>
        </w:tabs>
        <w:suppressAutoHyphens/>
        <w:rPr>
          <w:b/>
          <w:bCs/>
        </w:rPr>
      </w:pPr>
    </w:p>
    <w:p w:rsidR="00B1494B" w:rsidP="008F7B53" w:rsidRDefault="00B1494B" w14:paraId="77208D37" w14:textId="00EC774D">
      <w:pPr>
        <w:tabs>
          <w:tab w:val="left" w:pos="-720"/>
        </w:tabs>
        <w:suppressAutoHyphens/>
        <w:rPr>
          <w:b/>
          <w:bCs/>
        </w:rPr>
      </w:pPr>
      <w:r>
        <w:rPr>
          <w:b/>
          <w:bCs/>
        </w:rPr>
        <w:t>Inbreng leden van de SP-fractie</w:t>
      </w:r>
    </w:p>
    <w:p w:rsidR="00B1494B" w:rsidP="008F7B53" w:rsidRDefault="00B1494B" w14:paraId="36D675E9" w14:textId="77777777">
      <w:pPr>
        <w:tabs>
          <w:tab w:val="left" w:pos="-720"/>
        </w:tabs>
        <w:suppressAutoHyphens/>
      </w:pPr>
      <w:r>
        <w:t>De leden van de SP</w:t>
      </w:r>
      <w:r w:rsidR="00D50DD5">
        <w:t>-</w:t>
      </w:r>
      <w:r>
        <w:t xml:space="preserve">fractie hebben kennisgenomen van de geannoteerde agenda voor de informele Raad Buitenlandse Zaken Ontwikkeling van 10 en 11 februari 2025. Dit heeft bij eerdergenoemde leden geleid tot een aantal opmerkingen en vragen aan de minister. </w:t>
      </w:r>
    </w:p>
    <w:p w:rsidR="00D50DD5" w:rsidP="008F7B53" w:rsidRDefault="00D50DD5" w14:paraId="5C763A18" w14:textId="58AE16DD">
      <w:pPr>
        <w:tabs>
          <w:tab w:val="left" w:pos="-720"/>
        </w:tabs>
        <w:suppressAutoHyphens/>
      </w:pPr>
    </w:p>
    <w:p w:rsidRPr="008A3838" w:rsidR="00B1494B" w:rsidP="008F7B53" w:rsidRDefault="00B1494B" w14:paraId="3E9F8B60" w14:textId="77777777">
      <w:pPr>
        <w:tabs>
          <w:tab w:val="left" w:pos="-720"/>
        </w:tabs>
        <w:suppressAutoHyphens/>
      </w:pPr>
      <w:r>
        <w:t xml:space="preserve">De leden van de </w:t>
      </w:r>
      <w:r w:rsidR="00D50DD5">
        <w:t>SP-fractie</w:t>
      </w:r>
      <w:r>
        <w:t xml:space="preserve"> maken zich ernstige zorgen over het wegvallen van steeds meer financiering voor ontwikkelingssamenwerking, in Nederland en in andere landen. Naast het asociale afbraakbeleid dat deze minister in ons eigen land voert, onder andere via de invoering van een nieuw drempelcriterium, heeft ook de nieuwe president van de Verenigde Staten besloten vrijwel alle buitenlandse hulpprogramma’s te stoppen. </w:t>
      </w:r>
    </w:p>
    <w:p w:rsidR="00B1494B" w:rsidP="008F7B53" w:rsidRDefault="00B1494B" w14:paraId="09B2C7DB" w14:textId="77777777">
      <w:pPr>
        <w:tabs>
          <w:tab w:val="left" w:pos="-720"/>
        </w:tabs>
        <w:suppressAutoHyphens/>
      </w:pPr>
      <w:r>
        <w:t>De gevolgen van het decreet zijn nog onduidelijk</w:t>
      </w:r>
      <w:r w:rsidR="00D50DD5">
        <w:t>, m</w:t>
      </w:r>
      <w:r>
        <w:t>aar tot nu toe lijkt het zo te zijn dat veel belangrijke ontwikkelingsprogramma’s harde klappen krijgen of zelfs zullen verdwijnen, ook  programma’s die de Nederlandse regering nog wel als beleidsprioriteit heeft omschreven, zoals mondiale gezondheid. Het tegengaan van HIV-AIDS, met name in Afrika, waar de V.S. ieder jaar 5 miljard dollar aan bijdraagt, valt hier onder, net als hulp aan Oekraïne.</w:t>
      </w:r>
    </w:p>
    <w:p w:rsidR="00321047" w:rsidP="008F7B53" w:rsidRDefault="00B1494B" w14:paraId="7866F9F1" w14:textId="1A6F8DD7">
      <w:pPr>
        <w:tabs>
          <w:tab w:val="left" w:pos="-720"/>
        </w:tabs>
        <w:suppressAutoHyphens/>
      </w:pPr>
      <w:r>
        <w:t xml:space="preserve">De leden van de SP-fractie veroordelen deze asociale en onverantwoordelijke politiek van de nieuwe president van de V.S. De leden vragen de minister of zij op de hoogte is van de plannen van de V.S. en of zij de zorgen van eerdergenoemde leden deelt. Daarnaast vragen deze leden of de minister met de </w:t>
      </w:r>
      <w:r w:rsidR="00D50DD5">
        <w:t xml:space="preserve">leden van de </w:t>
      </w:r>
      <w:r>
        <w:t>SP-fractie van mening is dat Europese landen een verantwoordelijkheid hebben het door de Amerikanen achtergelaten gat in te vullen. Is de minister bereid om zich hier tijdens de komende informele RBZ</w:t>
      </w:r>
      <w:r w:rsidR="00D50DD5">
        <w:t>/Ontwikkeling</w:t>
      </w:r>
      <w:r>
        <w:t xml:space="preserve"> en bij de Vierde VN-conferentie over ontwikkelingssamenwerking in juni hard voor te maken? Is zij tevens bereid om, eventueel in Europees verband, te protesteren tegen de beslissing van de regering Trump?</w:t>
      </w:r>
    </w:p>
    <w:p w:rsidR="00845691" w:rsidP="008F7B53" w:rsidRDefault="00845691" w14:paraId="7497FEB6" w14:textId="77777777">
      <w:pPr>
        <w:tabs>
          <w:tab w:val="left" w:pos="-720"/>
        </w:tabs>
        <w:suppressAutoHyphens/>
      </w:pPr>
    </w:p>
    <w:p w:rsidRPr="00845691" w:rsidR="00321047" w:rsidP="008F7B53" w:rsidRDefault="00321047" w14:paraId="154F32F8" w14:textId="103E227E">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p>
    <w:p w:rsidRPr="003663A8" w:rsidR="003A69E0" w:rsidP="008F7B53" w:rsidRDefault="008A3838" w14:paraId="3E1F5515" w14:textId="04687D63">
      <w:pPr>
        <w:tabs>
          <w:tab w:val="left" w:pos="-720"/>
        </w:tabs>
        <w:suppressAutoHyphens/>
        <w:rPr>
          <w:b/>
        </w:rPr>
      </w:pPr>
      <w:r w:rsidRPr="008F7B53">
        <w:rPr>
          <w:b/>
        </w:rPr>
        <w:t xml:space="preserve">Veel Amerikaans beleid omtrent ontwikkelingssamenwerking is nog onduidelijk. </w:t>
      </w:r>
      <w:r w:rsidRPr="008F7B53" w:rsidR="00DE235A">
        <w:rPr>
          <w:b/>
        </w:rPr>
        <w:t>Overleg,</w:t>
      </w:r>
      <w:r w:rsidR="00DE235A">
        <w:rPr>
          <w:b/>
        </w:rPr>
        <w:t xml:space="preserve"> ook met andere landen, is gewenst in het bredere kader van financieringsnoden en -mogelijkheden. Dit zal het kabinet ook doen in het kader van genoemde conferentie voor financiering van ontwikkeling. </w:t>
      </w:r>
    </w:p>
    <w:p w:rsidR="0025688B" w:rsidP="008F7B53" w:rsidRDefault="0025688B" w14:paraId="3596E5E5" w14:textId="77777777">
      <w:pPr>
        <w:tabs>
          <w:tab w:val="left" w:pos="-720"/>
        </w:tabs>
        <w:suppressAutoHyphens/>
      </w:pPr>
    </w:p>
    <w:p w:rsidR="00B1494B" w:rsidP="008F7B53" w:rsidRDefault="00B1494B" w14:paraId="0B719F07" w14:textId="77777777">
      <w:pPr>
        <w:tabs>
          <w:tab w:val="left" w:pos="-720"/>
        </w:tabs>
        <w:suppressAutoHyphens/>
      </w:pPr>
      <w:r>
        <w:lastRenderedPageBreak/>
        <w:t xml:space="preserve">De leden van de SP-fractie zien dat er in de geannoteerde agenda terecht aandacht is voor de situatie in Syrië. Deze leden zijn echter wel van mening dat de in de geannoteerde agenda opgenomen passage nogal vaag blijft als het gaat om de wederopbouw van Syrië en de rol van Europese landen daarin. Nu het bijna twee maanden geleden is dat het regime-Assad is gevallen, hadden eerdergenoemde leden gehoopt dat het kabinet en de Europese Unie een meer uitgewerkte strategie zouden hebben </w:t>
      </w:r>
      <w:r w:rsidR="00D50DD5">
        <w:t>voor</w:t>
      </w:r>
      <w:r>
        <w:t xml:space="preserve"> de wederopbouw in Syrië. </w:t>
      </w:r>
    </w:p>
    <w:p w:rsidR="00B1494B" w:rsidP="008F7B53" w:rsidRDefault="00B1494B" w14:paraId="20EE79E1" w14:textId="77777777">
      <w:pPr>
        <w:tabs>
          <w:tab w:val="left" w:pos="-720"/>
        </w:tabs>
        <w:suppressAutoHyphens/>
      </w:pPr>
      <w:r>
        <w:t>Hierdoor hebben de eerdergenoemde leden een aantal vragen aan de minister:</w:t>
      </w:r>
      <w:r w:rsidR="00D50DD5">
        <w:t xml:space="preserve"> kan zij </w:t>
      </w:r>
      <w:r>
        <w:t>een wat uitgebreidere analyse geven op de rol van de EU en Nederland in de wederopbouw van Syrië en de rol van ontwikkelingssamenwerking en instrumenten daarin, zoals een Multi-donor Trust Fund. K</w:t>
      </w:r>
      <w:r w:rsidR="00D50DD5">
        <w:t>an de minister</w:t>
      </w:r>
      <w:r>
        <w:t xml:space="preserve"> hierbij ook ingaan op de rol van sancties?</w:t>
      </w:r>
    </w:p>
    <w:p w:rsidR="000B5864" w:rsidP="008F7B53" w:rsidRDefault="000B5864" w14:paraId="42B89AF6" w14:textId="60CC60EA">
      <w:pPr>
        <w:tabs>
          <w:tab w:val="left" w:pos="-720"/>
        </w:tabs>
        <w:suppressAutoHyphens/>
      </w:pPr>
    </w:p>
    <w:p w:rsidRPr="00845691" w:rsidR="000B5864" w:rsidP="008F7B53" w:rsidRDefault="000B5864" w14:paraId="52DB7C01" w14:textId="5801F437">
      <w:pPr>
        <w:pStyle w:val="ListParagraph"/>
        <w:numPr>
          <w:ilvl w:val="0"/>
          <w:numId w:val="38"/>
        </w:numPr>
        <w:spacing w:line="240" w:lineRule="auto"/>
        <w:rPr>
          <w:rFonts w:ascii="Times New Roman" w:hAnsi="Times New Roman"/>
          <w:b/>
          <w:sz w:val="24"/>
          <w:szCs w:val="24"/>
          <w:u w:val="single"/>
        </w:rPr>
      </w:pPr>
      <w:r w:rsidRPr="0087243B">
        <w:rPr>
          <w:rFonts w:ascii="Times New Roman" w:hAnsi="Times New Roman"/>
          <w:b/>
          <w:sz w:val="24"/>
          <w:szCs w:val="24"/>
          <w:u w:val="single"/>
        </w:rPr>
        <w:t>Antwoord van het kabinet:</w:t>
      </w:r>
      <w:r w:rsidRPr="0087243B">
        <w:rPr>
          <w:rFonts w:ascii="Times New Roman" w:hAnsi="Times New Roman"/>
          <w:b/>
          <w:sz w:val="24"/>
          <w:szCs w:val="24"/>
        </w:rPr>
        <w:t xml:space="preserve"> </w:t>
      </w:r>
      <w:r>
        <w:rPr>
          <w:rFonts w:ascii="Times New Roman" w:hAnsi="Times New Roman"/>
          <w:b/>
          <w:color w:val="FF0000"/>
          <w:sz w:val="24"/>
          <w:szCs w:val="24"/>
        </w:rPr>
        <w:t xml:space="preserve"> </w:t>
      </w:r>
    </w:p>
    <w:p w:rsidRPr="008F7B53" w:rsidR="00C176BA" w:rsidP="008F7B53" w:rsidRDefault="0099045F" w14:paraId="287EBA06" w14:textId="7BC86D38">
      <w:pPr>
        <w:tabs>
          <w:tab w:val="left" w:pos="-720"/>
        </w:tabs>
        <w:suppressAutoHyphens/>
        <w:rPr>
          <w:b/>
        </w:rPr>
      </w:pPr>
      <w:r w:rsidRPr="00F21480">
        <w:rPr>
          <w:b/>
        </w:rPr>
        <w:t>Het kabinet hecht</w:t>
      </w:r>
      <w:r w:rsidRPr="00F21480" w:rsidDel="0098270C">
        <w:rPr>
          <w:b/>
        </w:rPr>
        <w:t xml:space="preserve"> </w:t>
      </w:r>
      <w:r w:rsidRPr="00F21480">
        <w:rPr>
          <w:b/>
        </w:rPr>
        <w:t xml:space="preserve">aan een inclusieve politieke transitie in Syrië en het herstel van </w:t>
      </w:r>
      <w:r w:rsidR="0098270C">
        <w:rPr>
          <w:b/>
        </w:rPr>
        <w:t>instituties</w:t>
      </w:r>
      <w:r w:rsidR="00D86AB3">
        <w:rPr>
          <w:b/>
        </w:rPr>
        <w:t>. Dit is</w:t>
      </w:r>
      <w:r w:rsidRPr="00F21480" w:rsidR="000E09C1">
        <w:rPr>
          <w:b/>
        </w:rPr>
        <w:t xml:space="preserve"> </w:t>
      </w:r>
      <w:r w:rsidR="008B6A54">
        <w:rPr>
          <w:b/>
        </w:rPr>
        <w:t>belangrijk</w:t>
      </w:r>
      <w:r w:rsidRPr="00F21480" w:rsidR="008B6A54">
        <w:rPr>
          <w:b/>
        </w:rPr>
        <w:t xml:space="preserve"> </w:t>
      </w:r>
      <w:r w:rsidRPr="00F21480" w:rsidR="000E09C1">
        <w:rPr>
          <w:b/>
        </w:rPr>
        <w:t>om het land weer op te bouwen</w:t>
      </w:r>
      <w:r w:rsidR="0098270C">
        <w:rPr>
          <w:b/>
        </w:rPr>
        <w:t xml:space="preserve"> en belangrijk voor stabiliteit in de regio</w:t>
      </w:r>
      <w:r w:rsidRPr="00F21480" w:rsidR="000E09C1">
        <w:rPr>
          <w:b/>
        </w:rPr>
        <w:t xml:space="preserve">.. </w:t>
      </w:r>
      <w:r w:rsidR="00DE235A">
        <w:rPr>
          <w:b/>
        </w:rPr>
        <w:t>Blijvende</w:t>
      </w:r>
      <w:r w:rsidRPr="00F21480" w:rsidR="00DE235A">
        <w:rPr>
          <w:b/>
        </w:rPr>
        <w:t xml:space="preserve"> </w:t>
      </w:r>
      <w:r w:rsidRPr="00F21480" w:rsidR="00A21B75">
        <w:rPr>
          <w:b/>
        </w:rPr>
        <w:t>stabiliteit is immers niet alleen een randvoorwaarde voor wederopbou</w:t>
      </w:r>
      <w:r w:rsidRPr="008F7B53" w:rsidR="00A21B75">
        <w:rPr>
          <w:b/>
        </w:rPr>
        <w:t>w</w:t>
      </w:r>
      <w:r w:rsidRPr="008F7B53" w:rsidR="00DE235A">
        <w:rPr>
          <w:b/>
        </w:rPr>
        <w:t>,</w:t>
      </w:r>
      <w:r w:rsidRPr="008F7B53" w:rsidR="00A21B75">
        <w:rPr>
          <w:b/>
        </w:rPr>
        <w:t xml:space="preserve"> maar ook een Nederlands veiligheidsbelang en </w:t>
      </w:r>
      <w:r w:rsidRPr="008F7B53" w:rsidR="0098270C">
        <w:rPr>
          <w:b/>
        </w:rPr>
        <w:t>belangrijk voor de</w:t>
      </w:r>
      <w:r w:rsidRPr="008F7B53" w:rsidR="00A21B75">
        <w:rPr>
          <w:b/>
        </w:rPr>
        <w:t xml:space="preserve"> terugkeer</w:t>
      </w:r>
      <w:r w:rsidRPr="008F7B53" w:rsidR="00DE235A">
        <w:rPr>
          <w:b/>
        </w:rPr>
        <w:t xml:space="preserve"> van vluchtelingen</w:t>
      </w:r>
      <w:r w:rsidRPr="008F7B53" w:rsidR="00A21B75">
        <w:rPr>
          <w:b/>
        </w:rPr>
        <w:t xml:space="preserve">. </w:t>
      </w:r>
      <w:r w:rsidRPr="008F7B53" w:rsidR="00394B0D">
        <w:rPr>
          <w:b/>
        </w:rPr>
        <w:t>Betrokkenheid van de internationale gemeenschap zal nodig zijn voor wederopbouw en het waarborgen van de stabiliteit</w:t>
      </w:r>
      <w:r w:rsidRPr="008F7B53" w:rsidR="0056024E">
        <w:rPr>
          <w:b/>
        </w:rPr>
        <w:t>.</w:t>
      </w:r>
    </w:p>
    <w:p w:rsidRPr="008F7B53" w:rsidR="00C176BA" w:rsidP="008F7B53" w:rsidRDefault="00C176BA" w14:paraId="1622AC3F" w14:textId="77777777">
      <w:pPr>
        <w:tabs>
          <w:tab w:val="left" w:pos="-720"/>
        </w:tabs>
        <w:suppressAutoHyphens/>
        <w:rPr>
          <w:b/>
        </w:rPr>
      </w:pPr>
    </w:p>
    <w:p w:rsidRPr="00F21480" w:rsidR="00A040F4" w:rsidP="008F7B53" w:rsidRDefault="000E09C1" w14:paraId="01343045" w14:textId="196503BD">
      <w:pPr>
        <w:tabs>
          <w:tab w:val="left" w:pos="-720"/>
        </w:tabs>
        <w:suppressAutoHyphens/>
        <w:rPr>
          <w:b/>
        </w:rPr>
      </w:pPr>
      <w:r w:rsidRPr="008F7B53">
        <w:rPr>
          <w:b/>
        </w:rPr>
        <w:t>Nederland zet de bestaande humanitaire hulp voort</w:t>
      </w:r>
      <w:r w:rsidRPr="008F7B53" w:rsidR="006B0A34">
        <w:rPr>
          <w:b/>
        </w:rPr>
        <w:t xml:space="preserve"> om te helpen voorzien in de meest urgente noden.</w:t>
      </w:r>
      <w:r w:rsidRPr="008F7B53">
        <w:rPr>
          <w:b/>
        </w:rPr>
        <w:t xml:space="preserve"> </w:t>
      </w:r>
      <w:r w:rsidRPr="008F7B53" w:rsidR="00C176BA">
        <w:rPr>
          <w:b/>
        </w:rPr>
        <w:t>Ook</w:t>
      </w:r>
      <w:r w:rsidRPr="008F7B53">
        <w:rPr>
          <w:b/>
        </w:rPr>
        <w:t xml:space="preserve"> blijft Nederland internationale organisaties steunen die actief zijn op het </w:t>
      </w:r>
      <w:r w:rsidRPr="008F7B53" w:rsidR="007B59FE">
        <w:rPr>
          <w:b/>
        </w:rPr>
        <w:t xml:space="preserve">terrein van </w:t>
      </w:r>
      <w:r w:rsidRPr="008F7B53" w:rsidR="006B0A34">
        <w:rPr>
          <w:b/>
        </w:rPr>
        <w:t xml:space="preserve">stabiliteit, </w:t>
      </w:r>
      <w:r w:rsidRPr="008F7B53">
        <w:rPr>
          <w:b/>
        </w:rPr>
        <w:t xml:space="preserve">humanitaire ontmijning, </w:t>
      </w:r>
      <w:r w:rsidRPr="008F7B53" w:rsidR="006B0A34">
        <w:rPr>
          <w:b/>
        </w:rPr>
        <w:t>migratie</w:t>
      </w:r>
      <w:r w:rsidRPr="008F7B53">
        <w:rPr>
          <w:b/>
        </w:rPr>
        <w:t xml:space="preserve"> </w:t>
      </w:r>
      <w:r w:rsidRPr="008F7B53" w:rsidR="00C54B07">
        <w:rPr>
          <w:b/>
        </w:rPr>
        <w:t xml:space="preserve">en </w:t>
      </w:r>
      <w:r w:rsidRPr="008F7B53">
        <w:rPr>
          <w:b/>
        </w:rPr>
        <w:t>ontheemding</w:t>
      </w:r>
      <w:r w:rsidRPr="008F7B53" w:rsidR="006B0A34">
        <w:rPr>
          <w:b/>
        </w:rPr>
        <w:t>, en steun aan bewijsgaring van misstanden.</w:t>
      </w:r>
      <w:r w:rsidRPr="008F7B53">
        <w:rPr>
          <w:b/>
        </w:rPr>
        <w:t xml:space="preserve"> </w:t>
      </w:r>
      <w:r w:rsidRPr="008F7B53" w:rsidR="00394B0D">
        <w:rPr>
          <w:b/>
        </w:rPr>
        <w:t>Naar verwachting organiseert de EU in maart een volgende conferentie over hulp aan Syrië. Dan is er meer helderheid over de noden, wat de internationale gemeenschap kan bijdragen en de rol van de EU daarin.</w:t>
      </w:r>
    </w:p>
    <w:p w:rsidRPr="00F21480" w:rsidR="000B5864" w:rsidP="008F7B53" w:rsidRDefault="000B5864" w14:paraId="13681F22" w14:textId="17418450">
      <w:pPr>
        <w:tabs>
          <w:tab w:val="left" w:pos="-720"/>
        </w:tabs>
        <w:suppressAutoHyphens/>
        <w:rPr>
          <w:b/>
        </w:rPr>
      </w:pPr>
    </w:p>
    <w:p w:rsidR="004773A7" w:rsidP="008F7B53" w:rsidRDefault="00605D1D" w14:paraId="40C2595D" w14:textId="77777777">
      <w:pPr>
        <w:tabs>
          <w:tab w:val="left" w:pos="-720"/>
        </w:tabs>
        <w:suppressAutoHyphens/>
        <w:rPr>
          <w:b/>
        </w:rPr>
      </w:pPr>
      <w:r>
        <w:rPr>
          <w:b/>
        </w:rPr>
        <w:t>S</w:t>
      </w:r>
      <w:r w:rsidRPr="00F21480" w:rsidR="0069152E">
        <w:rPr>
          <w:b/>
        </w:rPr>
        <w:t xml:space="preserve">anctieverlichting </w:t>
      </w:r>
      <w:r w:rsidR="0069152E">
        <w:rPr>
          <w:b/>
        </w:rPr>
        <w:t xml:space="preserve">is </w:t>
      </w:r>
      <w:r w:rsidRPr="00F21480" w:rsidR="0069152E">
        <w:rPr>
          <w:b/>
        </w:rPr>
        <w:t>nodig als eerste stap voor wederopbouw</w:t>
      </w:r>
      <w:r w:rsidR="00F57835">
        <w:rPr>
          <w:b/>
        </w:rPr>
        <w:t>. Daar zet het kabinet zich</w:t>
      </w:r>
      <w:r w:rsidRPr="00F21480" w:rsidR="0069152E">
        <w:rPr>
          <w:b/>
        </w:rPr>
        <w:t xml:space="preserve"> voor in binnen de EU. Daarbij </w:t>
      </w:r>
      <w:r w:rsidR="00F57835">
        <w:rPr>
          <w:b/>
        </w:rPr>
        <w:t>zal het kabinet</w:t>
      </w:r>
      <w:r w:rsidRPr="00F21480" w:rsidR="0069152E">
        <w:rPr>
          <w:b/>
        </w:rPr>
        <w:t xml:space="preserve"> de meest geschikte instrumenten bezien, op basis van economische en politieke analyses</w:t>
      </w:r>
      <w:r w:rsidR="0019173E">
        <w:rPr>
          <w:b/>
        </w:rPr>
        <w:t>. Deze dienen</w:t>
      </w:r>
      <w:r w:rsidRPr="00F21480" w:rsidR="0069152E">
        <w:rPr>
          <w:b/>
        </w:rPr>
        <w:t xml:space="preserve"> aan</w:t>
      </w:r>
      <w:r w:rsidR="0019173E">
        <w:rPr>
          <w:b/>
        </w:rPr>
        <w:t xml:space="preserve"> te </w:t>
      </w:r>
      <w:r w:rsidRPr="00F21480" w:rsidR="0069152E">
        <w:rPr>
          <w:b/>
        </w:rPr>
        <w:t>sluiten op de sanctieverlichting om d</w:t>
      </w:r>
      <w:r w:rsidR="0019173E">
        <w:rPr>
          <w:b/>
        </w:rPr>
        <w:t>eze</w:t>
      </w:r>
      <w:r w:rsidRPr="00F21480" w:rsidR="0069152E">
        <w:rPr>
          <w:b/>
        </w:rPr>
        <w:t xml:space="preserve"> zo’n groot mogelijk effect te laten hebben</w:t>
      </w:r>
      <w:r w:rsidR="001D5C49">
        <w:rPr>
          <w:b/>
        </w:rPr>
        <w:t xml:space="preserve">. </w:t>
      </w:r>
      <w:r w:rsidR="00C24DBE">
        <w:rPr>
          <w:b/>
        </w:rPr>
        <w:t>Het kabinet zal hier voorzichtig mee omspringen</w:t>
      </w:r>
      <w:r w:rsidR="001D5C49">
        <w:rPr>
          <w:b/>
        </w:rPr>
        <w:t xml:space="preserve"> en rekening houden met de aanwezige risico’s in een fragiele politieke context. </w:t>
      </w:r>
    </w:p>
    <w:p w:rsidR="00AE3C34" w:rsidP="008F7B53" w:rsidRDefault="00AE3C34" w14:paraId="1400A624" w14:textId="77777777"/>
    <w:p w:rsidR="00845691" w:rsidP="008F7B53" w:rsidRDefault="00845691" w14:paraId="3F3F54EC" w14:textId="77777777"/>
    <w:p w:rsidR="00845691" w:rsidP="008F7B53" w:rsidRDefault="00845691" w14:paraId="36210F85" w14:textId="77777777"/>
    <w:p w:rsidR="008F7B53" w:rsidP="008F7B53" w:rsidRDefault="008F7B53" w14:paraId="1F488A71" w14:textId="77777777"/>
    <w:p w:rsidR="008F7B53" w:rsidP="008F7B53" w:rsidRDefault="008F7B53" w14:paraId="6ED71000" w14:textId="77777777"/>
    <w:p w:rsidR="008F7B53" w:rsidP="008F7B53" w:rsidRDefault="008F7B53" w14:paraId="19E0D392" w14:textId="77777777"/>
    <w:p w:rsidR="008F7B53" w:rsidP="008F7B53" w:rsidRDefault="008F7B53" w14:paraId="533725A6" w14:textId="77777777"/>
    <w:p w:rsidR="008F7B53" w:rsidP="008F7B53" w:rsidRDefault="008F7B53" w14:paraId="3BF9B9D8" w14:textId="77777777"/>
    <w:p w:rsidR="008F7B53" w:rsidP="008F7B53" w:rsidRDefault="008F7B53" w14:paraId="29BD010F" w14:textId="77777777"/>
    <w:p w:rsidR="008F7B53" w:rsidP="008F7B53" w:rsidRDefault="008F7B53" w14:paraId="37733456" w14:textId="77777777"/>
    <w:p w:rsidR="008F7B53" w:rsidP="008F7B53" w:rsidRDefault="008F7B53" w14:paraId="28667345" w14:textId="77777777"/>
    <w:p w:rsidR="008F7B53" w:rsidP="008F7B53" w:rsidRDefault="008F7B53" w14:paraId="07114AA3" w14:textId="77777777"/>
    <w:p w:rsidR="00845691" w:rsidP="008F7B53" w:rsidRDefault="00845691" w14:paraId="6B490F7F" w14:textId="77777777"/>
    <w:p w:rsidRPr="00AD3A8D" w:rsidR="00845691" w:rsidP="008F7B53" w:rsidRDefault="00845691" w14:paraId="119F29E9" w14:textId="77777777"/>
    <w:p w:rsidRPr="00AD3A8D" w:rsidR="00904DD0" w:rsidP="008F7B53" w:rsidRDefault="00904DD0" w14:paraId="77F27A08" w14:textId="77777777">
      <w:pPr>
        <w:numPr>
          <w:ilvl w:val="0"/>
          <w:numId w:val="30"/>
        </w:numPr>
      </w:pPr>
      <w:r w:rsidRPr="00AD3A8D">
        <w:rPr>
          <w:b/>
        </w:rPr>
        <w:lastRenderedPageBreak/>
        <w:t xml:space="preserve">Antwoord / Reactie van </w:t>
      </w:r>
      <w:r w:rsidRPr="00AD3A8D" w:rsidR="00FC60E4">
        <w:rPr>
          <w:b/>
        </w:rPr>
        <w:t>de minister</w:t>
      </w:r>
      <w:r w:rsidRPr="00AD3A8D" w:rsidR="001A4A82">
        <w:rPr>
          <w:b/>
        </w:rPr>
        <w:t xml:space="preserve"> </w:t>
      </w:r>
    </w:p>
    <w:p w:rsidRPr="00AD3A8D" w:rsidR="00904DD0" w:rsidP="008F7B53" w:rsidRDefault="00904DD0" w14:paraId="2C4085A2" w14:textId="112EBE1A"/>
    <w:p w:rsidRPr="00AD3A8D" w:rsidR="00440450" w:rsidP="008F7B53" w:rsidRDefault="00440450" w14:paraId="42537417" w14:textId="77777777"/>
    <w:p w:rsidRPr="00AD3A8D" w:rsidR="001E4CB5" w:rsidP="008F7B53" w:rsidRDefault="00904DD0" w14:paraId="169960D6" w14:textId="77777777">
      <w:pPr>
        <w:numPr>
          <w:ilvl w:val="0"/>
          <w:numId w:val="30"/>
        </w:numPr>
      </w:pPr>
      <w:r w:rsidRPr="00AD3A8D">
        <w:rPr>
          <w:b/>
        </w:rPr>
        <w:t xml:space="preserve"> Volledige agenda</w:t>
      </w:r>
    </w:p>
    <w:p w:rsidRPr="00AD3A8D" w:rsidR="00B06A2D" w:rsidP="008F7B53" w:rsidRDefault="00B06A2D" w14:paraId="1524BA5A" w14:textId="77777777">
      <w:pPr>
        <w:ind w:left="1080"/>
      </w:pPr>
    </w:p>
    <w:p w:rsidRPr="00AD3A8D" w:rsidR="00A93CF7" w:rsidP="008F7B53" w:rsidRDefault="00A93CF7" w14:paraId="3D0DC28C" w14:textId="77777777">
      <w:pPr>
        <w:rPr>
          <w:b/>
        </w:rPr>
      </w:pPr>
      <w:r w:rsidRPr="00AD3A8D">
        <w:rPr>
          <w:b/>
        </w:rPr>
        <w:t>Geannoteerde agenda van de informele Raad Buitenlandse Zaken Ontwikkeling van 11 en 12 februari 202</w:t>
      </w:r>
      <w:r w:rsidR="00966591">
        <w:rPr>
          <w:b/>
        </w:rPr>
        <w:t>5</w:t>
      </w:r>
      <w:r w:rsidRPr="00AD3A8D">
        <w:rPr>
          <w:b/>
        </w:rPr>
        <w:t xml:space="preserve">. </w:t>
      </w:r>
      <w:r w:rsidRPr="00AD3A8D">
        <w:t>2</w:t>
      </w:r>
      <w:r w:rsidR="00966591">
        <w:t>1501-04-273</w:t>
      </w:r>
      <w:r w:rsidRPr="00AD3A8D">
        <w:t xml:space="preserve"> - Brief regering d.d. </w:t>
      </w:r>
      <w:r w:rsidR="00966591">
        <w:t>28-01</w:t>
      </w:r>
      <w:r w:rsidRPr="00AD3A8D">
        <w:t>-202</w:t>
      </w:r>
      <w:r w:rsidR="00966591">
        <w:t>5</w:t>
      </w:r>
      <w:r w:rsidRPr="00AD3A8D">
        <w:t>, minister voor Buitenlandse Handel en Ontwikkelings</w:t>
      </w:r>
      <w:r w:rsidR="00966591">
        <w:t>hulp</w:t>
      </w:r>
      <w:r w:rsidRPr="00AD3A8D">
        <w:t xml:space="preserve">, </w:t>
      </w:r>
      <w:r w:rsidR="00966591">
        <w:t>R.J. Klever</w:t>
      </w:r>
    </w:p>
    <w:p w:rsidRPr="00AD3A8D" w:rsidR="00A93CF7" w:rsidP="008F7B53" w:rsidRDefault="00A93CF7" w14:paraId="53ED4302" w14:textId="77777777">
      <w:pPr>
        <w:rPr>
          <w:b/>
        </w:rPr>
      </w:pPr>
    </w:p>
    <w:p w:rsidR="00A93CF7" w:rsidP="008F7B53" w:rsidRDefault="00A93CF7" w14:paraId="50308EE0" w14:textId="77777777">
      <w:r w:rsidRPr="00AD3A8D">
        <w:rPr>
          <w:b/>
        </w:rPr>
        <w:t xml:space="preserve">Verslag van de Raad Buitenlandse Zaken Ontwikkelingssamenwerking van </w:t>
      </w:r>
      <w:r w:rsidR="00966591">
        <w:rPr>
          <w:b/>
        </w:rPr>
        <w:t>7 mei 2024</w:t>
      </w:r>
      <w:r w:rsidRPr="00AD3A8D">
        <w:rPr>
          <w:b/>
        </w:rPr>
        <w:t xml:space="preserve">. </w:t>
      </w:r>
      <w:r w:rsidRPr="00AD3A8D">
        <w:t>21501-04-2</w:t>
      </w:r>
      <w:r w:rsidR="00966591">
        <w:t>72</w:t>
      </w:r>
      <w:r w:rsidRPr="00AD3A8D">
        <w:t xml:space="preserve"> - Brief regering d.d. </w:t>
      </w:r>
      <w:r w:rsidR="00966591">
        <w:t>21-05-2024</w:t>
      </w:r>
      <w:r w:rsidRPr="00AD3A8D">
        <w:t>, minister voor Buitenlandse Handel en Ontwikkelings</w:t>
      </w:r>
      <w:r w:rsidR="00966591">
        <w:t>hulp</w:t>
      </w:r>
      <w:r w:rsidRPr="00AD3A8D">
        <w:t xml:space="preserve">, </w:t>
      </w:r>
      <w:r w:rsidR="00966591">
        <w:t>R.J. Klever</w:t>
      </w:r>
    </w:p>
    <w:p w:rsidR="00966591" w:rsidP="008F7B53" w:rsidRDefault="00966591" w14:paraId="71E5F778" w14:textId="493FA18B"/>
    <w:p w:rsidR="00966591" w:rsidP="008F7B53" w:rsidRDefault="00966591" w14:paraId="1E53BD78" w14:textId="77777777">
      <w:r w:rsidRPr="00966591">
        <w:rPr>
          <w:b/>
          <w:bCs/>
        </w:rPr>
        <w:t>EU-Ontwikkelingssamenwerking rapportage 202</w:t>
      </w:r>
      <w:r>
        <w:rPr>
          <w:b/>
          <w:bCs/>
        </w:rPr>
        <w:t xml:space="preserve">4. </w:t>
      </w:r>
      <w:r>
        <w:t>36180-104 - Brief regering d.d. 01-07-2024, minister voor Buitenlandse Handel en Ontwikkelingssamenwerking, E.N.A.J. Schreinemacher</w:t>
      </w:r>
    </w:p>
    <w:p w:rsidRPr="00AD3A8D" w:rsidR="002C6912" w:rsidP="008F7B53" w:rsidRDefault="00966591" w14:paraId="3EA37F16" w14:textId="6B886EF7">
      <w:r w:rsidRPr="00966591">
        <w:rPr>
          <w:b/>
          <w:bCs/>
        </w:rPr>
        <w:t>Appreciatie van het rapport van de Europese Rekenkamer: ‘Het EU-trustfonds voor Afrika – Ondanks nieuwe benaderingen bleef de steun ongericht’</w:t>
      </w:r>
      <w:r>
        <w:rPr>
          <w:b/>
          <w:bCs/>
        </w:rPr>
        <w:t xml:space="preserve">. </w:t>
      </w:r>
      <w:r>
        <w:t>36180-118 - Brief regering d.d. 12-11-2024, minister voor Buitenlandse Handel en Ontwikkelingshulp, R.J. Klever</w:t>
      </w:r>
    </w:p>
    <w:sectPr w:rsidRPr="00AD3A8D" w:rsidR="002C6912" w:rsidSect="00B50FF2">
      <w:headerReference w:type="default" r:id="rId13"/>
      <w:footerReference w:type="default" r:id="rId14"/>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7EFD8" w14:textId="77777777" w:rsidR="00AD2079" w:rsidRDefault="00AD2079" w:rsidP="00441AE3">
      <w:r>
        <w:separator/>
      </w:r>
    </w:p>
  </w:endnote>
  <w:endnote w:type="continuationSeparator" w:id="0">
    <w:p w14:paraId="0C7F569E" w14:textId="77777777" w:rsidR="00AD2079" w:rsidRDefault="00AD2079" w:rsidP="00441AE3">
      <w:r>
        <w:continuationSeparator/>
      </w:r>
    </w:p>
  </w:endnote>
  <w:endnote w:type="continuationNotice" w:id="1">
    <w:p w14:paraId="5CEF4896" w14:textId="77777777" w:rsidR="00AD2079" w:rsidRDefault="00AD2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977996"/>
      <w:docPartObj>
        <w:docPartGallery w:val="Page Numbers (Bottom of Page)"/>
        <w:docPartUnique/>
      </w:docPartObj>
    </w:sdtPr>
    <w:sdtEndPr/>
    <w:sdtContent>
      <w:p w14:paraId="43ECF8B6" w14:textId="45762B07" w:rsidR="00502F7A" w:rsidRDefault="00502F7A">
        <w:pPr>
          <w:pStyle w:val="Footer"/>
          <w:jc w:val="center"/>
        </w:pPr>
        <w:r>
          <w:fldChar w:fldCharType="begin"/>
        </w:r>
        <w:r>
          <w:instrText>PAGE   \* MERGEFORMAT</w:instrText>
        </w:r>
        <w:r>
          <w:fldChar w:fldCharType="separate"/>
        </w:r>
        <w:r>
          <w:t>2</w:t>
        </w:r>
        <w:r>
          <w:fldChar w:fldCharType="end"/>
        </w:r>
      </w:p>
    </w:sdtContent>
  </w:sdt>
  <w:p w14:paraId="411D1635" w14:textId="751289F5" w:rsidR="00B50FF2" w:rsidRDefault="00B50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C9A81" w14:textId="77777777" w:rsidR="00AD2079" w:rsidRDefault="00AD2079" w:rsidP="00441AE3">
      <w:r>
        <w:separator/>
      </w:r>
    </w:p>
  </w:footnote>
  <w:footnote w:type="continuationSeparator" w:id="0">
    <w:p w14:paraId="7E564F55" w14:textId="77777777" w:rsidR="00AD2079" w:rsidRDefault="00AD2079" w:rsidP="00441AE3">
      <w:r>
        <w:continuationSeparator/>
      </w:r>
    </w:p>
  </w:footnote>
  <w:footnote w:type="continuationNotice" w:id="1">
    <w:p w14:paraId="1E5860EE" w14:textId="77777777" w:rsidR="00AD2079" w:rsidRDefault="00AD2079"/>
  </w:footnote>
  <w:footnote w:id="2">
    <w:p w14:paraId="36844381" w14:textId="77777777" w:rsidR="004332DB" w:rsidRPr="00A4710B" w:rsidRDefault="004332DB" w:rsidP="004332DB">
      <w:pPr>
        <w:pStyle w:val="FootnoteText"/>
      </w:pPr>
      <w:r w:rsidRPr="00845691">
        <w:rPr>
          <w:rStyle w:val="FootnoteReference"/>
          <w:sz w:val="18"/>
          <w:szCs w:val="18"/>
        </w:rPr>
        <w:footnoteRef/>
      </w:r>
      <w:r w:rsidRPr="00845691">
        <w:rPr>
          <w:sz w:val="18"/>
          <w:szCs w:val="18"/>
        </w:rPr>
        <w:t xml:space="preserve"> </w:t>
      </w:r>
      <w:hyperlink r:id="rId1" w:history="1">
        <w:r w:rsidRPr="00845691">
          <w:rPr>
            <w:rStyle w:val="Hyperlink"/>
            <w:rFonts w:asciiTheme="majorBidi" w:hAnsiTheme="majorBidi" w:cstheme="majorBidi"/>
            <w:color w:val="auto"/>
            <w:sz w:val="18"/>
            <w:szCs w:val="18"/>
            <w:u w:val="none"/>
          </w:rPr>
          <w:t>Kamerstuk</w:t>
        </w:r>
      </w:hyperlink>
      <w:r w:rsidRPr="00845691">
        <w:rPr>
          <w:rFonts w:asciiTheme="majorBidi" w:hAnsiTheme="majorBidi" w:cstheme="majorBidi"/>
          <w:sz w:val="18"/>
          <w:szCs w:val="18"/>
        </w:rPr>
        <w:t xml:space="preserve"> 36 180, nr.118</w:t>
      </w:r>
      <w:r w:rsidRPr="00845691">
        <w:rPr>
          <w:sz w:val="18"/>
          <w:szCs w:val="18"/>
        </w:rPr>
        <w:t>.</w:t>
      </w:r>
    </w:p>
  </w:footnote>
  <w:footnote w:id="3">
    <w:p w14:paraId="40F3089B" w14:textId="644A3038" w:rsidR="008D3CA0" w:rsidRPr="00845691" w:rsidRDefault="008D3CA0">
      <w:pPr>
        <w:pStyle w:val="FootnoteText"/>
        <w:rPr>
          <w:rFonts w:ascii="Times New Roman" w:hAnsi="Times New Roman"/>
          <w:sz w:val="18"/>
          <w:szCs w:val="18"/>
        </w:rPr>
      </w:pPr>
      <w:r w:rsidRPr="00845691">
        <w:rPr>
          <w:rStyle w:val="FootnoteReference"/>
          <w:rFonts w:ascii="Times New Roman" w:hAnsi="Times New Roman"/>
          <w:sz w:val="18"/>
          <w:szCs w:val="18"/>
        </w:rPr>
        <w:footnoteRef/>
      </w:r>
      <w:r w:rsidRPr="00845691">
        <w:rPr>
          <w:rFonts w:ascii="Times New Roman" w:hAnsi="Times New Roman"/>
          <w:sz w:val="18"/>
          <w:szCs w:val="18"/>
        </w:rPr>
        <w:t xml:space="preserve"> </w:t>
      </w:r>
      <w:r w:rsidR="003B4FB3" w:rsidRPr="00845691">
        <w:rPr>
          <w:rFonts w:ascii="Times New Roman" w:hAnsi="Times New Roman"/>
          <w:bCs/>
          <w:sz w:val="18"/>
          <w:szCs w:val="18"/>
        </w:rPr>
        <w:t>Kamerstuk</w:t>
      </w:r>
      <w:r w:rsidR="00C943D7" w:rsidRPr="00845691">
        <w:rPr>
          <w:rFonts w:ascii="Times New Roman" w:hAnsi="Times New Roman"/>
          <w:bCs/>
          <w:sz w:val="18"/>
          <w:szCs w:val="18"/>
        </w:rPr>
        <w:t xml:space="preserve"> </w:t>
      </w:r>
      <w:r w:rsidRPr="00845691">
        <w:rPr>
          <w:rFonts w:ascii="Times New Roman" w:hAnsi="Times New Roman"/>
          <w:bCs/>
          <w:sz w:val="18"/>
          <w:szCs w:val="18"/>
        </w:rPr>
        <w:t>33 400 V</w:t>
      </w:r>
      <w:r w:rsidR="00CE712E" w:rsidRPr="00845691">
        <w:rPr>
          <w:rFonts w:ascii="Times New Roman" w:hAnsi="Times New Roman"/>
          <w:sz w:val="18"/>
          <w:szCs w:val="18"/>
        </w:rPr>
        <w:t>, nr. 35.</w:t>
      </w:r>
    </w:p>
  </w:footnote>
  <w:footnote w:id="4">
    <w:p w14:paraId="58C8636F" w14:textId="77777777" w:rsidR="00C47FC9" w:rsidRPr="00845691" w:rsidRDefault="00C47FC9" w:rsidP="00C47FC9">
      <w:pPr>
        <w:pStyle w:val="FootnoteText"/>
        <w:rPr>
          <w:rFonts w:ascii="Times New Roman" w:hAnsi="Times New Roman"/>
          <w:b/>
          <w:sz w:val="18"/>
          <w:szCs w:val="18"/>
        </w:rPr>
      </w:pPr>
      <w:r w:rsidRPr="00845691">
        <w:rPr>
          <w:rStyle w:val="FootnoteReference"/>
          <w:rFonts w:ascii="Times New Roman" w:hAnsi="Times New Roman"/>
          <w:sz w:val="18"/>
          <w:szCs w:val="18"/>
        </w:rPr>
        <w:footnoteRef/>
      </w:r>
      <w:r w:rsidRPr="00845691">
        <w:rPr>
          <w:rFonts w:ascii="Times New Roman" w:hAnsi="Times New Roman"/>
          <w:sz w:val="18"/>
          <w:szCs w:val="18"/>
        </w:rPr>
        <w:t xml:space="preserve"> </w:t>
      </w:r>
      <w:r w:rsidRPr="00845691">
        <w:rPr>
          <w:rStyle w:val="cf01"/>
          <w:rFonts w:ascii="Times New Roman" w:hAnsi="Times New Roman" w:cs="Times New Roman"/>
          <w:b w:val="0"/>
        </w:rPr>
        <w:t xml:space="preserve">IOB en andere evaluatiediensten zijn positief over de effecten en behaalde resultaten door inzet van begrotingssteun. Zie o.a. </w:t>
      </w:r>
      <w:hyperlink r:id="rId2" w:history="1">
        <w:r w:rsidRPr="00845691">
          <w:rPr>
            <w:rStyle w:val="Hyperlink"/>
            <w:rFonts w:ascii="Times New Roman" w:hAnsi="Times New Roman"/>
            <w:color w:val="auto"/>
            <w:sz w:val="18"/>
            <w:szCs w:val="18"/>
          </w:rPr>
          <w:t>de IOB Beleidsdoorlichting Algemene begrotingssteun uit 2012.</w:t>
        </w:r>
      </w:hyperlink>
      <w:r w:rsidRPr="00845691">
        <w:rPr>
          <w:rStyle w:val="cf01"/>
          <w:rFonts w:ascii="Times New Roman" w:hAnsi="Times New Roman" w:cs="Times New Roman"/>
          <w:b w:val="0"/>
          <w:bCs w:val="0"/>
        </w:rPr>
        <w:t xml:space="preserve"> </w:t>
      </w:r>
    </w:p>
  </w:footnote>
  <w:footnote w:id="5">
    <w:p w14:paraId="1FF1FA91" w14:textId="3E5FC433" w:rsidR="00A33B0B" w:rsidRPr="00845691" w:rsidRDefault="00A33B0B">
      <w:pPr>
        <w:pStyle w:val="FootnoteText"/>
        <w:rPr>
          <w:sz w:val="18"/>
          <w:szCs w:val="18"/>
        </w:rPr>
      </w:pPr>
      <w:r w:rsidRPr="00845691">
        <w:rPr>
          <w:rStyle w:val="FootnoteReference"/>
          <w:rFonts w:ascii="Times New Roman" w:hAnsi="Times New Roman"/>
          <w:sz w:val="18"/>
          <w:szCs w:val="18"/>
        </w:rPr>
        <w:footnoteRef/>
      </w:r>
      <w:r w:rsidRPr="00845691">
        <w:rPr>
          <w:rFonts w:ascii="Times New Roman" w:hAnsi="Times New Roman"/>
          <w:sz w:val="18"/>
          <w:szCs w:val="18"/>
        </w:rPr>
        <w:t xml:space="preserve"> Verordening (EU) 2024/792 van het Europees Parlement en de Raad van 29 februari 2024 tot instelling van de faciliteit voor Oekraïne; Raadsuitvoeringsbesluit over de goedkeuring van de beoordeling van het Oekraïneplan.</w:t>
      </w:r>
      <w:r w:rsidRPr="00845691">
        <w:rPr>
          <w:sz w:val="18"/>
          <w:szCs w:val="18"/>
        </w:rPr>
        <w:t xml:space="preserve"> </w:t>
      </w:r>
    </w:p>
  </w:footnote>
  <w:footnote w:id="6">
    <w:p w14:paraId="283C676F" w14:textId="2B3088DF" w:rsidR="00D9535C" w:rsidRPr="0056024E" w:rsidRDefault="00D9535C">
      <w:pPr>
        <w:pStyle w:val="FootnoteText"/>
        <w:rPr>
          <w:lang w:val="en-US"/>
        </w:rPr>
      </w:pPr>
      <w:r w:rsidRPr="00845691">
        <w:rPr>
          <w:rStyle w:val="FootnoteReference"/>
          <w:sz w:val="18"/>
          <w:szCs w:val="18"/>
        </w:rPr>
        <w:footnoteRef/>
      </w:r>
      <w:r w:rsidRPr="00845691">
        <w:rPr>
          <w:sz w:val="18"/>
          <w:szCs w:val="18"/>
          <w:lang w:val="en-US"/>
        </w:rPr>
        <w:t xml:space="preserve"> </w:t>
      </w:r>
      <w:proofErr w:type="spellStart"/>
      <w:r w:rsidRPr="00845691">
        <w:rPr>
          <w:rFonts w:asciiTheme="majorBidi" w:hAnsiTheme="majorBidi" w:cstheme="majorBidi"/>
          <w:sz w:val="18"/>
          <w:szCs w:val="18"/>
          <w:lang w:val="en-US"/>
        </w:rPr>
        <w:t>Zie</w:t>
      </w:r>
      <w:proofErr w:type="spellEnd"/>
      <w:r w:rsidRPr="00845691">
        <w:rPr>
          <w:rFonts w:asciiTheme="majorBidi" w:hAnsiTheme="majorBidi" w:cstheme="majorBidi"/>
          <w:sz w:val="18"/>
          <w:szCs w:val="18"/>
          <w:lang w:val="en-US"/>
        </w:rPr>
        <w:t xml:space="preserve"> </w:t>
      </w:r>
      <w:proofErr w:type="spellStart"/>
      <w:r w:rsidRPr="00845691">
        <w:rPr>
          <w:rFonts w:asciiTheme="majorBidi" w:hAnsiTheme="majorBidi" w:cstheme="majorBidi"/>
          <w:i/>
          <w:sz w:val="18"/>
          <w:szCs w:val="18"/>
          <w:lang w:val="en-US"/>
        </w:rPr>
        <w:t>Mobilised</w:t>
      </w:r>
      <w:proofErr w:type="spellEnd"/>
      <w:r w:rsidRPr="00845691">
        <w:rPr>
          <w:rFonts w:asciiTheme="majorBidi" w:hAnsiTheme="majorBidi" w:cstheme="majorBidi"/>
          <w:i/>
          <w:sz w:val="18"/>
          <w:szCs w:val="18"/>
          <w:lang w:val="en-US"/>
        </w:rPr>
        <w:t xml:space="preserve"> private (climate &amp; biodiversity) finance: 2023 report</w:t>
      </w:r>
      <w:r w:rsidRPr="00845691">
        <w:rPr>
          <w:rFonts w:asciiTheme="majorBidi" w:hAnsiTheme="majorBidi" w:cstheme="majorBidi"/>
          <w:sz w:val="18"/>
          <w:szCs w:val="18"/>
          <w:lang w:val="en-US"/>
        </w:rPr>
        <w:t xml:space="preserve">, 2023, </w:t>
      </w:r>
      <w:proofErr w:type="spellStart"/>
      <w:r w:rsidRPr="00845691">
        <w:rPr>
          <w:rFonts w:asciiTheme="majorBidi" w:hAnsiTheme="majorBidi" w:cstheme="majorBidi"/>
          <w:sz w:val="18"/>
          <w:szCs w:val="18"/>
          <w:lang w:val="en-US"/>
        </w:rPr>
        <w:t>Rijksoverheid</w:t>
      </w:r>
      <w:proofErr w:type="spellEnd"/>
      <w:r w:rsidRPr="00845691">
        <w:rPr>
          <w:rFonts w:asciiTheme="majorBidi" w:hAnsiTheme="majorBidi" w:cstheme="majorBidi"/>
          <w:sz w:val="18"/>
          <w:szCs w:val="18"/>
          <w:lang w:val="en-US"/>
        </w:rPr>
        <w:t>,</w:t>
      </w:r>
      <w:r w:rsidRPr="00845691">
        <w:rPr>
          <w:rFonts w:asciiTheme="majorBidi" w:hAnsiTheme="majorBidi" w:cstheme="majorBidi"/>
          <w:sz w:val="18"/>
          <w:szCs w:val="18"/>
          <w:lang w:val="en-US"/>
        </w:rPr>
        <w:br/>
      </w:r>
      <w:hyperlink r:id="rId3" w:history="1">
        <w:proofErr w:type="spellStart"/>
        <w:r w:rsidRPr="00845691">
          <w:rPr>
            <w:rStyle w:val="Hyperlink"/>
            <w:rFonts w:asciiTheme="majorBidi" w:hAnsiTheme="majorBidi" w:cstheme="majorBidi"/>
            <w:sz w:val="18"/>
            <w:szCs w:val="18"/>
            <w:lang w:val="en-US"/>
          </w:rPr>
          <w:t>Mobilised</w:t>
        </w:r>
        <w:proofErr w:type="spellEnd"/>
        <w:r w:rsidRPr="00845691">
          <w:rPr>
            <w:rStyle w:val="Hyperlink"/>
            <w:rFonts w:asciiTheme="majorBidi" w:hAnsiTheme="majorBidi" w:cstheme="majorBidi"/>
            <w:sz w:val="18"/>
            <w:szCs w:val="18"/>
            <w:lang w:val="en-US"/>
          </w:rPr>
          <w:t xml:space="preserve"> private (climate &amp; biodiversity) finance: 2023 report | Report | Government.nl</w:t>
        </w:r>
      </w:hyperlink>
    </w:p>
  </w:footnote>
  <w:footnote w:id="7">
    <w:p w14:paraId="525B09CE" w14:textId="3F2DD9A7" w:rsidR="00EE1770" w:rsidRPr="00845691" w:rsidRDefault="00EE1770">
      <w:pPr>
        <w:pStyle w:val="FootnoteText"/>
        <w:rPr>
          <w:rFonts w:ascii="Times New Roman" w:hAnsi="Times New Roman"/>
        </w:rPr>
      </w:pPr>
      <w:r w:rsidRPr="00845691">
        <w:rPr>
          <w:rStyle w:val="FootnoteReference"/>
          <w:rFonts w:ascii="Times New Roman" w:hAnsi="Times New Roman"/>
          <w:sz w:val="18"/>
          <w:szCs w:val="18"/>
        </w:rPr>
        <w:footnoteRef/>
      </w:r>
      <w:r w:rsidRPr="00845691">
        <w:rPr>
          <w:rFonts w:ascii="Times New Roman" w:hAnsi="Times New Roman"/>
          <w:sz w:val="18"/>
          <w:szCs w:val="18"/>
        </w:rPr>
        <w:t xml:space="preserve"> </w:t>
      </w:r>
      <w:r w:rsidR="004C4058" w:rsidRPr="00845691">
        <w:rPr>
          <w:rFonts w:ascii="Times New Roman" w:hAnsi="Times New Roman"/>
          <w:sz w:val="18"/>
          <w:szCs w:val="18"/>
        </w:rPr>
        <w:t xml:space="preserve">Beantwoording vragen van de leden Paternotte (D66), Klaver (GroenLinks-PvdA) en Boswijk (CDA) over de voorgenomen krimp van </w:t>
      </w:r>
      <w:proofErr w:type="spellStart"/>
      <w:r w:rsidR="004C4058" w:rsidRPr="00845691">
        <w:rPr>
          <w:rFonts w:ascii="Times New Roman" w:hAnsi="Times New Roman"/>
          <w:sz w:val="18"/>
          <w:szCs w:val="18"/>
        </w:rPr>
        <w:t>EUvertegenwoordigingen</w:t>
      </w:r>
      <w:proofErr w:type="spellEnd"/>
      <w:r w:rsidR="004C4058" w:rsidRPr="00845691">
        <w:rPr>
          <w:rFonts w:ascii="Times New Roman" w:hAnsi="Times New Roman"/>
          <w:sz w:val="18"/>
          <w:szCs w:val="18"/>
        </w:rPr>
        <w:t xml:space="preserve"> in het buitenland, 27 januari 2025, referentie BZ2410148</w:t>
      </w:r>
      <w:hyperlink w:history="1"/>
    </w:p>
  </w:footnote>
  <w:footnote w:id="8">
    <w:p w14:paraId="036E11AB" w14:textId="7B79EAD0" w:rsidR="002F2B7B" w:rsidRPr="004C4058" w:rsidRDefault="002F2B7B">
      <w:pPr>
        <w:pStyle w:val="FootnoteText"/>
        <w:rPr>
          <w:lang w:val="en-US"/>
        </w:rPr>
      </w:pPr>
      <w:r w:rsidRPr="00845691">
        <w:rPr>
          <w:rStyle w:val="FootnoteReference"/>
          <w:sz w:val="18"/>
          <w:szCs w:val="18"/>
        </w:rPr>
        <w:footnoteRef/>
      </w:r>
      <w:r w:rsidRPr="00845691">
        <w:rPr>
          <w:sz w:val="18"/>
          <w:szCs w:val="18"/>
          <w:lang w:val="en-US"/>
        </w:rPr>
        <w:t xml:space="preserve"> </w:t>
      </w:r>
      <w:hyperlink r:id="rId4" w:history="1">
        <w:r w:rsidR="00F71B5F" w:rsidRPr="00845691">
          <w:rPr>
            <w:rStyle w:val="Hyperlink"/>
            <w:rFonts w:asciiTheme="majorBidi" w:hAnsiTheme="majorBidi" w:cstheme="majorBidi"/>
            <w:color w:val="auto"/>
            <w:sz w:val="18"/>
            <w:szCs w:val="18"/>
            <w:u w:val="none"/>
            <w:lang w:val="en-US"/>
          </w:rPr>
          <w:t>Kamerstuk</w:t>
        </w:r>
      </w:hyperlink>
      <w:r w:rsidR="00F71B5F" w:rsidRPr="00845691">
        <w:rPr>
          <w:rFonts w:asciiTheme="majorBidi" w:hAnsiTheme="majorBidi" w:cstheme="majorBidi"/>
          <w:sz w:val="18"/>
          <w:szCs w:val="18"/>
          <w:lang w:val="en-US"/>
        </w:rPr>
        <w:t xml:space="preserve"> 36 180, nr.118</w:t>
      </w:r>
      <w:r w:rsidR="00EF33D3" w:rsidRPr="00845691">
        <w:rPr>
          <w:sz w:val="18"/>
          <w:szCs w:val="18"/>
          <w:lang w:val="en-US"/>
        </w:rPr>
        <w:t>.</w:t>
      </w:r>
      <w:r w:rsidRPr="00845691">
        <w:rPr>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634A557C" w14:paraId="2523EF53" w14:textId="77777777" w:rsidTr="634A557C">
      <w:tc>
        <w:tcPr>
          <w:tcW w:w="3120" w:type="dxa"/>
        </w:tcPr>
        <w:p w14:paraId="7E05BE09" w14:textId="1463D39F" w:rsidR="634A557C" w:rsidRDefault="634A557C" w:rsidP="00903CE8">
          <w:pPr>
            <w:pStyle w:val="Header"/>
            <w:ind w:left="-115"/>
          </w:pPr>
        </w:p>
      </w:tc>
      <w:tc>
        <w:tcPr>
          <w:tcW w:w="3120" w:type="dxa"/>
        </w:tcPr>
        <w:p w14:paraId="0DAAFCCE" w14:textId="25DE68AF" w:rsidR="634A557C" w:rsidRDefault="634A557C" w:rsidP="00903CE8">
          <w:pPr>
            <w:pStyle w:val="Header"/>
            <w:jc w:val="center"/>
          </w:pPr>
        </w:p>
      </w:tc>
      <w:tc>
        <w:tcPr>
          <w:tcW w:w="3120" w:type="dxa"/>
        </w:tcPr>
        <w:p w14:paraId="4DE6891E" w14:textId="65611E9F" w:rsidR="634A557C" w:rsidRDefault="634A557C" w:rsidP="00903CE8">
          <w:pPr>
            <w:pStyle w:val="Header"/>
            <w:ind w:right="-115"/>
            <w:jc w:val="right"/>
          </w:pPr>
        </w:p>
      </w:tc>
    </w:tr>
  </w:tbl>
  <w:p w14:paraId="6471BC85" w14:textId="37D05C21" w:rsidR="00B50FF2" w:rsidRDefault="00B50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FD"/>
    <w:multiLevelType w:val="hybridMultilevel"/>
    <w:tmpl w:val="17A8D91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2774BD3"/>
    <w:multiLevelType w:val="hybridMultilevel"/>
    <w:tmpl w:val="40CC3E4E"/>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A41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903EC3"/>
    <w:multiLevelType w:val="hybridMultilevel"/>
    <w:tmpl w:val="0D0E2D86"/>
    <w:lvl w:ilvl="0" w:tplc="CB086BF4">
      <w:start w:val="1"/>
      <w:numFmt w:val="decimal"/>
      <w:lvlText w:val="%1."/>
      <w:lvlJc w:val="left"/>
      <w:pPr>
        <w:ind w:left="785" w:hanging="360"/>
      </w:pPr>
      <w:rPr>
        <w:rFonts w:asciiTheme="majorBidi" w:hAnsiTheme="majorBidi" w:cstheme="majorBidi" w:hint="default"/>
        <w:b/>
        <w:color w:val="000000" w:themeColor="text1"/>
        <w:sz w:val="24"/>
        <w:szCs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92E6B7D"/>
    <w:multiLevelType w:val="hybridMultilevel"/>
    <w:tmpl w:val="BF86260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A5621"/>
    <w:multiLevelType w:val="hybridMultilevel"/>
    <w:tmpl w:val="66ECFDD4"/>
    <w:lvl w:ilvl="0" w:tplc="D89C63D6">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C2F0DF7"/>
    <w:multiLevelType w:val="hybridMultilevel"/>
    <w:tmpl w:val="1BBC485C"/>
    <w:lvl w:ilvl="0" w:tplc="E722ADE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51DAB"/>
    <w:multiLevelType w:val="hybridMultilevel"/>
    <w:tmpl w:val="9D38E77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240B8"/>
    <w:multiLevelType w:val="hybridMultilevel"/>
    <w:tmpl w:val="02361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D9572A"/>
    <w:multiLevelType w:val="hybridMultilevel"/>
    <w:tmpl w:val="2752BE86"/>
    <w:lvl w:ilvl="0" w:tplc="5AE4746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5342BE"/>
    <w:multiLevelType w:val="hybridMultilevel"/>
    <w:tmpl w:val="8894197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30019D"/>
    <w:multiLevelType w:val="hybridMultilevel"/>
    <w:tmpl w:val="3C4A2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1305921"/>
    <w:multiLevelType w:val="hybridMultilevel"/>
    <w:tmpl w:val="FB7C833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7B7DB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6E67D7"/>
    <w:multiLevelType w:val="hybridMultilevel"/>
    <w:tmpl w:val="02C219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EB2363"/>
    <w:multiLevelType w:val="hybridMultilevel"/>
    <w:tmpl w:val="588ED2A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1D75BC"/>
    <w:multiLevelType w:val="hybridMultilevel"/>
    <w:tmpl w:val="4B60119C"/>
    <w:lvl w:ilvl="0" w:tplc="5C3275C4">
      <w:numFmt w:val="bullet"/>
      <w:lvlText w:val="-"/>
      <w:lvlJc w:val="left"/>
      <w:pPr>
        <w:ind w:left="1065" w:hanging="705"/>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A21FBD"/>
    <w:multiLevelType w:val="hybridMultilevel"/>
    <w:tmpl w:val="A9FA4B92"/>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8" w15:restartNumberingAfterBreak="0">
    <w:nsid w:val="38567816"/>
    <w:multiLevelType w:val="hybridMultilevel"/>
    <w:tmpl w:val="53707AB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854CD2"/>
    <w:multiLevelType w:val="hybridMultilevel"/>
    <w:tmpl w:val="C52CA87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616D6"/>
    <w:multiLevelType w:val="hybridMultilevel"/>
    <w:tmpl w:val="64D0E09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407254"/>
    <w:multiLevelType w:val="hybridMultilevel"/>
    <w:tmpl w:val="1F2A063A"/>
    <w:lvl w:ilvl="0" w:tplc="C2526BEE">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683800"/>
    <w:multiLevelType w:val="hybridMultilevel"/>
    <w:tmpl w:val="0160311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9458BD"/>
    <w:multiLevelType w:val="hybridMultilevel"/>
    <w:tmpl w:val="07AEF52E"/>
    <w:lvl w:ilvl="0" w:tplc="1CD0D480">
      <w:start w:val="1"/>
      <w:numFmt w:val="bullet"/>
      <w:lvlText w:val=""/>
      <w:lvlJc w:val="left"/>
      <w:pPr>
        <w:tabs>
          <w:tab w:val="num" w:pos="360"/>
        </w:tabs>
        <w:ind w:left="360" w:hanging="360"/>
      </w:pPr>
      <w:rPr>
        <w:rFonts w:ascii="Symbol" w:hAnsi="Symbol" w:hint="default"/>
        <w:color w:val="auto"/>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4BE792A"/>
    <w:multiLevelType w:val="hybridMultilevel"/>
    <w:tmpl w:val="062E77F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E3C5F"/>
    <w:multiLevelType w:val="hybridMultilevel"/>
    <w:tmpl w:val="5C22D616"/>
    <w:lvl w:ilvl="0" w:tplc="D1D0D2A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2D4879"/>
    <w:multiLevelType w:val="hybridMultilevel"/>
    <w:tmpl w:val="159661F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9D7BFB"/>
    <w:multiLevelType w:val="hybridMultilevel"/>
    <w:tmpl w:val="5E041E4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C00045"/>
    <w:multiLevelType w:val="hybridMultilevel"/>
    <w:tmpl w:val="F44ED4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4F077716"/>
    <w:multiLevelType w:val="hybridMultilevel"/>
    <w:tmpl w:val="8D8804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20A067A"/>
    <w:multiLevelType w:val="hybridMultilevel"/>
    <w:tmpl w:val="4D4CAB4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DC5140D"/>
    <w:multiLevelType w:val="hybridMultilevel"/>
    <w:tmpl w:val="50B0D4E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5A64DF"/>
    <w:multiLevelType w:val="hybridMultilevel"/>
    <w:tmpl w:val="34C24084"/>
    <w:lvl w:ilvl="0" w:tplc="5C3275C4">
      <w:numFmt w:val="bullet"/>
      <w:lvlText w:val="-"/>
      <w:lvlJc w:val="left"/>
      <w:pPr>
        <w:ind w:left="1065" w:hanging="705"/>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98C6345"/>
    <w:multiLevelType w:val="hybridMultilevel"/>
    <w:tmpl w:val="47D62E5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047B0E"/>
    <w:multiLevelType w:val="hybridMultilevel"/>
    <w:tmpl w:val="508EE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11754F0"/>
    <w:multiLevelType w:val="hybridMultilevel"/>
    <w:tmpl w:val="8742840A"/>
    <w:lvl w:ilvl="0" w:tplc="BCB052A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267C52"/>
    <w:multiLevelType w:val="hybridMultilevel"/>
    <w:tmpl w:val="813E9E14"/>
    <w:lvl w:ilvl="0" w:tplc="0046DFA0">
      <w:start w:val="5"/>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15:restartNumberingAfterBreak="0">
    <w:nsid w:val="73460CBD"/>
    <w:multiLevelType w:val="hybridMultilevel"/>
    <w:tmpl w:val="CD8E50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7ED23C5"/>
    <w:multiLevelType w:val="hybridMultilevel"/>
    <w:tmpl w:val="EDE05CC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9BE3F2F"/>
    <w:multiLevelType w:val="hybridMultilevel"/>
    <w:tmpl w:val="6B18177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61190329">
    <w:abstractNumId w:val="38"/>
  </w:num>
  <w:num w:numId="2" w16cid:durableId="506873093">
    <w:abstractNumId w:val="20"/>
  </w:num>
  <w:num w:numId="3" w16cid:durableId="238907806">
    <w:abstractNumId w:val="19"/>
  </w:num>
  <w:num w:numId="4" w16cid:durableId="2110544049">
    <w:abstractNumId w:val="1"/>
  </w:num>
  <w:num w:numId="5" w16cid:durableId="1271011914">
    <w:abstractNumId w:val="26"/>
  </w:num>
  <w:num w:numId="6" w16cid:durableId="1124351368">
    <w:abstractNumId w:val="33"/>
  </w:num>
  <w:num w:numId="7" w16cid:durableId="1186557722">
    <w:abstractNumId w:val="24"/>
  </w:num>
  <w:num w:numId="8" w16cid:durableId="2056654830">
    <w:abstractNumId w:val="4"/>
  </w:num>
  <w:num w:numId="9" w16cid:durableId="1276906586">
    <w:abstractNumId w:val="10"/>
  </w:num>
  <w:num w:numId="10" w16cid:durableId="92939809">
    <w:abstractNumId w:val="27"/>
  </w:num>
  <w:num w:numId="11" w16cid:durableId="1956403460">
    <w:abstractNumId w:val="15"/>
  </w:num>
  <w:num w:numId="12" w16cid:durableId="751391222">
    <w:abstractNumId w:val="18"/>
  </w:num>
  <w:num w:numId="13" w16cid:durableId="305861652">
    <w:abstractNumId w:val="7"/>
  </w:num>
  <w:num w:numId="14" w16cid:durableId="2021857687">
    <w:abstractNumId w:val="40"/>
  </w:num>
  <w:num w:numId="15" w16cid:durableId="1670211403">
    <w:abstractNumId w:val="12"/>
  </w:num>
  <w:num w:numId="16" w16cid:durableId="1834832993">
    <w:abstractNumId w:val="31"/>
  </w:num>
  <w:num w:numId="17" w16cid:durableId="1277760205">
    <w:abstractNumId w:val="22"/>
  </w:num>
  <w:num w:numId="18" w16cid:durableId="2103061759">
    <w:abstractNumId w:val="23"/>
  </w:num>
  <w:num w:numId="19" w16cid:durableId="1600722985">
    <w:abstractNumId w:val="14"/>
  </w:num>
  <w:num w:numId="20" w16cid:durableId="498235897">
    <w:abstractNumId w:val="13"/>
  </w:num>
  <w:num w:numId="21" w16cid:durableId="429158238">
    <w:abstractNumId w:val="37"/>
  </w:num>
  <w:num w:numId="22" w16cid:durableId="1056244015">
    <w:abstractNumId w:val="29"/>
  </w:num>
  <w:num w:numId="23" w16cid:durableId="674378266">
    <w:abstractNumId w:val="11"/>
  </w:num>
  <w:num w:numId="24" w16cid:durableId="153827549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0764750">
    <w:abstractNumId w:val="21"/>
  </w:num>
  <w:num w:numId="26" w16cid:durableId="1619488472">
    <w:abstractNumId w:val="17"/>
  </w:num>
  <w:num w:numId="27" w16cid:durableId="380520377">
    <w:abstractNumId w:val="9"/>
  </w:num>
  <w:num w:numId="28" w16cid:durableId="1505509919">
    <w:abstractNumId w:val="5"/>
  </w:num>
  <w:num w:numId="29" w16cid:durableId="1710884583">
    <w:abstractNumId w:val="25"/>
  </w:num>
  <w:num w:numId="30" w16cid:durableId="2050177628">
    <w:abstractNumId w:val="39"/>
  </w:num>
  <w:num w:numId="31" w16cid:durableId="212230133">
    <w:abstractNumId w:val="8"/>
  </w:num>
  <w:num w:numId="32" w16cid:durableId="84158847">
    <w:abstractNumId w:val="30"/>
  </w:num>
  <w:num w:numId="33" w16cid:durableId="441800545">
    <w:abstractNumId w:val="34"/>
  </w:num>
  <w:num w:numId="34" w16cid:durableId="1550533314">
    <w:abstractNumId w:val="16"/>
  </w:num>
  <w:num w:numId="35" w16cid:durableId="1518083883">
    <w:abstractNumId w:val="32"/>
  </w:num>
  <w:num w:numId="36" w16cid:durableId="1823349026">
    <w:abstractNumId w:val="35"/>
  </w:num>
  <w:num w:numId="37" w16cid:durableId="1544711863">
    <w:abstractNumId w:val="6"/>
  </w:num>
  <w:num w:numId="38" w16cid:durableId="2097053021">
    <w:abstractNumId w:val="3"/>
  </w:num>
  <w:num w:numId="39" w16cid:durableId="758448549">
    <w:abstractNumId w:val="36"/>
  </w:num>
  <w:num w:numId="40" w16cid:durableId="11297553">
    <w:abstractNumId w:val="28"/>
  </w:num>
  <w:num w:numId="41" w16cid:durableId="1530221149">
    <w:abstractNumId w:val="2"/>
  </w:num>
  <w:num w:numId="42" w16cid:durableId="354312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E3"/>
    <w:rsid w:val="000000F9"/>
    <w:rsid w:val="000009A3"/>
    <w:rsid w:val="00000EB0"/>
    <w:rsid w:val="00001A6B"/>
    <w:rsid w:val="00001BC9"/>
    <w:rsid w:val="00002218"/>
    <w:rsid w:val="00003201"/>
    <w:rsid w:val="0000356A"/>
    <w:rsid w:val="00003981"/>
    <w:rsid w:val="00003A8C"/>
    <w:rsid w:val="00003C5B"/>
    <w:rsid w:val="00003E19"/>
    <w:rsid w:val="00003E94"/>
    <w:rsid w:val="00004B0F"/>
    <w:rsid w:val="0000556F"/>
    <w:rsid w:val="00005951"/>
    <w:rsid w:val="00005CE9"/>
    <w:rsid w:val="00006267"/>
    <w:rsid w:val="00006DBF"/>
    <w:rsid w:val="00006FA8"/>
    <w:rsid w:val="00007154"/>
    <w:rsid w:val="000072D6"/>
    <w:rsid w:val="00007320"/>
    <w:rsid w:val="00007730"/>
    <w:rsid w:val="00007B6D"/>
    <w:rsid w:val="00007BE4"/>
    <w:rsid w:val="000104D9"/>
    <w:rsid w:val="000106D2"/>
    <w:rsid w:val="00010997"/>
    <w:rsid w:val="00010C9E"/>
    <w:rsid w:val="00010CE9"/>
    <w:rsid w:val="00011284"/>
    <w:rsid w:val="00011328"/>
    <w:rsid w:val="000113EE"/>
    <w:rsid w:val="00011838"/>
    <w:rsid w:val="000118EE"/>
    <w:rsid w:val="000119BA"/>
    <w:rsid w:val="000119C7"/>
    <w:rsid w:val="00011C32"/>
    <w:rsid w:val="00012014"/>
    <w:rsid w:val="00012396"/>
    <w:rsid w:val="00012B25"/>
    <w:rsid w:val="00012BB6"/>
    <w:rsid w:val="00013543"/>
    <w:rsid w:val="00013AA4"/>
    <w:rsid w:val="00013D78"/>
    <w:rsid w:val="00013F8E"/>
    <w:rsid w:val="00014016"/>
    <w:rsid w:val="000140FD"/>
    <w:rsid w:val="000154A8"/>
    <w:rsid w:val="00015725"/>
    <w:rsid w:val="00015767"/>
    <w:rsid w:val="00015BA0"/>
    <w:rsid w:val="00015BDD"/>
    <w:rsid w:val="00016383"/>
    <w:rsid w:val="00016E4F"/>
    <w:rsid w:val="00017452"/>
    <w:rsid w:val="00017487"/>
    <w:rsid w:val="000177D0"/>
    <w:rsid w:val="00020564"/>
    <w:rsid w:val="00020997"/>
    <w:rsid w:val="00020E20"/>
    <w:rsid w:val="00021EA5"/>
    <w:rsid w:val="000226A6"/>
    <w:rsid w:val="00022AA2"/>
    <w:rsid w:val="00022FCB"/>
    <w:rsid w:val="0002302B"/>
    <w:rsid w:val="000232C3"/>
    <w:rsid w:val="00023792"/>
    <w:rsid w:val="0002412D"/>
    <w:rsid w:val="00024DF7"/>
    <w:rsid w:val="000259D1"/>
    <w:rsid w:val="00025A58"/>
    <w:rsid w:val="00025DA2"/>
    <w:rsid w:val="00025FDD"/>
    <w:rsid w:val="0002676D"/>
    <w:rsid w:val="00026D28"/>
    <w:rsid w:val="00026FEF"/>
    <w:rsid w:val="000270A0"/>
    <w:rsid w:val="0002742B"/>
    <w:rsid w:val="00027DE7"/>
    <w:rsid w:val="00030414"/>
    <w:rsid w:val="00030694"/>
    <w:rsid w:val="00030752"/>
    <w:rsid w:val="00030897"/>
    <w:rsid w:val="00030C90"/>
    <w:rsid w:val="00030DF0"/>
    <w:rsid w:val="0003195A"/>
    <w:rsid w:val="000323B3"/>
    <w:rsid w:val="000325AB"/>
    <w:rsid w:val="00032693"/>
    <w:rsid w:val="00032BEA"/>
    <w:rsid w:val="0003312D"/>
    <w:rsid w:val="00033297"/>
    <w:rsid w:val="000334CD"/>
    <w:rsid w:val="00033F7F"/>
    <w:rsid w:val="000340DD"/>
    <w:rsid w:val="00034320"/>
    <w:rsid w:val="00034514"/>
    <w:rsid w:val="000346A3"/>
    <w:rsid w:val="00034C7D"/>
    <w:rsid w:val="00034F0A"/>
    <w:rsid w:val="0003531E"/>
    <w:rsid w:val="000359EB"/>
    <w:rsid w:val="00035F34"/>
    <w:rsid w:val="00036F64"/>
    <w:rsid w:val="0003709D"/>
    <w:rsid w:val="00037355"/>
    <w:rsid w:val="000377FC"/>
    <w:rsid w:val="0003783C"/>
    <w:rsid w:val="000378C3"/>
    <w:rsid w:val="00037927"/>
    <w:rsid w:val="00037B35"/>
    <w:rsid w:val="000402C9"/>
    <w:rsid w:val="000408B9"/>
    <w:rsid w:val="000409AD"/>
    <w:rsid w:val="00041472"/>
    <w:rsid w:val="000421E4"/>
    <w:rsid w:val="0004268C"/>
    <w:rsid w:val="00042D90"/>
    <w:rsid w:val="00042DCF"/>
    <w:rsid w:val="00042FD1"/>
    <w:rsid w:val="00043827"/>
    <w:rsid w:val="00043EEC"/>
    <w:rsid w:val="00044A1D"/>
    <w:rsid w:val="00044DD2"/>
    <w:rsid w:val="00044DFD"/>
    <w:rsid w:val="00044E2F"/>
    <w:rsid w:val="00044FBA"/>
    <w:rsid w:val="00045571"/>
    <w:rsid w:val="00045614"/>
    <w:rsid w:val="00045D1B"/>
    <w:rsid w:val="00045F42"/>
    <w:rsid w:val="000462C1"/>
    <w:rsid w:val="000467D6"/>
    <w:rsid w:val="00046C3B"/>
    <w:rsid w:val="00050124"/>
    <w:rsid w:val="00050220"/>
    <w:rsid w:val="00050A19"/>
    <w:rsid w:val="00050C2C"/>
    <w:rsid w:val="00050CBE"/>
    <w:rsid w:val="00051155"/>
    <w:rsid w:val="00051248"/>
    <w:rsid w:val="00051311"/>
    <w:rsid w:val="0005173F"/>
    <w:rsid w:val="00051D75"/>
    <w:rsid w:val="000523DA"/>
    <w:rsid w:val="000551AC"/>
    <w:rsid w:val="000551E8"/>
    <w:rsid w:val="00055C0B"/>
    <w:rsid w:val="000561FE"/>
    <w:rsid w:val="0005634E"/>
    <w:rsid w:val="00056771"/>
    <w:rsid w:val="000567B2"/>
    <w:rsid w:val="00056977"/>
    <w:rsid w:val="00056B09"/>
    <w:rsid w:val="00056CF9"/>
    <w:rsid w:val="00057141"/>
    <w:rsid w:val="000573D9"/>
    <w:rsid w:val="00057755"/>
    <w:rsid w:val="00057C29"/>
    <w:rsid w:val="00057CFD"/>
    <w:rsid w:val="00057EA9"/>
    <w:rsid w:val="00060B03"/>
    <w:rsid w:val="00060CE2"/>
    <w:rsid w:val="00060E10"/>
    <w:rsid w:val="00060FD1"/>
    <w:rsid w:val="000613BC"/>
    <w:rsid w:val="00061643"/>
    <w:rsid w:val="00061BDD"/>
    <w:rsid w:val="000628AE"/>
    <w:rsid w:val="00062DA7"/>
    <w:rsid w:val="00062DE7"/>
    <w:rsid w:val="00062FC6"/>
    <w:rsid w:val="0006350E"/>
    <w:rsid w:val="00063902"/>
    <w:rsid w:val="00063D0D"/>
    <w:rsid w:val="00063D45"/>
    <w:rsid w:val="0006400A"/>
    <w:rsid w:val="0006469B"/>
    <w:rsid w:val="000648D5"/>
    <w:rsid w:val="00064963"/>
    <w:rsid w:val="00064A05"/>
    <w:rsid w:val="00064D75"/>
    <w:rsid w:val="00064EFC"/>
    <w:rsid w:val="00065107"/>
    <w:rsid w:val="00065C4E"/>
    <w:rsid w:val="00065C90"/>
    <w:rsid w:val="00065EEE"/>
    <w:rsid w:val="00066198"/>
    <w:rsid w:val="000663D0"/>
    <w:rsid w:val="00067E9C"/>
    <w:rsid w:val="00071087"/>
    <w:rsid w:val="00071C9D"/>
    <w:rsid w:val="00071E7E"/>
    <w:rsid w:val="00072403"/>
    <w:rsid w:val="00072DFE"/>
    <w:rsid w:val="000732B1"/>
    <w:rsid w:val="000733B6"/>
    <w:rsid w:val="0007346D"/>
    <w:rsid w:val="0007353C"/>
    <w:rsid w:val="0007383E"/>
    <w:rsid w:val="00073C28"/>
    <w:rsid w:val="00073F21"/>
    <w:rsid w:val="00074306"/>
    <w:rsid w:val="0007433F"/>
    <w:rsid w:val="000746D4"/>
    <w:rsid w:val="00074CB0"/>
    <w:rsid w:val="0007512A"/>
    <w:rsid w:val="00075382"/>
    <w:rsid w:val="000766BB"/>
    <w:rsid w:val="00076FFB"/>
    <w:rsid w:val="00077DE2"/>
    <w:rsid w:val="000802A0"/>
    <w:rsid w:val="000806C9"/>
    <w:rsid w:val="000807D6"/>
    <w:rsid w:val="00080B4F"/>
    <w:rsid w:val="00080DF2"/>
    <w:rsid w:val="000810C3"/>
    <w:rsid w:val="00081702"/>
    <w:rsid w:val="00081716"/>
    <w:rsid w:val="000818B5"/>
    <w:rsid w:val="00081947"/>
    <w:rsid w:val="00081F7F"/>
    <w:rsid w:val="000822DB"/>
    <w:rsid w:val="00082856"/>
    <w:rsid w:val="00082A89"/>
    <w:rsid w:val="00082CAF"/>
    <w:rsid w:val="00082E87"/>
    <w:rsid w:val="00083A42"/>
    <w:rsid w:val="00083C40"/>
    <w:rsid w:val="0008413B"/>
    <w:rsid w:val="000849FA"/>
    <w:rsid w:val="00084B12"/>
    <w:rsid w:val="00084E3E"/>
    <w:rsid w:val="0008520B"/>
    <w:rsid w:val="00085352"/>
    <w:rsid w:val="00085436"/>
    <w:rsid w:val="00085E60"/>
    <w:rsid w:val="00086469"/>
    <w:rsid w:val="00086994"/>
    <w:rsid w:val="00086E20"/>
    <w:rsid w:val="0009095E"/>
    <w:rsid w:val="00090EEB"/>
    <w:rsid w:val="00091323"/>
    <w:rsid w:val="0009157F"/>
    <w:rsid w:val="0009160A"/>
    <w:rsid w:val="00091D10"/>
    <w:rsid w:val="00091F31"/>
    <w:rsid w:val="00092159"/>
    <w:rsid w:val="0009277F"/>
    <w:rsid w:val="00092971"/>
    <w:rsid w:val="00093040"/>
    <w:rsid w:val="00093959"/>
    <w:rsid w:val="00094148"/>
    <w:rsid w:val="00094338"/>
    <w:rsid w:val="000943BE"/>
    <w:rsid w:val="000943C7"/>
    <w:rsid w:val="000944F5"/>
    <w:rsid w:val="000947AF"/>
    <w:rsid w:val="00094BA5"/>
    <w:rsid w:val="00096102"/>
    <w:rsid w:val="000962D2"/>
    <w:rsid w:val="00096956"/>
    <w:rsid w:val="00096FE0"/>
    <w:rsid w:val="0009730D"/>
    <w:rsid w:val="00097348"/>
    <w:rsid w:val="00097426"/>
    <w:rsid w:val="00097BC6"/>
    <w:rsid w:val="00097DBD"/>
    <w:rsid w:val="000A0936"/>
    <w:rsid w:val="000A0B52"/>
    <w:rsid w:val="000A0D58"/>
    <w:rsid w:val="000A0F98"/>
    <w:rsid w:val="000A1673"/>
    <w:rsid w:val="000A1FE2"/>
    <w:rsid w:val="000A20CC"/>
    <w:rsid w:val="000A23C7"/>
    <w:rsid w:val="000A2763"/>
    <w:rsid w:val="000A2B4B"/>
    <w:rsid w:val="000A336F"/>
    <w:rsid w:val="000A3B9F"/>
    <w:rsid w:val="000A3C32"/>
    <w:rsid w:val="000A3F2B"/>
    <w:rsid w:val="000A411B"/>
    <w:rsid w:val="000A4349"/>
    <w:rsid w:val="000A439E"/>
    <w:rsid w:val="000A4DC6"/>
    <w:rsid w:val="000A4FB2"/>
    <w:rsid w:val="000A522E"/>
    <w:rsid w:val="000A62A8"/>
    <w:rsid w:val="000A65C1"/>
    <w:rsid w:val="000A6750"/>
    <w:rsid w:val="000A6969"/>
    <w:rsid w:val="000A6CE6"/>
    <w:rsid w:val="000A713A"/>
    <w:rsid w:val="000A74D7"/>
    <w:rsid w:val="000A7705"/>
    <w:rsid w:val="000A7730"/>
    <w:rsid w:val="000A77C3"/>
    <w:rsid w:val="000A77E0"/>
    <w:rsid w:val="000A7827"/>
    <w:rsid w:val="000A785E"/>
    <w:rsid w:val="000B0623"/>
    <w:rsid w:val="000B06D3"/>
    <w:rsid w:val="000B084C"/>
    <w:rsid w:val="000B095E"/>
    <w:rsid w:val="000B0EF3"/>
    <w:rsid w:val="000B1A52"/>
    <w:rsid w:val="000B20D3"/>
    <w:rsid w:val="000B2366"/>
    <w:rsid w:val="000B2707"/>
    <w:rsid w:val="000B3052"/>
    <w:rsid w:val="000B30A9"/>
    <w:rsid w:val="000B30F5"/>
    <w:rsid w:val="000B323C"/>
    <w:rsid w:val="000B3925"/>
    <w:rsid w:val="000B3AEB"/>
    <w:rsid w:val="000B3BDE"/>
    <w:rsid w:val="000B4C93"/>
    <w:rsid w:val="000B4EE2"/>
    <w:rsid w:val="000B5864"/>
    <w:rsid w:val="000B7154"/>
    <w:rsid w:val="000B73BA"/>
    <w:rsid w:val="000B748D"/>
    <w:rsid w:val="000B7537"/>
    <w:rsid w:val="000B7B3E"/>
    <w:rsid w:val="000C058D"/>
    <w:rsid w:val="000C0925"/>
    <w:rsid w:val="000C0D99"/>
    <w:rsid w:val="000C0FD1"/>
    <w:rsid w:val="000C1002"/>
    <w:rsid w:val="000C16C6"/>
    <w:rsid w:val="000C16F4"/>
    <w:rsid w:val="000C17DB"/>
    <w:rsid w:val="000C17E7"/>
    <w:rsid w:val="000C1EA3"/>
    <w:rsid w:val="000C20F8"/>
    <w:rsid w:val="000C2F61"/>
    <w:rsid w:val="000C3089"/>
    <w:rsid w:val="000C3BC9"/>
    <w:rsid w:val="000C441C"/>
    <w:rsid w:val="000C4D6D"/>
    <w:rsid w:val="000C51E9"/>
    <w:rsid w:val="000C55D6"/>
    <w:rsid w:val="000C5A7F"/>
    <w:rsid w:val="000C5AB3"/>
    <w:rsid w:val="000C66C1"/>
    <w:rsid w:val="000C6EEC"/>
    <w:rsid w:val="000C6F2C"/>
    <w:rsid w:val="000C6FAA"/>
    <w:rsid w:val="000C7FA9"/>
    <w:rsid w:val="000D0CD4"/>
    <w:rsid w:val="000D0D15"/>
    <w:rsid w:val="000D1000"/>
    <w:rsid w:val="000D1273"/>
    <w:rsid w:val="000D12A0"/>
    <w:rsid w:val="000D18E4"/>
    <w:rsid w:val="000D18F1"/>
    <w:rsid w:val="000D1AEF"/>
    <w:rsid w:val="000D1B30"/>
    <w:rsid w:val="000D211B"/>
    <w:rsid w:val="000D2657"/>
    <w:rsid w:val="000D26DE"/>
    <w:rsid w:val="000D2825"/>
    <w:rsid w:val="000D295C"/>
    <w:rsid w:val="000D2A07"/>
    <w:rsid w:val="000D2C08"/>
    <w:rsid w:val="000D3076"/>
    <w:rsid w:val="000D392E"/>
    <w:rsid w:val="000D3A73"/>
    <w:rsid w:val="000D4032"/>
    <w:rsid w:val="000D581B"/>
    <w:rsid w:val="000D6F2B"/>
    <w:rsid w:val="000D7D70"/>
    <w:rsid w:val="000D7FA7"/>
    <w:rsid w:val="000E024A"/>
    <w:rsid w:val="000E0375"/>
    <w:rsid w:val="000E055F"/>
    <w:rsid w:val="000E0917"/>
    <w:rsid w:val="000E09C1"/>
    <w:rsid w:val="000E0B7D"/>
    <w:rsid w:val="000E1063"/>
    <w:rsid w:val="000E19DC"/>
    <w:rsid w:val="000E25E5"/>
    <w:rsid w:val="000E291C"/>
    <w:rsid w:val="000E2AC5"/>
    <w:rsid w:val="000E35E9"/>
    <w:rsid w:val="000E3A78"/>
    <w:rsid w:val="000E3CD9"/>
    <w:rsid w:val="000E529B"/>
    <w:rsid w:val="000E568D"/>
    <w:rsid w:val="000E5C43"/>
    <w:rsid w:val="000E5D20"/>
    <w:rsid w:val="000E616F"/>
    <w:rsid w:val="000E667A"/>
    <w:rsid w:val="000E677B"/>
    <w:rsid w:val="000E73D8"/>
    <w:rsid w:val="000E76B6"/>
    <w:rsid w:val="000E7A5E"/>
    <w:rsid w:val="000E7CD0"/>
    <w:rsid w:val="000F071D"/>
    <w:rsid w:val="000F08FB"/>
    <w:rsid w:val="000F0974"/>
    <w:rsid w:val="000F0AF0"/>
    <w:rsid w:val="000F1AB2"/>
    <w:rsid w:val="000F1D77"/>
    <w:rsid w:val="000F2CE0"/>
    <w:rsid w:val="000F31A9"/>
    <w:rsid w:val="000F369D"/>
    <w:rsid w:val="000F40B5"/>
    <w:rsid w:val="000F4466"/>
    <w:rsid w:val="000F44D3"/>
    <w:rsid w:val="000F4C68"/>
    <w:rsid w:val="000F5365"/>
    <w:rsid w:val="000F55FD"/>
    <w:rsid w:val="000F57E8"/>
    <w:rsid w:val="000F59A8"/>
    <w:rsid w:val="000F5B29"/>
    <w:rsid w:val="000F5D47"/>
    <w:rsid w:val="000F6A13"/>
    <w:rsid w:val="000F6C61"/>
    <w:rsid w:val="000F6C68"/>
    <w:rsid w:val="000F7012"/>
    <w:rsid w:val="000F7419"/>
    <w:rsid w:val="00100161"/>
    <w:rsid w:val="001020E3"/>
    <w:rsid w:val="001026F3"/>
    <w:rsid w:val="00102731"/>
    <w:rsid w:val="0010299E"/>
    <w:rsid w:val="001030C8"/>
    <w:rsid w:val="001031BA"/>
    <w:rsid w:val="00103961"/>
    <w:rsid w:val="00103BC3"/>
    <w:rsid w:val="00103CB6"/>
    <w:rsid w:val="00104510"/>
    <w:rsid w:val="001049EE"/>
    <w:rsid w:val="00104AEE"/>
    <w:rsid w:val="00104BF3"/>
    <w:rsid w:val="00104F3B"/>
    <w:rsid w:val="001052F7"/>
    <w:rsid w:val="001053AE"/>
    <w:rsid w:val="001054E0"/>
    <w:rsid w:val="00105531"/>
    <w:rsid w:val="00105DE9"/>
    <w:rsid w:val="00105F07"/>
    <w:rsid w:val="00105F1D"/>
    <w:rsid w:val="0010614E"/>
    <w:rsid w:val="001062E4"/>
    <w:rsid w:val="00106650"/>
    <w:rsid w:val="00106AD7"/>
    <w:rsid w:val="00106D3D"/>
    <w:rsid w:val="00106D89"/>
    <w:rsid w:val="00107AA9"/>
    <w:rsid w:val="00107B3B"/>
    <w:rsid w:val="00110074"/>
    <w:rsid w:val="0011048E"/>
    <w:rsid w:val="00110B52"/>
    <w:rsid w:val="00110FA7"/>
    <w:rsid w:val="001113A7"/>
    <w:rsid w:val="00111C05"/>
    <w:rsid w:val="001121CF"/>
    <w:rsid w:val="0011294D"/>
    <w:rsid w:val="00112FF0"/>
    <w:rsid w:val="001130E1"/>
    <w:rsid w:val="00113106"/>
    <w:rsid w:val="00113687"/>
    <w:rsid w:val="00113D12"/>
    <w:rsid w:val="00113E2B"/>
    <w:rsid w:val="00113E2F"/>
    <w:rsid w:val="00114334"/>
    <w:rsid w:val="00114476"/>
    <w:rsid w:val="00114534"/>
    <w:rsid w:val="001146D0"/>
    <w:rsid w:val="00114884"/>
    <w:rsid w:val="00114AAD"/>
    <w:rsid w:val="00114BBF"/>
    <w:rsid w:val="00114CC2"/>
    <w:rsid w:val="001151E9"/>
    <w:rsid w:val="00115530"/>
    <w:rsid w:val="00115852"/>
    <w:rsid w:val="00115A5A"/>
    <w:rsid w:val="00115F00"/>
    <w:rsid w:val="001168D2"/>
    <w:rsid w:val="001169F2"/>
    <w:rsid w:val="00116BAF"/>
    <w:rsid w:val="00116E22"/>
    <w:rsid w:val="001202C7"/>
    <w:rsid w:val="0012039B"/>
    <w:rsid w:val="001203BB"/>
    <w:rsid w:val="00120451"/>
    <w:rsid w:val="001204AD"/>
    <w:rsid w:val="00120511"/>
    <w:rsid w:val="00120915"/>
    <w:rsid w:val="00121897"/>
    <w:rsid w:val="001219D7"/>
    <w:rsid w:val="00121B69"/>
    <w:rsid w:val="00121DDC"/>
    <w:rsid w:val="00122025"/>
    <w:rsid w:val="001226BE"/>
    <w:rsid w:val="001227BB"/>
    <w:rsid w:val="0012364D"/>
    <w:rsid w:val="00124969"/>
    <w:rsid w:val="00125038"/>
    <w:rsid w:val="00125511"/>
    <w:rsid w:val="001258BC"/>
    <w:rsid w:val="00125AB1"/>
    <w:rsid w:val="00125CD0"/>
    <w:rsid w:val="00125E17"/>
    <w:rsid w:val="00126555"/>
    <w:rsid w:val="0012675D"/>
    <w:rsid w:val="001267CB"/>
    <w:rsid w:val="001267FC"/>
    <w:rsid w:val="001273B5"/>
    <w:rsid w:val="00130170"/>
    <w:rsid w:val="0013060B"/>
    <w:rsid w:val="001307FC"/>
    <w:rsid w:val="00131035"/>
    <w:rsid w:val="00131366"/>
    <w:rsid w:val="00131508"/>
    <w:rsid w:val="00131644"/>
    <w:rsid w:val="00131684"/>
    <w:rsid w:val="0013187A"/>
    <w:rsid w:val="00132C37"/>
    <w:rsid w:val="001331AC"/>
    <w:rsid w:val="001335BB"/>
    <w:rsid w:val="00133793"/>
    <w:rsid w:val="00133B11"/>
    <w:rsid w:val="0013475A"/>
    <w:rsid w:val="001347B7"/>
    <w:rsid w:val="00134830"/>
    <w:rsid w:val="0013489E"/>
    <w:rsid w:val="001348E3"/>
    <w:rsid w:val="00134A6E"/>
    <w:rsid w:val="001351DF"/>
    <w:rsid w:val="00135572"/>
    <w:rsid w:val="00135AD8"/>
    <w:rsid w:val="00135F23"/>
    <w:rsid w:val="00136F88"/>
    <w:rsid w:val="001371A6"/>
    <w:rsid w:val="00137729"/>
    <w:rsid w:val="00137C01"/>
    <w:rsid w:val="00137E0D"/>
    <w:rsid w:val="00137F8D"/>
    <w:rsid w:val="00137FC3"/>
    <w:rsid w:val="00140148"/>
    <w:rsid w:val="0014016D"/>
    <w:rsid w:val="0014025C"/>
    <w:rsid w:val="001408A8"/>
    <w:rsid w:val="00141882"/>
    <w:rsid w:val="001418E0"/>
    <w:rsid w:val="001419AD"/>
    <w:rsid w:val="00141B16"/>
    <w:rsid w:val="00141C46"/>
    <w:rsid w:val="00141E6E"/>
    <w:rsid w:val="0014239F"/>
    <w:rsid w:val="00142460"/>
    <w:rsid w:val="00143D61"/>
    <w:rsid w:val="00143E3C"/>
    <w:rsid w:val="00144509"/>
    <w:rsid w:val="00144712"/>
    <w:rsid w:val="001456CF"/>
    <w:rsid w:val="001456E6"/>
    <w:rsid w:val="00145C36"/>
    <w:rsid w:val="0014606F"/>
    <w:rsid w:val="001462A9"/>
    <w:rsid w:val="00147038"/>
    <w:rsid w:val="001475F8"/>
    <w:rsid w:val="00147771"/>
    <w:rsid w:val="0014781D"/>
    <w:rsid w:val="0014797D"/>
    <w:rsid w:val="0015024A"/>
    <w:rsid w:val="001505BE"/>
    <w:rsid w:val="001507E1"/>
    <w:rsid w:val="001507FB"/>
    <w:rsid w:val="00150A3A"/>
    <w:rsid w:val="00151381"/>
    <w:rsid w:val="00151395"/>
    <w:rsid w:val="00151490"/>
    <w:rsid w:val="0015157C"/>
    <w:rsid w:val="0015182A"/>
    <w:rsid w:val="00151A10"/>
    <w:rsid w:val="00151AE6"/>
    <w:rsid w:val="0015224F"/>
    <w:rsid w:val="001525D0"/>
    <w:rsid w:val="00152FAC"/>
    <w:rsid w:val="0015319A"/>
    <w:rsid w:val="00153887"/>
    <w:rsid w:val="00153A50"/>
    <w:rsid w:val="00153B01"/>
    <w:rsid w:val="00153E94"/>
    <w:rsid w:val="00153FEE"/>
    <w:rsid w:val="0015401F"/>
    <w:rsid w:val="001544E4"/>
    <w:rsid w:val="00154A7C"/>
    <w:rsid w:val="00154BA7"/>
    <w:rsid w:val="001554C9"/>
    <w:rsid w:val="001559CE"/>
    <w:rsid w:val="00155B15"/>
    <w:rsid w:val="001562CF"/>
    <w:rsid w:val="0015647D"/>
    <w:rsid w:val="00156583"/>
    <w:rsid w:val="0015697C"/>
    <w:rsid w:val="00157111"/>
    <w:rsid w:val="0015754F"/>
    <w:rsid w:val="0015756E"/>
    <w:rsid w:val="00157AE6"/>
    <w:rsid w:val="00157DE6"/>
    <w:rsid w:val="00157EC1"/>
    <w:rsid w:val="001609A7"/>
    <w:rsid w:val="00160C81"/>
    <w:rsid w:val="00160D81"/>
    <w:rsid w:val="00160DAD"/>
    <w:rsid w:val="00160E70"/>
    <w:rsid w:val="00160EB6"/>
    <w:rsid w:val="001612A7"/>
    <w:rsid w:val="001625B9"/>
    <w:rsid w:val="00162E09"/>
    <w:rsid w:val="0016336B"/>
    <w:rsid w:val="00163BA0"/>
    <w:rsid w:val="00163FD5"/>
    <w:rsid w:val="001642DC"/>
    <w:rsid w:val="0016435C"/>
    <w:rsid w:val="00164459"/>
    <w:rsid w:val="00164671"/>
    <w:rsid w:val="00164BB7"/>
    <w:rsid w:val="00164BBC"/>
    <w:rsid w:val="00165692"/>
    <w:rsid w:val="00165E66"/>
    <w:rsid w:val="001661D1"/>
    <w:rsid w:val="00166FC1"/>
    <w:rsid w:val="001679EA"/>
    <w:rsid w:val="00170047"/>
    <w:rsid w:val="0017044E"/>
    <w:rsid w:val="001710A4"/>
    <w:rsid w:val="0017110B"/>
    <w:rsid w:val="00171124"/>
    <w:rsid w:val="001711A5"/>
    <w:rsid w:val="00171815"/>
    <w:rsid w:val="00171D2C"/>
    <w:rsid w:val="0017258C"/>
    <w:rsid w:val="001726D1"/>
    <w:rsid w:val="001728E3"/>
    <w:rsid w:val="00172A39"/>
    <w:rsid w:val="00173A3E"/>
    <w:rsid w:val="00173F89"/>
    <w:rsid w:val="00175A47"/>
    <w:rsid w:val="00175F9A"/>
    <w:rsid w:val="0017642D"/>
    <w:rsid w:val="0017677A"/>
    <w:rsid w:val="00176AFB"/>
    <w:rsid w:val="00176D93"/>
    <w:rsid w:val="00177046"/>
    <w:rsid w:val="0017714D"/>
    <w:rsid w:val="00177166"/>
    <w:rsid w:val="001778D1"/>
    <w:rsid w:val="00177D2F"/>
    <w:rsid w:val="00180174"/>
    <w:rsid w:val="0018050C"/>
    <w:rsid w:val="001806D2"/>
    <w:rsid w:val="00180932"/>
    <w:rsid w:val="001811F4"/>
    <w:rsid w:val="00181479"/>
    <w:rsid w:val="00181533"/>
    <w:rsid w:val="001816A3"/>
    <w:rsid w:val="00181F76"/>
    <w:rsid w:val="0018256B"/>
    <w:rsid w:val="001826D1"/>
    <w:rsid w:val="00183031"/>
    <w:rsid w:val="001836B7"/>
    <w:rsid w:val="001836BE"/>
    <w:rsid w:val="00183709"/>
    <w:rsid w:val="00183953"/>
    <w:rsid w:val="00183E1B"/>
    <w:rsid w:val="001841F6"/>
    <w:rsid w:val="00184290"/>
    <w:rsid w:val="0018440E"/>
    <w:rsid w:val="0018474C"/>
    <w:rsid w:val="00184CCF"/>
    <w:rsid w:val="00184D37"/>
    <w:rsid w:val="001852D7"/>
    <w:rsid w:val="00185328"/>
    <w:rsid w:val="0018611C"/>
    <w:rsid w:val="0018619A"/>
    <w:rsid w:val="001866AB"/>
    <w:rsid w:val="00186798"/>
    <w:rsid w:val="001868DC"/>
    <w:rsid w:val="00186AB4"/>
    <w:rsid w:val="001871A5"/>
    <w:rsid w:val="0018763F"/>
    <w:rsid w:val="00187712"/>
    <w:rsid w:val="0019122C"/>
    <w:rsid w:val="00191310"/>
    <w:rsid w:val="001916AC"/>
    <w:rsid w:val="0019173E"/>
    <w:rsid w:val="0019196E"/>
    <w:rsid w:val="00191C5D"/>
    <w:rsid w:val="00191F80"/>
    <w:rsid w:val="001922D7"/>
    <w:rsid w:val="0019259F"/>
    <w:rsid w:val="00192A7B"/>
    <w:rsid w:val="00192F1B"/>
    <w:rsid w:val="001934F4"/>
    <w:rsid w:val="00193C3D"/>
    <w:rsid w:val="00194811"/>
    <w:rsid w:val="00194EE0"/>
    <w:rsid w:val="00195341"/>
    <w:rsid w:val="001954A9"/>
    <w:rsid w:val="001958C9"/>
    <w:rsid w:val="00195AB7"/>
    <w:rsid w:val="00195E48"/>
    <w:rsid w:val="001963FC"/>
    <w:rsid w:val="0019642D"/>
    <w:rsid w:val="0019675C"/>
    <w:rsid w:val="001968D2"/>
    <w:rsid w:val="0019713B"/>
    <w:rsid w:val="00197427"/>
    <w:rsid w:val="00197AA3"/>
    <w:rsid w:val="001A00DD"/>
    <w:rsid w:val="001A0895"/>
    <w:rsid w:val="001A0F47"/>
    <w:rsid w:val="001A1137"/>
    <w:rsid w:val="001A11A6"/>
    <w:rsid w:val="001A11EA"/>
    <w:rsid w:val="001A18C8"/>
    <w:rsid w:val="001A195F"/>
    <w:rsid w:val="001A1A19"/>
    <w:rsid w:val="001A270D"/>
    <w:rsid w:val="001A2ABF"/>
    <w:rsid w:val="001A2BC5"/>
    <w:rsid w:val="001A2D83"/>
    <w:rsid w:val="001A3050"/>
    <w:rsid w:val="001A3B61"/>
    <w:rsid w:val="001A4A82"/>
    <w:rsid w:val="001A4E00"/>
    <w:rsid w:val="001A5869"/>
    <w:rsid w:val="001A59FF"/>
    <w:rsid w:val="001A5D1B"/>
    <w:rsid w:val="001A5E73"/>
    <w:rsid w:val="001A6DCA"/>
    <w:rsid w:val="001A6EB7"/>
    <w:rsid w:val="001A6FCE"/>
    <w:rsid w:val="001A76FF"/>
    <w:rsid w:val="001A7CC6"/>
    <w:rsid w:val="001A7E6C"/>
    <w:rsid w:val="001B02ED"/>
    <w:rsid w:val="001B0903"/>
    <w:rsid w:val="001B11F3"/>
    <w:rsid w:val="001B14E6"/>
    <w:rsid w:val="001B1848"/>
    <w:rsid w:val="001B191E"/>
    <w:rsid w:val="001B1977"/>
    <w:rsid w:val="001B19A0"/>
    <w:rsid w:val="001B2C43"/>
    <w:rsid w:val="001B2ED2"/>
    <w:rsid w:val="001B2F68"/>
    <w:rsid w:val="001B37D6"/>
    <w:rsid w:val="001B4172"/>
    <w:rsid w:val="001B41E5"/>
    <w:rsid w:val="001B42AA"/>
    <w:rsid w:val="001B43BC"/>
    <w:rsid w:val="001B44F9"/>
    <w:rsid w:val="001B4BD2"/>
    <w:rsid w:val="001B4CB2"/>
    <w:rsid w:val="001B4F2F"/>
    <w:rsid w:val="001B4F6D"/>
    <w:rsid w:val="001B5355"/>
    <w:rsid w:val="001B5E12"/>
    <w:rsid w:val="001B5E69"/>
    <w:rsid w:val="001B6238"/>
    <w:rsid w:val="001B62C8"/>
    <w:rsid w:val="001B6EAE"/>
    <w:rsid w:val="001B70C9"/>
    <w:rsid w:val="001B736B"/>
    <w:rsid w:val="001B78B1"/>
    <w:rsid w:val="001B7A4B"/>
    <w:rsid w:val="001B7E08"/>
    <w:rsid w:val="001B7EB3"/>
    <w:rsid w:val="001C0A81"/>
    <w:rsid w:val="001C14EB"/>
    <w:rsid w:val="001C1705"/>
    <w:rsid w:val="001C1A9A"/>
    <w:rsid w:val="001C22D3"/>
    <w:rsid w:val="001C24F5"/>
    <w:rsid w:val="001C303B"/>
    <w:rsid w:val="001C371E"/>
    <w:rsid w:val="001C381E"/>
    <w:rsid w:val="001C3E66"/>
    <w:rsid w:val="001C4328"/>
    <w:rsid w:val="001C4E83"/>
    <w:rsid w:val="001C4F98"/>
    <w:rsid w:val="001C508D"/>
    <w:rsid w:val="001C5737"/>
    <w:rsid w:val="001C593F"/>
    <w:rsid w:val="001C5A6F"/>
    <w:rsid w:val="001C5D4D"/>
    <w:rsid w:val="001C623C"/>
    <w:rsid w:val="001C6FFD"/>
    <w:rsid w:val="001C7860"/>
    <w:rsid w:val="001C7D66"/>
    <w:rsid w:val="001D04F1"/>
    <w:rsid w:val="001D08F9"/>
    <w:rsid w:val="001D145E"/>
    <w:rsid w:val="001D20A6"/>
    <w:rsid w:val="001D2166"/>
    <w:rsid w:val="001D2F7C"/>
    <w:rsid w:val="001D3D6F"/>
    <w:rsid w:val="001D3ECF"/>
    <w:rsid w:val="001D4456"/>
    <w:rsid w:val="001D46F3"/>
    <w:rsid w:val="001D4CFE"/>
    <w:rsid w:val="001D56D7"/>
    <w:rsid w:val="001D57EE"/>
    <w:rsid w:val="001D5C49"/>
    <w:rsid w:val="001D5E6B"/>
    <w:rsid w:val="001D613C"/>
    <w:rsid w:val="001D6287"/>
    <w:rsid w:val="001D7023"/>
    <w:rsid w:val="001D7912"/>
    <w:rsid w:val="001E0BAE"/>
    <w:rsid w:val="001E0C3A"/>
    <w:rsid w:val="001E0CAE"/>
    <w:rsid w:val="001E0E6C"/>
    <w:rsid w:val="001E0F10"/>
    <w:rsid w:val="001E1229"/>
    <w:rsid w:val="001E159D"/>
    <w:rsid w:val="001E1900"/>
    <w:rsid w:val="001E1B17"/>
    <w:rsid w:val="001E1C08"/>
    <w:rsid w:val="001E2184"/>
    <w:rsid w:val="001E2228"/>
    <w:rsid w:val="001E32A9"/>
    <w:rsid w:val="001E32B2"/>
    <w:rsid w:val="001E35E6"/>
    <w:rsid w:val="001E3AE1"/>
    <w:rsid w:val="001E3FCE"/>
    <w:rsid w:val="001E44C3"/>
    <w:rsid w:val="001E4CB5"/>
    <w:rsid w:val="001E5674"/>
    <w:rsid w:val="001E5724"/>
    <w:rsid w:val="001E6344"/>
    <w:rsid w:val="001E6374"/>
    <w:rsid w:val="001E6576"/>
    <w:rsid w:val="001E6BF4"/>
    <w:rsid w:val="001E6DB3"/>
    <w:rsid w:val="001E7916"/>
    <w:rsid w:val="001F0340"/>
    <w:rsid w:val="001F05C3"/>
    <w:rsid w:val="001F06F3"/>
    <w:rsid w:val="001F0AB2"/>
    <w:rsid w:val="001F1179"/>
    <w:rsid w:val="001F23AA"/>
    <w:rsid w:val="001F23CE"/>
    <w:rsid w:val="001F2610"/>
    <w:rsid w:val="001F31B2"/>
    <w:rsid w:val="001F335A"/>
    <w:rsid w:val="001F379C"/>
    <w:rsid w:val="001F386E"/>
    <w:rsid w:val="001F4165"/>
    <w:rsid w:val="001F42E5"/>
    <w:rsid w:val="001F4702"/>
    <w:rsid w:val="001F477E"/>
    <w:rsid w:val="001F4A16"/>
    <w:rsid w:val="001F4D56"/>
    <w:rsid w:val="001F5188"/>
    <w:rsid w:val="001F543F"/>
    <w:rsid w:val="001F547B"/>
    <w:rsid w:val="001F5A6E"/>
    <w:rsid w:val="001F6FAB"/>
    <w:rsid w:val="001F7317"/>
    <w:rsid w:val="001F78BB"/>
    <w:rsid w:val="001F78F5"/>
    <w:rsid w:val="00200041"/>
    <w:rsid w:val="00200233"/>
    <w:rsid w:val="00200787"/>
    <w:rsid w:val="002009D5"/>
    <w:rsid w:val="00200C61"/>
    <w:rsid w:val="002015F4"/>
    <w:rsid w:val="00201796"/>
    <w:rsid w:val="002018CF"/>
    <w:rsid w:val="00201AB5"/>
    <w:rsid w:val="00201E1A"/>
    <w:rsid w:val="00202272"/>
    <w:rsid w:val="0020230F"/>
    <w:rsid w:val="00202404"/>
    <w:rsid w:val="00202465"/>
    <w:rsid w:val="00202B31"/>
    <w:rsid w:val="00202E83"/>
    <w:rsid w:val="00203E85"/>
    <w:rsid w:val="00203F8A"/>
    <w:rsid w:val="00203F9F"/>
    <w:rsid w:val="0020487E"/>
    <w:rsid w:val="00204C8C"/>
    <w:rsid w:val="00205114"/>
    <w:rsid w:val="00205CA9"/>
    <w:rsid w:val="00205D0B"/>
    <w:rsid w:val="00206440"/>
    <w:rsid w:val="00206855"/>
    <w:rsid w:val="0020686F"/>
    <w:rsid w:val="002069D0"/>
    <w:rsid w:val="00206D49"/>
    <w:rsid w:val="00206E3C"/>
    <w:rsid w:val="00207447"/>
    <w:rsid w:val="00207486"/>
    <w:rsid w:val="00207514"/>
    <w:rsid w:val="00207DD6"/>
    <w:rsid w:val="0021005B"/>
    <w:rsid w:val="0021016C"/>
    <w:rsid w:val="00210F3D"/>
    <w:rsid w:val="00211012"/>
    <w:rsid w:val="0021152C"/>
    <w:rsid w:val="00211B18"/>
    <w:rsid w:val="0021208C"/>
    <w:rsid w:val="0021261D"/>
    <w:rsid w:val="002127B8"/>
    <w:rsid w:val="002127BB"/>
    <w:rsid w:val="00212B49"/>
    <w:rsid w:val="00212C6D"/>
    <w:rsid w:val="00212E4A"/>
    <w:rsid w:val="00212E8C"/>
    <w:rsid w:val="002132ED"/>
    <w:rsid w:val="00213317"/>
    <w:rsid w:val="0021359A"/>
    <w:rsid w:val="002143BB"/>
    <w:rsid w:val="0021440F"/>
    <w:rsid w:val="00214764"/>
    <w:rsid w:val="00214D79"/>
    <w:rsid w:val="00214F91"/>
    <w:rsid w:val="00215820"/>
    <w:rsid w:val="00215827"/>
    <w:rsid w:val="00215A94"/>
    <w:rsid w:val="00215B91"/>
    <w:rsid w:val="00215BD0"/>
    <w:rsid w:val="0021630D"/>
    <w:rsid w:val="00216374"/>
    <w:rsid w:val="002166E6"/>
    <w:rsid w:val="00216997"/>
    <w:rsid w:val="0021704D"/>
    <w:rsid w:val="00217301"/>
    <w:rsid w:val="00217B78"/>
    <w:rsid w:val="00217C2A"/>
    <w:rsid w:val="0022005C"/>
    <w:rsid w:val="00221030"/>
    <w:rsid w:val="002226BD"/>
    <w:rsid w:val="00222872"/>
    <w:rsid w:val="002228D2"/>
    <w:rsid w:val="00222DEE"/>
    <w:rsid w:val="00223632"/>
    <w:rsid w:val="00223886"/>
    <w:rsid w:val="00223BE4"/>
    <w:rsid w:val="00223DFB"/>
    <w:rsid w:val="002243B6"/>
    <w:rsid w:val="00224BC2"/>
    <w:rsid w:val="00224E03"/>
    <w:rsid w:val="00224FB4"/>
    <w:rsid w:val="00224FDA"/>
    <w:rsid w:val="0022505C"/>
    <w:rsid w:val="002251C0"/>
    <w:rsid w:val="00225799"/>
    <w:rsid w:val="00225832"/>
    <w:rsid w:val="00225AA7"/>
    <w:rsid w:val="00225DC3"/>
    <w:rsid w:val="00225E01"/>
    <w:rsid w:val="00225EAB"/>
    <w:rsid w:val="0022619E"/>
    <w:rsid w:val="00226A74"/>
    <w:rsid w:val="00226C98"/>
    <w:rsid w:val="00226D3D"/>
    <w:rsid w:val="00226E3B"/>
    <w:rsid w:val="00226FED"/>
    <w:rsid w:val="00227099"/>
    <w:rsid w:val="002276D2"/>
    <w:rsid w:val="002279F0"/>
    <w:rsid w:val="00227D16"/>
    <w:rsid w:val="00227EA6"/>
    <w:rsid w:val="00230324"/>
    <w:rsid w:val="0023053C"/>
    <w:rsid w:val="00230D46"/>
    <w:rsid w:val="002310D8"/>
    <w:rsid w:val="0023131E"/>
    <w:rsid w:val="0023160E"/>
    <w:rsid w:val="0023226B"/>
    <w:rsid w:val="002324C3"/>
    <w:rsid w:val="00232698"/>
    <w:rsid w:val="00232879"/>
    <w:rsid w:val="00232AB4"/>
    <w:rsid w:val="002333AC"/>
    <w:rsid w:val="00233D72"/>
    <w:rsid w:val="00233DC9"/>
    <w:rsid w:val="00234676"/>
    <w:rsid w:val="00235049"/>
    <w:rsid w:val="00235E5E"/>
    <w:rsid w:val="0023633C"/>
    <w:rsid w:val="002364AA"/>
    <w:rsid w:val="00236783"/>
    <w:rsid w:val="00236A7B"/>
    <w:rsid w:val="0023720F"/>
    <w:rsid w:val="00237A41"/>
    <w:rsid w:val="00237D12"/>
    <w:rsid w:val="00237D43"/>
    <w:rsid w:val="00240298"/>
    <w:rsid w:val="002405BE"/>
    <w:rsid w:val="002407A9"/>
    <w:rsid w:val="002407AA"/>
    <w:rsid w:val="0024120F"/>
    <w:rsid w:val="0024181E"/>
    <w:rsid w:val="00241BD1"/>
    <w:rsid w:val="00241F25"/>
    <w:rsid w:val="00242320"/>
    <w:rsid w:val="00242739"/>
    <w:rsid w:val="00242818"/>
    <w:rsid w:val="0024335D"/>
    <w:rsid w:val="0024432D"/>
    <w:rsid w:val="002443DD"/>
    <w:rsid w:val="00244A6C"/>
    <w:rsid w:val="00244F86"/>
    <w:rsid w:val="00244FD9"/>
    <w:rsid w:val="00245EA8"/>
    <w:rsid w:val="00245F9F"/>
    <w:rsid w:val="00246180"/>
    <w:rsid w:val="00250189"/>
    <w:rsid w:val="002509B2"/>
    <w:rsid w:val="00250F57"/>
    <w:rsid w:val="00251AD1"/>
    <w:rsid w:val="00251DAF"/>
    <w:rsid w:val="00251E8A"/>
    <w:rsid w:val="0025205B"/>
    <w:rsid w:val="00252128"/>
    <w:rsid w:val="002522A4"/>
    <w:rsid w:val="00252507"/>
    <w:rsid w:val="00252622"/>
    <w:rsid w:val="00252D7A"/>
    <w:rsid w:val="0025355A"/>
    <w:rsid w:val="002535CB"/>
    <w:rsid w:val="00253B1E"/>
    <w:rsid w:val="00253B6D"/>
    <w:rsid w:val="002541B1"/>
    <w:rsid w:val="0025449E"/>
    <w:rsid w:val="002545F4"/>
    <w:rsid w:val="002547C8"/>
    <w:rsid w:val="002551CF"/>
    <w:rsid w:val="0025561D"/>
    <w:rsid w:val="00255A59"/>
    <w:rsid w:val="00255C1E"/>
    <w:rsid w:val="00255F1F"/>
    <w:rsid w:val="00256172"/>
    <w:rsid w:val="00256720"/>
    <w:rsid w:val="0025688B"/>
    <w:rsid w:val="00256A25"/>
    <w:rsid w:val="00256A74"/>
    <w:rsid w:val="002570C9"/>
    <w:rsid w:val="002571F8"/>
    <w:rsid w:val="00257E88"/>
    <w:rsid w:val="0026029E"/>
    <w:rsid w:val="002603E0"/>
    <w:rsid w:val="00260794"/>
    <w:rsid w:val="0026083E"/>
    <w:rsid w:val="00260963"/>
    <w:rsid w:val="00260C58"/>
    <w:rsid w:val="0026124A"/>
    <w:rsid w:val="00261E15"/>
    <w:rsid w:val="00261FDF"/>
    <w:rsid w:val="002624FC"/>
    <w:rsid w:val="00263152"/>
    <w:rsid w:val="00263155"/>
    <w:rsid w:val="002635A6"/>
    <w:rsid w:val="002636E4"/>
    <w:rsid w:val="002637F4"/>
    <w:rsid w:val="00263B6C"/>
    <w:rsid w:val="00263E28"/>
    <w:rsid w:val="00263F30"/>
    <w:rsid w:val="002645B6"/>
    <w:rsid w:val="00264E92"/>
    <w:rsid w:val="00264EB5"/>
    <w:rsid w:val="00265DE9"/>
    <w:rsid w:val="00266E87"/>
    <w:rsid w:val="00267002"/>
    <w:rsid w:val="002674BC"/>
    <w:rsid w:val="00267E79"/>
    <w:rsid w:val="002708B0"/>
    <w:rsid w:val="00270F1B"/>
    <w:rsid w:val="00271187"/>
    <w:rsid w:val="00271F29"/>
    <w:rsid w:val="00272BAA"/>
    <w:rsid w:val="00272C7B"/>
    <w:rsid w:val="0027322A"/>
    <w:rsid w:val="00273747"/>
    <w:rsid w:val="00273F95"/>
    <w:rsid w:val="0027408F"/>
    <w:rsid w:val="00274936"/>
    <w:rsid w:val="00274E2A"/>
    <w:rsid w:val="002759AD"/>
    <w:rsid w:val="00275A18"/>
    <w:rsid w:val="00275D96"/>
    <w:rsid w:val="00275E98"/>
    <w:rsid w:val="00276291"/>
    <w:rsid w:val="002763E0"/>
    <w:rsid w:val="00276F52"/>
    <w:rsid w:val="00277283"/>
    <w:rsid w:val="002772D7"/>
    <w:rsid w:val="00277360"/>
    <w:rsid w:val="0027748C"/>
    <w:rsid w:val="002775A7"/>
    <w:rsid w:val="00277893"/>
    <w:rsid w:val="00280081"/>
    <w:rsid w:val="00280142"/>
    <w:rsid w:val="0028058B"/>
    <w:rsid w:val="002806A6"/>
    <w:rsid w:val="0028072D"/>
    <w:rsid w:val="002807F7"/>
    <w:rsid w:val="00280C77"/>
    <w:rsid w:val="002812D9"/>
    <w:rsid w:val="0028162D"/>
    <w:rsid w:val="00281733"/>
    <w:rsid w:val="002822BB"/>
    <w:rsid w:val="002825F2"/>
    <w:rsid w:val="002827C5"/>
    <w:rsid w:val="00282860"/>
    <w:rsid w:val="00283025"/>
    <w:rsid w:val="002833AF"/>
    <w:rsid w:val="00283F64"/>
    <w:rsid w:val="002847AC"/>
    <w:rsid w:val="00284EC9"/>
    <w:rsid w:val="002850FD"/>
    <w:rsid w:val="0028537B"/>
    <w:rsid w:val="002858EE"/>
    <w:rsid w:val="00285A4E"/>
    <w:rsid w:val="00285BF4"/>
    <w:rsid w:val="00285DE3"/>
    <w:rsid w:val="00286017"/>
    <w:rsid w:val="00287051"/>
    <w:rsid w:val="0028714E"/>
    <w:rsid w:val="00287776"/>
    <w:rsid w:val="00287790"/>
    <w:rsid w:val="00287ED6"/>
    <w:rsid w:val="00290415"/>
    <w:rsid w:val="00290678"/>
    <w:rsid w:val="00290DF1"/>
    <w:rsid w:val="00290FFA"/>
    <w:rsid w:val="0029118F"/>
    <w:rsid w:val="00291891"/>
    <w:rsid w:val="00291E11"/>
    <w:rsid w:val="00291FF5"/>
    <w:rsid w:val="002927E0"/>
    <w:rsid w:val="002931FC"/>
    <w:rsid w:val="0029435F"/>
    <w:rsid w:val="002945D9"/>
    <w:rsid w:val="00294F9A"/>
    <w:rsid w:val="0029522E"/>
    <w:rsid w:val="0029554B"/>
    <w:rsid w:val="00295781"/>
    <w:rsid w:val="00295E70"/>
    <w:rsid w:val="002960D9"/>
    <w:rsid w:val="002960DE"/>
    <w:rsid w:val="0029642B"/>
    <w:rsid w:val="00296475"/>
    <w:rsid w:val="00297263"/>
    <w:rsid w:val="002979A6"/>
    <w:rsid w:val="002979A7"/>
    <w:rsid w:val="00297BBA"/>
    <w:rsid w:val="00297DD8"/>
    <w:rsid w:val="002A092D"/>
    <w:rsid w:val="002A09D2"/>
    <w:rsid w:val="002A0FA9"/>
    <w:rsid w:val="002A1A47"/>
    <w:rsid w:val="002A1F23"/>
    <w:rsid w:val="002A2013"/>
    <w:rsid w:val="002A21E5"/>
    <w:rsid w:val="002A2406"/>
    <w:rsid w:val="002A2603"/>
    <w:rsid w:val="002A26D8"/>
    <w:rsid w:val="002A2AB6"/>
    <w:rsid w:val="002A2C57"/>
    <w:rsid w:val="002A2DB0"/>
    <w:rsid w:val="002A376C"/>
    <w:rsid w:val="002A3BD7"/>
    <w:rsid w:val="002A3C1C"/>
    <w:rsid w:val="002A3D5E"/>
    <w:rsid w:val="002A43D4"/>
    <w:rsid w:val="002A4B52"/>
    <w:rsid w:val="002A4E9B"/>
    <w:rsid w:val="002A562E"/>
    <w:rsid w:val="002A5A58"/>
    <w:rsid w:val="002A5A5C"/>
    <w:rsid w:val="002A6A9D"/>
    <w:rsid w:val="002A6ABF"/>
    <w:rsid w:val="002A724B"/>
    <w:rsid w:val="002A743D"/>
    <w:rsid w:val="002A7ED8"/>
    <w:rsid w:val="002A7FAF"/>
    <w:rsid w:val="002B04B3"/>
    <w:rsid w:val="002B04F3"/>
    <w:rsid w:val="002B077A"/>
    <w:rsid w:val="002B0C5A"/>
    <w:rsid w:val="002B13D4"/>
    <w:rsid w:val="002B1A8F"/>
    <w:rsid w:val="002B2BC7"/>
    <w:rsid w:val="002B2D2B"/>
    <w:rsid w:val="002B30AC"/>
    <w:rsid w:val="002B344C"/>
    <w:rsid w:val="002B38DE"/>
    <w:rsid w:val="002B3F2D"/>
    <w:rsid w:val="002B3FBF"/>
    <w:rsid w:val="002B4277"/>
    <w:rsid w:val="002B47DC"/>
    <w:rsid w:val="002B4C0B"/>
    <w:rsid w:val="002B5113"/>
    <w:rsid w:val="002B5410"/>
    <w:rsid w:val="002B5415"/>
    <w:rsid w:val="002B577B"/>
    <w:rsid w:val="002B5AEC"/>
    <w:rsid w:val="002B5D0B"/>
    <w:rsid w:val="002B67B5"/>
    <w:rsid w:val="002B68E6"/>
    <w:rsid w:val="002B6AA9"/>
    <w:rsid w:val="002C09A6"/>
    <w:rsid w:val="002C0ED9"/>
    <w:rsid w:val="002C171B"/>
    <w:rsid w:val="002C18B2"/>
    <w:rsid w:val="002C1CCB"/>
    <w:rsid w:val="002C1D47"/>
    <w:rsid w:val="002C25EB"/>
    <w:rsid w:val="002C26B1"/>
    <w:rsid w:val="002C332D"/>
    <w:rsid w:val="002C36A5"/>
    <w:rsid w:val="002C3707"/>
    <w:rsid w:val="002C382B"/>
    <w:rsid w:val="002C3B48"/>
    <w:rsid w:val="002C3F74"/>
    <w:rsid w:val="002C4369"/>
    <w:rsid w:val="002C45DC"/>
    <w:rsid w:val="002C46BA"/>
    <w:rsid w:val="002C46BF"/>
    <w:rsid w:val="002C4950"/>
    <w:rsid w:val="002C4A37"/>
    <w:rsid w:val="002C4D17"/>
    <w:rsid w:val="002C5BF5"/>
    <w:rsid w:val="002C5D7A"/>
    <w:rsid w:val="002C613B"/>
    <w:rsid w:val="002C63DF"/>
    <w:rsid w:val="002C67F2"/>
    <w:rsid w:val="002C6912"/>
    <w:rsid w:val="002C6D7C"/>
    <w:rsid w:val="002C6E0E"/>
    <w:rsid w:val="002C7233"/>
    <w:rsid w:val="002C7240"/>
    <w:rsid w:val="002C7428"/>
    <w:rsid w:val="002C7D2A"/>
    <w:rsid w:val="002D059A"/>
    <w:rsid w:val="002D070A"/>
    <w:rsid w:val="002D08E6"/>
    <w:rsid w:val="002D1066"/>
    <w:rsid w:val="002D118A"/>
    <w:rsid w:val="002D1615"/>
    <w:rsid w:val="002D1AEB"/>
    <w:rsid w:val="002D2176"/>
    <w:rsid w:val="002D222A"/>
    <w:rsid w:val="002D234F"/>
    <w:rsid w:val="002D2450"/>
    <w:rsid w:val="002D24E5"/>
    <w:rsid w:val="002D2532"/>
    <w:rsid w:val="002D2B1B"/>
    <w:rsid w:val="002D3925"/>
    <w:rsid w:val="002D3A96"/>
    <w:rsid w:val="002D3DDB"/>
    <w:rsid w:val="002D40F2"/>
    <w:rsid w:val="002D4C8F"/>
    <w:rsid w:val="002D545E"/>
    <w:rsid w:val="002D5A09"/>
    <w:rsid w:val="002D6505"/>
    <w:rsid w:val="002D65B4"/>
    <w:rsid w:val="002D69C9"/>
    <w:rsid w:val="002D6DDD"/>
    <w:rsid w:val="002D726D"/>
    <w:rsid w:val="002D7EAC"/>
    <w:rsid w:val="002E0753"/>
    <w:rsid w:val="002E1771"/>
    <w:rsid w:val="002E1A39"/>
    <w:rsid w:val="002E1F95"/>
    <w:rsid w:val="002E26D5"/>
    <w:rsid w:val="002E2DE0"/>
    <w:rsid w:val="002E32E2"/>
    <w:rsid w:val="002E3510"/>
    <w:rsid w:val="002E3519"/>
    <w:rsid w:val="002E3749"/>
    <w:rsid w:val="002E4624"/>
    <w:rsid w:val="002E4628"/>
    <w:rsid w:val="002E47A9"/>
    <w:rsid w:val="002E4FF0"/>
    <w:rsid w:val="002E5142"/>
    <w:rsid w:val="002E5203"/>
    <w:rsid w:val="002E5766"/>
    <w:rsid w:val="002E5EF5"/>
    <w:rsid w:val="002E5FC5"/>
    <w:rsid w:val="002E62B6"/>
    <w:rsid w:val="002E63C5"/>
    <w:rsid w:val="002E66F1"/>
    <w:rsid w:val="002E7186"/>
    <w:rsid w:val="002E71AD"/>
    <w:rsid w:val="002F020B"/>
    <w:rsid w:val="002F0418"/>
    <w:rsid w:val="002F05A7"/>
    <w:rsid w:val="002F0AA4"/>
    <w:rsid w:val="002F0DB3"/>
    <w:rsid w:val="002F10D4"/>
    <w:rsid w:val="002F11D6"/>
    <w:rsid w:val="002F1F60"/>
    <w:rsid w:val="002F21C2"/>
    <w:rsid w:val="002F22D2"/>
    <w:rsid w:val="002F239A"/>
    <w:rsid w:val="002F2890"/>
    <w:rsid w:val="002F2B7B"/>
    <w:rsid w:val="002F3958"/>
    <w:rsid w:val="002F3966"/>
    <w:rsid w:val="002F3E05"/>
    <w:rsid w:val="002F4367"/>
    <w:rsid w:val="002F441D"/>
    <w:rsid w:val="002F47A5"/>
    <w:rsid w:val="002F4BAB"/>
    <w:rsid w:val="002F4E88"/>
    <w:rsid w:val="002F4F7C"/>
    <w:rsid w:val="002F5106"/>
    <w:rsid w:val="002F5BAF"/>
    <w:rsid w:val="002F5D4F"/>
    <w:rsid w:val="002F5E5D"/>
    <w:rsid w:val="002F623D"/>
    <w:rsid w:val="002F6E3E"/>
    <w:rsid w:val="002F6FA6"/>
    <w:rsid w:val="002F75A7"/>
    <w:rsid w:val="00300127"/>
    <w:rsid w:val="0030018F"/>
    <w:rsid w:val="003001B4"/>
    <w:rsid w:val="00300264"/>
    <w:rsid w:val="003002B9"/>
    <w:rsid w:val="0030086A"/>
    <w:rsid w:val="00300912"/>
    <w:rsid w:val="00300F0B"/>
    <w:rsid w:val="003019D6"/>
    <w:rsid w:val="00301A4E"/>
    <w:rsid w:val="00301D94"/>
    <w:rsid w:val="00301EB1"/>
    <w:rsid w:val="00301F10"/>
    <w:rsid w:val="003021F1"/>
    <w:rsid w:val="0030226D"/>
    <w:rsid w:val="00302986"/>
    <w:rsid w:val="003029E3"/>
    <w:rsid w:val="00303A9A"/>
    <w:rsid w:val="0030429F"/>
    <w:rsid w:val="00304577"/>
    <w:rsid w:val="00304718"/>
    <w:rsid w:val="00304E0B"/>
    <w:rsid w:val="0030556F"/>
    <w:rsid w:val="003062F9"/>
    <w:rsid w:val="003070E0"/>
    <w:rsid w:val="003077C0"/>
    <w:rsid w:val="00307BB4"/>
    <w:rsid w:val="00310038"/>
    <w:rsid w:val="00310115"/>
    <w:rsid w:val="00311599"/>
    <w:rsid w:val="00311CE6"/>
    <w:rsid w:val="00311D61"/>
    <w:rsid w:val="00311D6D"/>
    <w:rsid w:val="00311DE3"/>
    <w:rsid w:val="00311E43"/>
    <w:rsid w:val="00312A04"/>
    <w:rsid w:val="00312BA2"/>
    <w:rsid w:val="00312D9C"/>
    <w:rsid w:val="0031308E"/>
    <w:rsid w:val="0031317B"/>
    <w:rsid w:val="00313514"/>
    <w:rsid w:val="0031423A"/>
    <w:rsid w:val="0031457F"/>
    <w:rsid w:val="003145D0"/>
    <w:rsid w:val="003145D7"/>
    <w:rsid w:val="00314618"/>
    <w:rsid w:val="00314802"/>
    <w:rsid w:val="00314ED4"/>
    <w:rsid w:val="00314F06"/>
    <w:rsid w:val="00314F16"/>
    <w:rsid w:val="0031529A"/>
    <w:rsid w:val="003152CA"/>
    <w:rsid w:val="0031583E"/>
    <w:rsid w:val="003162D6"/>
    <w:rsid w:val="003164B1"/>
    <w:rsid w:val="0031656B"/>
    <w:rsid w:val="003179B4"/>
    <w:rsid w:val="00317D48"/>
    <w:rsid w:val="00320DB6"/>
    <w:rsid w:val="00320F08"/>
    <w:rsid w:val="00321047"/>
    <w:rsid w:val="00321660"/>
    <w:rsid w:val="00321AB5"/>
    <w:rsid w:val="00321AEE"/>
    <w:rsid w:val="00321CE4"/>
    <w:rsid w:val="00321E89"/>
    <w:rsid w:val="0032216D"/>
    <w:rsid w:val="00322882"/>
    <w:rsid w:val="00322C10"/>
    <w:rsid w:val="0032399A"/>
    <w:rsid w:val="003239F2"/>
    <w:rsid w:val="00323A9B"/>
    <w:rsid w:val="0032411F"/>
    <w:rsid w:val="003243E4"/>
    <w:rsid w:val="003250E4"/>
    <w:rsid w:val="003254DB"/>
    <w:rsid w:val="0032568D"/>
    <w:rsid w:val="00325E7D"/>
    <w:rsid w:val="00326541"/>
    <w:rsid w:val="00326B06"/>
    <w:rsid w:val="00326DEF"/>
    <w:rsid w:val="00326FAA"/>
    <w:rsid w:val="00327423"/>
    <w:rsid w:val="00327431"/>
    <w:rsid w:val="0032751B"/>
    <w:rsid w:val="00327B7B"/>
    <w:rsid w:val="00327BB6"/>
    <w:rsid w:val="003306BE"/>
    <w:rsid w:val="00330ECC"/>
    <w:rsid w:val="00330FA9"/>
    <w:rsid w:val="0033131D"/>
    <w:rsid w:val="0033137F"/>
    <w:rsid w:val="003317A5"/>
    <w:rsid w:val="00331D9C"/>
    <w:rsid w:val="003320C4"/>
    <w:rsid w:val="00332B11"/>
    <w:rsid w:val="00332FC8"/>
    <w:rsid w:val="00333411"/>
    <w:rsid w:val="003336EB"/>
    <w:rsid w:val="00333A47"/>
    <w:rsid w:val="00333A84"/>
    <w:rsid w:val="00333B97"/>
    <w:rsid w:val="00333BB9"/>
    <w:rsid w:val="00333DAE"/>
    <w:rsid w:val="00333F6A"/>
    <w:rsid w:val="00334C8F"/>
    <w:rsid w:val="00334CD9"/>
    <w:rsid w:val="003354C7"/>
    <w:rsid w:val="003355D9"/>
    <w:rsid w:val="00335945"/>
    <w:rsid w:val="00335DAB"/>
    <w:rsid w:val="00336455"/>
    <w:rsid w:val="0034009C"/>
    <w:rsid w:val="00340287"/>
    <w:rsid w:val="003405E2"/>
    <w:rsid w:val="003409CE"/>
    <w:rsid w:val="00340DAC"/>
    <w:rsid w:val="00341CE1"/>
    <w:rsid w:val="00341E84"/>
    <w:rsid w:val="0034210C"/>
    <w:rsid w:val="00342A8B"/>
    <w:rsid w:val="00343540"/>
    <w:rsid w:val="00343DB5"/>
    <w:rsid w:val="00343DBD"/>
    <w:rsid w:val="00343F75"/>
    <w:rsid w:val="00344119"/>
    <w:rsid w:val="003441DF"/>
    <w:rsid w:val="0034463F"/>
    <w:rsid w:val="00344BAF"/>
    <w:rsid w:val="00344BC0"/>
    <w:rsid w:val="00345221"/>
    <w:rsid w:val="003454F6"/>
    <w:rsid w:val="00345F05"/>
    <w:rsid w:val="00346422"/>
    <w:rsid w:val="0034653B"/>
    <w:rsid w:val="00347014"/>
    <w:rsid w:val="00347186"/>
    <w:rsid w:val="0034731D"/>
    <w:rsid w:val="00347474"/>
    <w:rsid w:val="003477A7"/>
    <w:rsid w:val="0034781A"/>
    <w:rsid w:val="00347AFC"/>
    <w:rsid w:val="00347C72"/>
    <w:rsid w:val="00347E77"/>
    <w:rsid w:val="0035004F"/>
    <w:rsid w:val="00350465"/>
    <w:rsid w:val="00350B05"/>
    <w:rsid w:val="00350B15"/>
    <w:rsid w:val="00350D8D"/>
    <w:rsid w:val="00350D93"/>
    <w:rsid w:val="00350EE4"/>
    <w:rsid w:val="0035140E"/>
    <w:rsid w:val="0035155F"/>
    <w:rsid w:val="0035166A"/>
    <w:rsid w:val="0035246F"/>
    <w:rsid w:val="00353576"/>
    <w:rsid w:val="00353E6C"/>
    <w:rsid w:val="003544C2"/>
    <w:rsid w:val="00354925"/>
    <w:rsid w:val="00355082"/>
    <w:rsid w:val="003555EB"/>
    <w:rsid w:val="0035599E"/>
    <w:rsid w:val="00355ADB"/>
    <w:rsid w:val="00356A77"/>
    <w:rsid w:val="00356A8B"/>
    <w:rsid w:val="00356C65"/>
    <w:rsid w:val="00357B96"/>
    <w:rsid w:val="00357C56"/>
    <w:rsid w:val="00360055"/>
    <w:rsid w:val="003602C4"/>
    <w:rsid w:val="00360A57"/>
    <w:rsid w:val="00361336"/>
    <w:rsid w:val="0036224C"/>
    <w:rsid w:val="00362779"/>
    <w:rsid w:val="00362B88"/>
    <w:rsid w:val="00362C65"/>
    <w:rsid w:val="00362F84"/>
    <w:rsid w:val="00363218"/>
    <w:rsid w:val="0036334C"/>
    <w:rsid w:val="00363A4A"/>
    <w:rsid w:val="00363CFA"/>
    <w:rsid w:val="00363D73"/>
    <w:rsid w:val="00363DC5"/>
    <w:rsid w:val="0036473E"/>
    <w:rsid w:val="003648C6"/>
    <w:rsid w:val="00364929"/>
    <w:rsid w:val="0036546C"/>
    <w:rsid w:val="003656A7"/>
    <w:rsid w:val="00365EDF"/>
    <w:rsid w:val="003660A5"/>
    <w:rsid w:val="00366234"/>
    <w:rsid w:val="0036627C"/>
    <w:rsid w:val="003663A8"/>
    <w:rsid w:val="00366477"/>
    <w:rsid w:val="003665BB"/>
    <w:rsid w:val="003666B7"/>
    <w:rsid w:val="00366AEE"/>
    <w:rsid w:val="00366EF6"/>
    <w:rsid w:val="00367574"/>
    <w:rsid w:val="00367607"/>
    <w:rsid w:val="003676A4"/>
    <w:rsid w:val="003703D5"/>
    <w:rsid w:val="0037046B"/>
    <w:rsid w:val="00370EEB"/>
    <w:rsid w:val="003711C3"/>
    <w:rsid w:val="003717F7"/>
    <w:rsid w:val="00371D7B"/>
    <w:rsid w:val="00371DD4"/>
    <w:rsid w:val="003721A0"/>
    <w:rsid w:val="003721ED"/>
    <w:rsid w:val="003729E9"/>
    <w:rsid w:val="00372E8B"/>
    <w:rsid w:val="00373208"/>
    <w:rsid w:val="00373631"/>
    <w:rsid w:val="0037366B"/>
    <w:rsid w:val="003736D8"/>
    <w:rsid w:val="00373B13"/>
    <w:rsid w:val="003743C4"/>
    <w:rsid w:val="00374E26"/>
    <w:rsid w:val="00375E4A"/>
    <w:rsid w:val="00376002"/>
    <w:rsid w:val="0037607A"/>
    <w:rsid w:val="003762B8"/>
    <w:rsid w:val="00376584"/>
    <w:rsid w:val="003766F7"/>
    <w:rsid w:val="003768B3"/>
    <w:rsid w:val="00376B14"/>
    <w:rsid w:val="00376B15"/>
    <w:rsid w:val="003770B4"/>
    <w:rsid w:val="003770E0"/>
    <w:rsid w:val="0038019A"/>
    <w:rsid w:val="00380A72"/>
    <w:rsid w:val="003812EE"/>
    <w:rsid w:val="0038181A"/>
    <w:rsid w:val="00381E2E"/>
    <w:rsid w:val="00382193"/>
    <w:rsid w:val="003825B3"/>
    <w:rsid w:val="003826E2"/>
    <w:rsid w:val="00382E6A"/>
    <w:rsid w:val="00383326"/>
    <w:rsid w:val="003840FF"/>
    <w:rsid w:val="00384511"/>
    <w:rsid w:val="00384732"/>
    <w:rsid w:val="00384D77"/>
    <w:rsid w:val="003859B1"/>
    <w:rsid w:val="00385ACC"/>
    <w:rsid w:val="00385BC2"/>
    <w:rsid w:val="00385FAB"/>
    <w:rsid w:val="003860D2"/>
    <w:rsid w:val="00386322"/>
    <w:rsid w:val="0038661C"/>
    <w:rsid w:val="00386D28"/>
    <w:rsid w:val="00386E43"/>
    <w:rsid w:val="00387544"/>
    <w:rsid w:val="00387A68"/>
    <w:rsid w:val="00387C01"/>
    <w:rsid w:val="00390008"/>
    <w:rsid w:val="00390341"/>
    <w:rsid w:val="00390433"/>
    <w:rsid w:val="00391872"/>
    <w:rsid w:val="00391C48"/>
    <w:rsid w:val="00391FA2"/>
    <w:rsid w:val="00392005"/>
    <w:rsid w:val="00392602"/>
    <w:rsid w:val="0039299F"/>
    <w:rsid w:val="00393650"/>
    <w:rsid w:val="003938B8"/>
    <w:rsid w:val="00393E41"/>
    <w:rsid w:val="00393E4F"/>
    <w:rsid w:val="00393E8A"/>
    <w:rsid w:val="00394B0D"/>
    <w:rsid w:val="00394C1B"/>
    <w:rsid w:val="00394D2C"/>
    <w:rsid w:val="00395477"/>
    <w:rsid w:val="00395E53"/>
    <w:rsid w:val="00397582"/>
    <w:rsid w:val="003976BB"/>
    <w:rsid w:val="00397BFB"/>
    <w:rsid w:val="00397C81"/>
    <w:rsid w:val="00397E39"/>
    <w:rsid w:val="003A07E2"/>
    <w:rsid w:val="003A10F7"/>
    <w:rsid w:val="003A145F"/>
    <w:rsid w:val="003A1757"/>
    <w:rsid w:val="003A18E5"/>
    <w:rsid w:val="003A193B"/>
    <w:rsid w:val="003A196D"/>
    <w:rsid w:val="003A28A0"/>
    <w:rsid w:val="003A3723"/>
    <w:rsid w:val="003A3BC2"/>
    <w:rsid w:val="003A43CB"/>
    <w:rsid w:val="003A46CB"/>
    <w:rsid w:val="003A4A1C"/>
    <w:rsid w:val="003A4E10"/>
    <w:rsid w:val="003A4EB1"/>
    <w:rsid w:val="003A4FE6"/>
    <w:rsid w:val="003A5171"/>
    <w:rsid w:val="003A51DC"/>
    <w:rsid w:val="003A566D"/>
    <w:rsid w:val="003A5777"/>
    <w:rsid w:val="003A687B"/>
    <w:rsid w:val="003A69E0"/>
    <w:rsid w:val="003A6A9B"/>
    <w:rsid w:val="003A6D3F"/>
    <w:rsid w:val="003A71E8"/>
    <w:rsid w:val="003A71F6"/>
    <w:rsid w:val="003A73F4"/>
    <w:rsid w:val="003A7B8A"/>
    <w:rsid w:val="003A7F17"/>
    <w:rsid w:val="003B00BB"/>
    <w:rsid w:val="003B0107"/>
    <w:rsid w:val="003B01C5"/>
    <w:rsid w:val="003B0A79"/>
    <w:rsid w:val="003B0AD5"/>
    <w:rsid w:val="003B0ED8"/>
    <w:rsid w:val="003B112C"/>
    <w:rsid w:val="003B1380"/>
    <w:rsid w:val="003B1406"/>
    <w:rsid w:val="003B19F2"/>
    <w:rsid w:val="003B1D1E"/>
    <w:rsid w:val="003B1EF6"/>
    <w:rsid w:val="003B22AD"/>
    <w:rsid w:val="003B2D33"/>
    <w:rsid w:val="003B2F27"/>
    <w:rsid w:val="003B3077"/>
    <w:rsid w:val="003B3396"/>
    <w:rsid w:val="003B3531"/>
    <w:rsid w:val="003B3B5F"/>
    <w:rsid w:val="003B3FEE"/>
    <w:rsid w:val="003B42A4"/>
    <w:rsid w:val="003B4387"/>
    <w:rsid w:val="003B4BCD"/>
    <w:rsid w:val="003B4F1B"/>
    <w:rsid w:val="003B4FB3"/>
    <w:rsid w:val="003B5743"/>
    <w:rsid w:val="003B5C42"/>
    <w:rsid w:val="003B616A"/>
    <w:rsid w:val="003B671F"/>
    <w:rsid w:val="003B6A70"/>
    <w:rsid w:val="003B6C0A"/>
    <w:rsid w:val="003B6DE1"/>
    <w:rsid w:val="003B733E"/>
    <w:rsid w:val="003B79F0"/>
    <w:rsid w:val="003B7B1A"/>
    <w:rsid w:val="003B7F5E"/>
    <w:rsid w:val="003C07D9"/>
    <w:rsid w:val="003C0BBA"/>
    <w:rsid w:val="003C0C21"/>
    <w:rsid w:val="003C1751"/>
    <w:rsid w:val="003C1814"/>
    <w:rsid w:val="003C228B"/>
    <w:rsid w:val="003C2AE0"/>
    <w:rsid w:val="003C325E"/>
    <w:rsid w:val="003C35DC"/>
    <w:rsid w:val="003C3DFD"/>
    <w:rsid w:val="003C40A6"/>
    <w:rsid w:val="003C4275"/>
    <w:rsid w:val="003C4D1A"/>
    <w:rsid w:val="003C4D51"/>
    <w:rsid w:val="003C4EC0"/>
    <w:rsid w:val="003C5418"/>
    <w:rsid w:val="003C5823"/>
    <w:rsid w:val="003C5BBF"/>
    <w:rsid w:val="003C6012"/>
    <w:rsid w:val="003C62F3"/>
    <w:rsid w:val="003C6C4E"/>
    <w:rsid w:val="003C6CC0"/>
    <w:rsid w:val="003C6E69"/>
    <w:rsid w:val="003C72BA"/>
    <w:rsid w:val="003C7E15"/>
    <w:rsid w:val="003C7E44"/>
    <w:rsid w:val="003D00D3"/>
    <w:rsid w:val="003D0345"/>
    <w:rsid w:val="003D0A84"/>
    <w:rsid w:val="003D1372"/>
    <w:rsid w:val="003D18D6"/>
    <w:rsid w:val="003D19B9"/>
    <w:rsid w:val="003D1A43"/>
    <w:rsid w:val="003D1CB6"/>
    <w:rsid w:val="003D2B71"/>
    <w:rsid w:val="003D2EA3"/>
    <w:rsid w:val="003D2EA6"/>
    <w:rsid w:val="003D3AB4"/>
    <w:rsid w:val="003D3EC5"/>
    <w:rsid w:val="003D48DB"/>
    <w:rsid w:val="003D4A43"/>
    <w:rsid w:val="003D52E5"/>
    <w:rsid w:val="003D563D"/>
    <w:rsid w:val="003D5726"/>
    <w:rsid w:val="003D591B"/>
    <w:rsid w:val="003D5D28"/>
    <w:rsid w:val="003D5F60"/>
    <w:rsid w:val="003D62C8"/>
    <w:rsid w:val="003D670C"/>
    <w:rsid w:val="003D68A1"/>
    <w:rsid w:val="003D6E71"/>
    <w:rsid w:val="003D7179"/>
    <w:rsid w:val="003D76E5"/>
    <w:rsid w:val="003D7A64"/>
    <w:rsid w:val="003D7B37"/>
    <w:rsid w:val="003D7FE9"/>
    <w:rsid w:val="003E03E4"/>
    <w:rsid w:val="003E0729"/>
    <w:rsid w:val="003E0903"/>
    <w:rsid w:val="003E098E"/>
    <w:rsid w:val="003E0B5F"/>
    <w:rsid w:val="003E10B7"/>
    <w:rsid w:val="003E15AE"/>
    <w:rsid w:val="003E1940"/>
    <w:rsid w:val="003E1C14"/>
    <w:rsid w:val="003E29AD"/>
    <w:rsid w:val="003E2F2F"/>
    <w:rsid w:val="003E3244"/>
    <w:rsid w:val="003E3830"/>
    <w:rsid w:val="003E3E93"/>
    <w:rsid w:val="003E3EC7"/>
    <w:rsid w:val="003E433E"/>
    <w:rsid w:val="003E43A4"/>
    <w:rsid w:val="003E4463"/>
    <w:rsid w:val="003E456D"/>
    <w:rsid w:val="003E47D7"/>
    <w:rsid w:val="003E48F4"/>
    <w:rsid w:val="003E4C77"/>
    <w:rsid w:val="003E5319"/>
    <w:rsid w:val="003E555B"/>
    <w:rsid w:val="003E61A4"/>
    <w:rsid w:val="003E67EB"/>
    <w:rsid w:val="003E6AFF"/>
    <w:rsid w:val="003E6CB6"/>
    <w:rsid w:val="003E6D91"/>
    <w:rsid w:val="003E72AA"/>
    <w:rsid w:val="003E738E"/>
    <w:rsid w:val="003E76C2"/>
    <w:rsid w:val="003E7B6E"/>
    <w:rsid w:val="003E7CEB"/>
    <w:rsid w:val="003F01B1"/>
    <w:rsid w:val="003F05DA"/>
    <w:rsid w:val="003F0717"/>
    <w:rsid w:val="003F120F"/>
    <w:rsid w:val="003F172B"/>
    <w:rsid w:val="003F1C0C"/>
    <w:rsid w:val="003F275D"/>
    <w:rsid w:val="003F27E4"/>
    <w:rsid w:val="003F287C"/>
    <w:rsid w:val="003F2FA8"/>
    <w:rsid w:val="003F30D1"/>
    <w:rsid w:val="003F36D6"/>
    <w:rsid w:val="003F37AF"/>
    <w:rsid w:val="003F387C"/>
    <w:rsid w:val="003F3977"/>
    <w:rsid w:val="003F3EF0"/>
    <w:rsid w:val="003F478E"/>
    <w:rsid w:val="003F4DB9"/>
    <w:rsid w:val="003F4FC1"/>
    <w:rsid w:val="003F52B1"/>
    <w:rsid w:val="003F5B26"/>
    <w:rsid w:val="003F5F35"/>
    <w:rsid w:val="003F6233"/>
    <w:rsid w:val="003F63B4"/>
    <w:rsid w:val="003F6701"/>
    <w:rsid w:val="003F7437"/>
    <w:rsid w:val="003F757C"/>
    <w:rsid w:val="003F76BE"/>
    <w:rsid w:val="003F7DCE"/>
    <w:rsid w:val="003F7F6C"/>
    <w:rsid w:val="0040027E"/>
    <w:rsid w:val="00400668"/>
    <w:rsid w:val="00400702"/>
    <w:rsid w:val="00400C47"/>
    <w:rsid w:val="004021A6"/>
    <w:rsid w:val="0040240F"/>
    <w:rsid w:val="00402421"/>
    <w:rsid w:val="0040250B"/>
    <w:rsid w:val="00402629"/>
    <w:rsid w:val="004026AD"/>
    <w:rsid w:val="00402ADC"/>
    <w:rsid w:val="0040370B"/>
    <w:rsid w:val="004037C6"/>
    <w:rsid w:val="00403CAE"/>
    <w:rsid w:val="00403FBD"/>
    <w:rsid w:val="00404022"/>
    <w:rsid w:val="00404468"/>
    <w:rsid w:val="00404622"/>
    <w:rsid w:val="00404AA4"/>
    <w:rsid w:val="00404DE0"/>
    <w:rsid w:val="00405425"/>
    <w:rsid w:val="00405428"/>
    <w:rsid w:val="004057EA"/>
    <w:rsid w:val="00405B13"/>
    <w:rsid w:val="00405FEB"/>
    <w:rsid w:val="004071EA"/>
    <w:rsid w:val="0040732D"/>
    <w:rsid w:val="0040781B"/>
    <w:rsid w:val="004078A6"/>
    <w:rsid w:val="00407A18"/>
    <w:rsid w:val="00407C75"/>
    <w:rsid w:val="0041012A"/>
    <w:rsid w:val="004101D9"/>
    <w:rsid w:val="00410673"/>
    <w:rsid w:val="00410802"/>
    <w:rsid w:val="0041088D"/>
    <w:rsid w:val="0041098B"/>
    <w:rsid w:val="00410BD9"/>
    <w:rsid w:val="004110C0"/>
    <w:rsid w:val="0041125C"/>
    <w:rsid w:val="00411267"/>
    <w:rsid w:val="0041169F"/>
    <w:rsid w:val="00411A56"/>
    <w:rsid w:val="00411ACC"/>
    <w:rsid w:val="00411C46"/>
    <w:rsid w:val="00411F05"/>
    <w:rsid w:val="004125AD"/>
    <w:rsid w:val="00412F0F"/>
    <w:rsid w:val="00413802"/>
    <w:rsid w:val="00414CB0"/>
    <w:rsid w:val="004156A8"/>
    <w:rsid w:val="00415CBC"/>
    <w:rsid w:val="00415D52"/>
    <w:rsid w:val="00415DAE"/>
    <w:rsid w:val="00416128"/>
    <w:rsid w:val="00416130"/>
    <w:rsid w:val="00416365"/>
    <w:rsid w:val="00416429"/>
    <w:rsid w:val="004165F8"/>
    <w:rsid w:val="004166A1"/>
    <w:rsid w:val="004169B8"/>
    <w:rsid w:val="00416B51"/>
    <w:rsid w:val="00416D89"/>
    <w:rsid w:val="00417645"/>
    <w:rsid w:val="00417814"/>
    <w:rsid w:val="004179D6"/>
    <w:rsid w:val="00417FC7"/>
    <w:rsid w:val="004201CE"/>
    <w:rsid w:val="00420349"/>
    <w:rsid w:val="00420432"/>
    <w:rsid w:val="0042094E"/>
    <w:rsid w:val="00420D95"/>
    <w:rsid w:val="004210E3"/>
    <w:rsid w:val="00421130"/>
    <w:rsid w:val="0042168B"/>
    <w:rsid w:val="00421979"/>
    <w:rsid w:val="0042221C"/>
    <w:rsid w:val="00422947"/>
    <w:rsid w:val="00422B27"/>
    <w:rsid w:val="00422C2D"/>
    <w:rsid w:val="00423298"/>
    <w:rsid w:val="004237CA"/>
    <w:rsid w:val="00424109"/>
    <w:rsid w:val="00424B7C"/>
    <w:rsid w:val="0042500C"/>
    <w:rsid w:val="0042548B"/>
    <w:rsid w:val="004254D2"/>
    <w:rsid w:val="004255C5"/>
    <w:rsid w:val="00425828"/>
    <w:rsid w:val="004258A6"/>
    <w:rsid w:val="0042648A"/>
    <w:rsid w:val="00426595"/>
    <w:rsid w:val="004266AA"/>
    <w:rsid w:val="00426D33"/>
    <w:rsid w:val="00427AA7"/>
    <w:rsid w:val="00427D91"/>
    <w:rsid w:val="00427E78"/>
    <w:rsid w:val="00427EAD"/>
    <w:rsid w:val="00430AB6"/>
    <w:rsid w:val="00430D86"/>
    <w:rsid w:val="00431026"/>
    <w:rsid w:val="004310C7"/>
    <w:rsid w:val="00431273"/>
    <w:rsid w:val="004317C4"/>
    <w:rsid w:val="004319CF"/>
    <w:rsid w:val="004324E8"/>
    <w:rsid w:val="004332DB"/>
    <w:rsid w:val="00433478"/>
    <w:rsid w:val="004336BF"/>
    <w:rsid w:val="00433734"/>
    <w:rsid w:val="004337E3"/>
    <w:rsid w:val="00433B6F"/>
    <w:rsid w:val="00433DBE"/>
    <w:rsid w:val="00433F3F"/>
    <w:rsid w:val="004343C1"/>
    <w:rsid w:val="0043455F"/>
    <w:rsid w:val="0043476C"/>
    <w:rsid w:val="00434C10"/>
    <w:rsid w:val="00434C2A"/>
    <w:rsid w:val="00434C5D"/>
    <w:rsid w:val="00435026"/>
    <w:rsid w:val="00435E1A"/>
    <w:rsid w:val="00435ED0"/>
    <w:rsid w:val="00435EFB"/>
    <w:rsid w:val="004366CD"/>
    <w:rsid w:val="004369CC"/>
    <w:rsid w:val="00436AEB"/>
    <w:rsid w:val="00436D20"/>
    <w:rsid w:val="00437A4F"/>
    <w:rsid w:val="00440350"/>
    <w:rsid w:val="004403D6"/>
    <w:rsid w:val="00440450"/>
    <w:rsid w:val="00441AE3"/>
    <w:rsid w:val="00441BE0"/>
    <w:rsid w:val="004428CA"/>
    <w:rsid w:val="00442D72"/>
    <w:rsid w:val="00443466"/>
    <w:rsid w:val="00443584"/>
    <w:rsid w:val="00443AB3"/>
    <w:rsid w:val="00443E16"/>
    <w:rsid w:val="00443E28"/>
    <w:rsid w:val="00443EA6"/>
    <w:rsid w:val="00444790"/>
    <w:rsid w:val="004451A9"/>
    <w:rsid w:val="004452D2"/>
    <w:rsid w:val="00445A55"/>
    <w:rsid w:val="00445F39"/>
    <w:rsid w:val="00447400"/>
    <w:rsid w:val="0044742C"/>
    <w:rsid w:val="004479D4"/>
    <w:rsid w:val="00447E56"/>
    <w:rsid w:val="0045010F"/>
    <w:rsid w:val="004506AF"/>
    <w:rsid w:val="004508C0"/>
    <w:rsid w:val="00451036"/>
    <w:rsid w:val="00451E7B"/>
    <w:rsid w:val="00452458"/>
    <w:rsid w:val="0045250C"/>
    <w:rsid w:val="00452528"/>
    <w:rsid w:val="00452900"/>
    <w:rsid w:val="00452A12"/>
    <w:rsid w:val="00452A87"/>
    <w:rsid w:val="00452C43"/>
    <w:rsid w:val="00452F86"/>
    <w:rsid w:val="00453CD8"/>
    <w:rsid w:val="00454570"/>
    <w:rsid w:val="004551B8"/>
    <w:rsid w:val="00455472"/>
    <w:rsid w:val="00455A3D"/>
    <w:rsid w:val="00455D85"/>
    <w:rsid w:val="004564EF"/>
    <w:rsid w:val="00456594"/>
    <w:rsid w:val="00456632"/>
    <w:rsid w:val="00456B39"/>
    <w:rsid w:val="00457453"/>
    <w:rsid w:val="0045776D"/>
    <w:rsid w:val="00457F0A"/>
    <w:rsid w:val="0046050A"/>
    <w:rsid w:val="004605EE"/>
    <w:rsid w:val="00460925"/>
    <w:rsid w:val="00460A7C"/>
    <w:rsid w:val="00461466"/>
    <w:rsid w:val="0046170D"/>
    <w:rsid w:val="00461B8D"/>
    <w:rsid w:val="00461C40"/>
    <w:rsid w:val="00462001"/>
    <w:rsid w:val="0046278A"/>
    <w:rsid w:val="00462D5F"/>
    <w:rsid w:val="0046315D"/>
    <w:rsid w:val="00463185"/>
    <w:rsid w:val="00463383"/>
    <w:rsid w:val="00463767"/>
    <w:rsid w:val="00463792"/>
    <w:rsid w:val="00464596"/>
    <w:rsid w:val="00464980"/>
    <w:rsid w:val="00464FBC"/>
    <w:rsid w:val="00465436"/>
    <w:rsid w:val="0046556D"/>
    <w:rsid w:val="004656C8"/>
    <w:rsid w:val="004656CC"/>
    <w:rsid w:val="00465D14"/>
    <w:rsid w:val="00465E93"/>
    <w:rsid w:val="00465F18"/>
    <w:rsid w:val="004660DB"/>
    <w:rsid w:val="00466ACC"/>
    <w:rsid w:val="00466E1F"/>
    <w:rsid w:val="004671EA"/>
    <w:rsid w:val="004672F4"/>
    <w:rsid w:val="004673FD"/>
    <w:rsid w:val="004677D6"/>
    <w:rsid w:val="00467A2D"/>
    <w:rsid w:val="00467D75"/>
    <w:rsid w:val="00467EEC"/>
    <w:rsid w:val="004701F6"/>
    <w:rsid w:val="004709A8"/>
    <w:rsid w:val="00470E99"/>
    <w:rsid w:val="00471092"/>
    <w:rsid w:val="0047125E"/>
    <w:rsid w:val="004714E6"/>
    <w:rsid w:val="004716A8"/>
    <w:rsid w:val="004716DD"/>
    <w:rsid w:val="0047187A"/>
    <w:rsid w:val="00473623"/>
    <w:rsid w:val="004742BC"/>
    <w:rsid w:val="00474398"/>
    <w:rsid w:val="00474941"/>
    <w:rsid w:val="00474B4B"/>
    <w:rsid w:val="00474E0A"/>
    <w:rsid w:val="00474F80"/>
    <w:rsid w:val="00475DF4"/>
    <w:rsid w:val="004764F8"/>
    <w:rsid w:val="004765D9"/>
    <w:rsid w:val="00476634"/>
    <w:rsid w:val="00476905"/>
    <w:rsid w:val="004773A7"/>
    <w:rsid w:val="004809F3"/>
    <w:rsid w:val="00480FFA"/>
    <w:rsid w:val="00481878"/>
    <w:rsid w:val="004829ED"/>
    <w:rsid w:val="00482C8D"/>
    <w:rsid w:val="0048314E"/>
    <w:rsid w:val="004831BE"/>
    <w:rsid w:val="0048327E"/>
    <w:rsid w:val="00483610"/>
    <w:rsid w:val="00483FF2"/>
    <w:rsid w:val="004844B7"/>
    <w:rsid w:val="004853CB"/>
    <w:rsid w:val="00485531"/>
    <w:rsid w:val="00485FD7"/>
    <w:rsid w:val="004862A6"/>
    <w:rsid w:val="004867FC"/>
    <w:rsid w:val="00486891"/>
    <w:rsid w:val="00486928"/>
    <w:rsid w:val="00486A26"/>
    <w:rsid w:val="00486B16"/>
    <w:rsid w:val="00487005"/>
    <w:rsid w:val="00487016"/>
    <w:rsid w:val="004873B3"/>
    <w:rsid w:val="004873E9"/>
    <w:rsid w:val="00487404"/>
    <w:rsid w:val="004877BD"/>
    <w:rsid w:val="00490243"/>
    <w:rsid w:val="00490610"/>
    <w:rsid w:val="004906C0"/>
    <w:rsid w:val="004907C4"/>
    <w:rsid w:val="0049081E"/>
    <w:rsid w:val="00490A1E"/>
    <w:rsid w:val="00490AE3"/>
    <w:rsid w:val="00490FD8"/>
    <w:rsid w:val="0049154D"/>
    <w:rsid w:val="00491751"/>
    <w:rsid w:val="00491956"/>
    <w:rsid w:val="0049264C"/>
    <w:rsid w:val="004930FF"/>
    <w:rsid w:val="004931F1"/>
    <w:rsid w:val="004933B0"/>
    <w:rsid w:val="004933DC"/>
    <w:rsid w:val="00493A6C"/>
    <w:rsid w:val="00493BAB"/>
    <w:rsid w:val="004947D6"/>
    <w:rsid w:val="00494DA4"/>
    <w:rsid w:val="004950C7"/>
    <w:rsid w:val="004953BD"/>
    <w:rsid w:val="004961FC"/>
    <w:rsid w:val="004966ED"/>
    <w:rsid w:val="00496920"/>
    <w:rsid w:val="00496B13"/>
    <w:rsid w:val="00497591"/>
    <w:rsid w:val="00497BEA"/>
    <w:rsid w:val="004A02B2"/>
    <w:rsid w:val="004A0360"/>
    <w:rsid w:val="004A09CB"/>
    <w:rsid w:val="004A1143"/>
    <w:rsid w:val="004A1493"/>
    <w:rsid w:val="004A1AD7"/>
    <w:rsid w:val="004A1E78"/>
    <w:rsid w:val="004A213D"/>
    <w:rsid w:val="004A2A4F"/>
    <w:rsid w:val="004A2CC0"/>
    <w:rsid w:val="004A2D7A"/>
    <w:rsid w:val="004A2FCD"/>
    <w:rsid w:val="004A2FDC"/>
    <w:rsid w:val="004A3496"/>
    <w:rsid w:val="004A3B3D"/>
    <w:rsid w:val="004A3DAF"/>
    <w:rsid w:val="004A441A"/>
    <w:rsid w:val="004A47D7"/>
    <w:rsid w:val="004A4CAB"/>
    <w:rsid w:val="004A4D1B"/>
    <w:rsid w:val="004A50B6"/>
    <w:rsid w:val="004A5320"/>
    <w:rsid w:val="004A54BF"/>
    <w:rsid w:val="004A5749"/>
    <w:rsid w:val="004A5854"/>
    <w:rsid w:val="004A6C1C"/>
    <w:rsid w:val="004A6DEC"/>
    <w:rsid w:val="004A6EAD"/>
    <w:rsid w:val="004A72D3"/>
    <w:rsid w:val="004A73A7"/>
    <w:rsid w:val="004A78F4"/>
    <w:rsid w:val="004B017C"/>
    <w:rsid w:val="004B01A6"/>
    <w:rsid w:val="004B08E3"/>
    <w:rsid w:val="004B0BC3"/>
    <w:rsid w:val="004B0D6D"/>
    <w:rsid w:val="004B0F5C"/>
    <w:rsid w:val="004B1292"/>
    <w:rsid w:val="004B1326"/>
    <w:rsid w:val="004B13A3"/>
    <w:rsid w:val="004B1935"/>
    <w:rsid w:val="004B1ADC"/>
    <w:rsid w:val="004B1B57"/>
    <w:rsid w:val="004B1D78"/>
    <w:rsid w:val="004B1DF9"/>
    <w:rsid w:val="004B241D"/>
    <w:rsid w:val="004B2647"/>
    <w:rsid w:val="004B2D8F"/>
    <w:rsid w:val="004B2DD5"/>
    <w:rsid w:val="004B2E0E"/>
    <w:rsid w:val="004B3412"/>
    <w:rsid w:val="004B3778"/>
    <w:rsid w:val="004B3A7E"/>
    <w:rsid w:val="004B3E4D"/>
    <w:rsid w:val="004B4037"/>
    <w:rsid w:val="004B41C3"/>
    <w:rsid w:val="004B455B"/>
    <w:rsid w:val="004B463B"/>
    <w:rsid w:val="004B49F8"/>
    <w:rsid w:val="004B4A28"/>
    <w:rsid w:val="004B5095"/>
    <w:rsid w:val="004B52DA"/>
    <w:rsid w:val="004B60C8"/>
    <w:rsid w:val="004B690B"/>
    <w:rsid w:val="004B7090"/>
    <w:rsid w:val="004B77FD"/>
    <w:rsid w:val="004B7CB4"/>
    <w:rsid w:val="004B7DF4"/>
    <w:rsid w:val="004C18FF"/>
    <w:rsid w:val="004C1936"/>
    <w:rsid w:val="004C1C9D"/>
    <w:rsid w:val="004C243C"/>
    <w:rsid w:val="004C2930"/>
    <w:rsid w:val="004C2DEE"/>
    <w:rsid w:val="004C307D"/>
    <w:rsid w:val="004C3959"/>
    <w:rsid w:val="004C3981"/>
    <w:rsid w:val="004C4058"/>
    <w:rsid w:val="004C4870"/>
    <w:rsid w:val="004C4BBA"/>
    <w:rsid w:val="004C4C09"/>
    <w:rsid w:val="004C4F69"/>
    <w:rsid w:val="004C52C7"/>
    <w:rsid w:val="004C5457"/>
    <w:rsid w:val="004C54DA"/>
    <w:rsid w:val="004C56DA"/>
    <w:rsid w:val="004C5C31"/>
    <w:rsid w:val="004C5D55"/>
    <w:rsid w:val="004C5F70"/>
    <w:rsid w:val="004C62D4"/>
    <w:rsid w:val="004C68D0"/>
    <w:rsid w:val="004C6DFE"/>
    <w:rsid w:val="004C6FB3"/>
    <w:rsid w:val="004C71C1"/>
    <w:rsid w:val="004C7595"/>
    <w:rsid w:val="004C7ED9"/>
    <w:rsid w:val="004D08CA"/>
    <w:rsid w:val="004D0E03"/>
    <w:rsid w:val="004D13B7"/>
    <w:rsid w:val="004D194E"/>
    <w:rsid w:val="004D2399"/>
    <w:rsid w:val="004D2527"/>
    <w:rsid w:val="004D2E4C"/>
    <w:rsid w:val="004D3536"/>
    <w:rsid w:val="004D36D1"/>
    <w:rsid w:val="004D3886"/>
    <w:rsid w:val="004D3BE3"/>
    <w:rsid w:val="004D4624"/>
    <w:rsid w:val="004D4DA9"/>
    <w:rsid w:val="004D514D"/>
    <w:rsid w:val="004D559F"/>
    <w:rsid w:val="004D5BCC"/>
    <w:rsid w:val="004D677C"/>
    <w:rsid w:val="004D7211"/>
    <w:rsid w:val="004D734D"/>
    <w:rsid w:val="004D7BB8"/>
    <w:rsid w:val="004D7F25"/>
    <w:rsid w:val="004E0E65"/>
    <w:rsid w:val="004E105D"/>
    <w:rsid w:val="004E117D"/>
    <w:rsid w:val="004E1D09"/>
    <w:rsid w:val="004E22DE"/>
    <w:rsid w:val="004E24ED"/>
    <w:rsid w:val="004E2525"/>
    <w:rsid w:val="004E2A30"/>
    <w:rsid w:val="004E2FDC"/>
    <w:rsid w:val="004E376F"/>
    <w:rsid w:val="004E3865"/>
    <w:rsid w:val="004E3A7B"/>
    <w:rsid w:val="004E3C9F"/>
    <w:rsid w:val="004E3FCE"/>
    <w:rsid w:val="004E421A"/>
    <w:rsid w:val="004E44B2"/>
    <w:rsid w:val="004E4890"/>
    <w:rsid w:val="004E4CDB"/>
    <w:rsid w:val="004E516D"/>
    <w:rsid w:val="004E5498"/>
    <w:rsid w:val="004E5893"/>
    <w:rsid w:val="004E5C91"/>
    <w:rsid w:val="004E6994"/>
    <w:rsid w:val="004E6F1E"/>
    <w:rsid w:val="004E71A8"/>
    <w:rsid w:val="004E7355"/>
    <w:rsid w:val="004E75E4"/>
    <w:rsid w:val="004E7C4E"/>
    <w:rsid w:val="004F08F5"/>
    <w:rsid w:val="004F0FA5"/>
    <w:rsid w:val="004F12E4"/>
    <w:rsid w:val="004F1718"/>
    <w:rsid w:val="004F1CE9"/>
    <w:rsid w:val="004F1EDB"/>
    <w:rsid w:val="004F2213"/>
    <w:rsid w:val="004F259E"/>
    <w:rsid w:val="004F29A2"/>
    <w:rsid w:val="004F2C57"/>
    <w:rsid w:val="004F2C74"/>
    <w:rsid w:val="004F2E45"/>
    <w:rsid w:val="004F2F2F"/>
    <w:rsid w:val="004F342D"/>
    <w:rsid w:val="004F3646"/>
    <w:rsid w:val="004F36FC"/>
    <w:rsid w:val="004F3792"/>
    <w:rsid w:val="004F38C5"/>
    <w:rsid w:val="004F3A70"/>
    <w:rsid w:val="004F40E7"/>
    <w:rsid w:val="004F410B"/>
    <w:rsid w:val="004F4459"/>
    <w:rsid w:val="004F4D0A"/>
    <w:rsid w:val="004F539A"/>
    <w:rsid w:val="004F55A0"/>
    <w:rsid w:val="004F5765"/>
    <w:rsid w:val="004F60AB"/>
    <w:rsid w:val="004F66C7"/>
    <w:rsid w:val="004F6A91"/>
    <w:rsid w:val="004F6B93"/>
    <w:rsid w:val="004F702E"/>
    <w:rsid w:val="004F76B5"/>
    <w:rsid w:val="004F7FF1"/>
    <w:rsid w:val="00500064"/>
    <w:rsid w:val="005000D4"/>
    <w:rsid w:val="005004F6"/>
    <w:rsid w:val="00500A3C"/>
    <w:rsid w:val="00500C71"/>
    <w:rsid w:val="00501E8F"/>
    <w:rsid w:val="00502226"/>
    <w:rsid w:val="00502720"/>
    <w:rsid w:val="005028B2"/>
    <w:rsid w:val="00502D82"/>
    <w:rsid w:val="00502F7A"/>
    <w:rsid w:val="00503476"/>
    <w:rsid w:val="005035FB"/>
    <w:rsid w:val="0050360E"/>
    <w:rsid w:val="0050399D"/>
    <w:rsid w:val="005045A9"/>
    <w:rsid w:val="0050484F"/>
    <w:rsid w:val="00504FFF"/>
    <w:rsid w:val="0050517C"/>
    <w:rsid w:val="005053F1"/>
    <w:rsid w:val="005056DD"/>
    <w:rsid w:val="00505712"/>
    <w:rsid w:val="00505784"/>
    <w:rsid w:val="00506BC2"/>
    <w:rsid w:val="00506F7F"/>
    <w:rsid w:val="00507544"/>
    <w:rsid w:val="00507AEB"/>
    <w:rsid w:val="00507D8B"/>
    <w:rsid w:val="005101B3"/>
    <w:rsid w:val="0051025D"/>
    <w:rsid w:val="005105EB"/>
    <w:rsid w:val="0051100F"/>
    <w:rsid w:val="0051147C"/>
    <w:rsid w:val="005114F7"/>
    <w:rsid w:val="0051197B"/>
    <w:rsid w:val="00511B55"/>
    <w:rsid w:val="00511D5F"/>
    <w:rsid w:val="00512302"/>
    <w:rsid w:val="0051232A"/>
    <w:rsid w:val="00512C8E"/>
    <w:rsid w:val="0051300D"/>
    <w:rsid w:val="00513247"/>
    <w:rsid w:val="00513306"/>
    <w:rsid w:val="0051373B"/>
    <w:rsid w:val="00513CB3"/>
    <w:rsid w:val="00514B50"/>
    <w:rsid w:val="005156B4"/>
    <w:rsid w:val="005158B5"/>
    <w:rsid w:val="00515B4E"/>
    <w:rsid w:val="00515CC6"/>
    <w:rsid w:val="00516F77"/>
    <w:rsid w:val="00517016"/>
    <w:rsid w:val="00517489"/>
    <w:rsid w:val="0051760E"/>
    <w:rsid w:val="005176DD"/>
    <w:rsid w:val="0051772C"/>
    <w:rsid w:val="005179F4"/>
    <w:rsid w:val="00517C2E"/>
    <w:rsid w:val="00517E2B"/>
    <w:rsid w:val="00520122"/>
    <w:rsid w:val="0052014C"/>
    <w:rsid w:val="005204E4"/>
    <w:rsid w:val="005205BA"/>
    <w:rsid w:val="00520AA5"/>
    <w:rsid w:val="00520B36"/>
    <w:rsid w:val="00520D54"/>
    <w:rsid w:val="0052111C"/>
    <w:rsid w:val="005212EB"/>
    <w:rsid w:val="00522AFE"/>
    <w:rsid w:val="00523293"/>
    <w:rsid w:val="005234AE"/>
    <w:rsid w:val="00523909"/>
    <w:rsid w:val="00523C08"/>
    <w:rsid w:val="00524361"/>
    <w:rsid w:val="005244BE"/>
    <w:rsid w:val="00524777"/>
    <w:rsid w:val="00525685"/>
    <w:rsid w:val="00525696"/>
    <w:rsid w:val="0052574E"/>
    <w:rsid w:val="00525BB3"/>
    <w:rsid w:val="00525E64"/>
    <w:rsid w:val="005260CC"/>
    <w:rsid w:val="005261E9"/>
    <w:rsid w:val="005265F1"/>
    <w:rsid w:val="00527019"/>
    <w:rsid w:val="00527038"/>
    <w:rsid w:val="0052723C"/>
    <w:rsid w:val="005275A0"/>
    <w:rsid w:val="005275DA"/>
    <w:rsid w:val="005277B7"/>
    <w:rsid w:val="0053001E"/>
    <w:rsid w:val="0053026A"/>
    <w:rsid w:val="00530321"/>
    <w:rsid w:val="00530459"/>
    <w:rsid w:val="00530A5F"/>
    <w:rsid w:val="00530B89"/>
    <w:rsid w:val="00530CC9"/>
    <w:rsid w:val="00530D10"/>
    <w:rsid w:val="00531665"/>
    <w:rsid w:val="00531B17"/>
    <w:rsid w:val="00532675"/>
    <w:rsid w:val="005327EB"/>
    <w:rsid w:val="00532948"/>
    <w:rsid w:val="005329B1"/>
    <w:rsid w:val="00532CB0"/>
    <w:rsid w:val="00532D1F"/>
    <w:rsid w:val="00533B4B"/>
    <w:rsid w:val="005342DB"/>
    <w:rsid w:val="0053438C"/>
    <w:rsid w:val="0053475C"/>
    <w:rsid w:val="005347ED"/>
    <w:rsid w:val="00534BE8"/>
    <w:rsid w:val="00534E60"/>
    <w:rsid w:val="00535394"/>
    <w:rsid w:val="00535437"/>
    <w:rsid w:val="005356FC"/>
    <w:rsid w:val="005358A6"/>
    <w:rsid w:val="005359B8"/>
    <w:rsid w:val="00535ABD"/>
    <w:rsid w:val="00535C99"/>
    <w:rsid w:val="00535DEB"/>
    <w:rsid w:val="00536023"/>
    <w:rsid w:val="00536379"/>
    <w:rsid w:val="005368ED"/>
    <w:rsid w:val="005369F9"/>
    <w:rsid w:val="00536A62"/>
    <w:rsid w:val="00536C20"/>
    <w:rsid w:val="00536CD2"/>
    <w:rsid w:val="00536D99"/>
    <w:rsid w:val="0053706C"/>
    <w:rsid w:val="00537142"/>
    <w:rsid w:val="005372B8"/>
    <w:rsid w:val="00537434"/>
    <w:rsid w:val="0053765C"/>
    <w:rsid w:val="00537AA8"/>
    <w:rsid w:val="005400C7"/>
    <w:rsid w:val="00540B0F"/>
    <w:rsid w:val="00541243"/>
    <w:rsid w:val="005413A8"/>
    <w:rsid w:val="0054164A"/>
    <w:rsid w:val="00541D5C"/>
    <w:rsid w:val="00541FBF"/>
    <w:rsid w:val="00542065"/>
    <w:rsid w:val="00542319"/>
    <w:rsid w:val="00542620"/>
    <w:rsid w:val="00542B28"/>
    <w:rsid w:val="00542CA0"/>
    <w:rsid w:val="00542F65"/>
    <w:rsid w:val="0054339E"/>
    <w:rsid w:val="00543633"/>
    <w:rsid w:val="0054377B"/>
    <w:rsid w:val="005453F3"/>
    <w:rsid w:val="005459D6"/>
    <w:rsid w:val="005460DD"/>
    <w:rsid w:val="0054629A"/>
    <w:rsid w:val="0054676C"/>
    <w:rsid w:val="00546EA0"/>
    <w:rsid w:val="005472D5"/>
    <w:rsid w:val="005473B7"/>
    <w:rsid w:val="005478D5"/>
    <w:rsid w:val="00547C76"/>
    <w:rsid w:val="00550196"/>
    <w:rsid w:val="00550F3D"/>
    <w:rsid w:val="005518DE"/>
    <w:rsid w:val="005523FA"/>
    <w:rsid w:val="0055280D"/>
    <w:rsid w:val="005528A5"/>
    <w:rsid w:val="005528E4"/>
    <w:rsid w:val="00552D42"/>
    <w:rsid w:val="00552E86"/>
    <w:rsid w:val="00553180"/>
    <w:rsid w:val="0055320F"/>
    <w:rsid w:val="0055336D"/>
    <w:rsid w:val="00553EB0"/>
    <w:rsid w:val="00554120"/>
    <w:rsid w:val="005541C1"/>
    <w:rsid w:val="005542DA"/>
    <w:rsid w:val="005549D9"/>
    <w:rsid w:val="00554A38"/>
    <w:rsid w:val="0055533D"/>
    <w:rsid w:val="00555343"/>
    <w:rsid w:val="0055541E"/>
    <w:rsid w:val="0055569B"/>
    <w:rsid w:val="005559E0"/>
    <w:rsid w:val="00555D85"/>
    <w:rsid w:val="00555FEB"/>
    <w:rsid w:val="00556103"/>
    <w:rsid w:val="005561EA"/>
    <w:rsid w:val="00556436"/>
    <w:rsid w:val="00556757"/>
    <w:rsid w:val="00556B81"/>
    <w:rsid w:val="00556D0B"/>
    <w:rsid w:val="00557346"/>
    <w:rsid w:val="005574D9"/>
    <w:rsid w:val="005579BC"/>
    <w:rsid w:val="00557BD5"/>
    <w:rsid w:val="00560011"/>
    <w:rsid w:val="0056024E"/>
    <w:rsid w:val="0056062A"/>
    <w:rsid w:val="0056092C"/>
    <w:rsid w:val="00560B62"/>
    <w:rsid w:val="00561888"/>
    <w:rsid w:val="005623F5"/>
    <w:rsid w:val="00562759"/>
    <w:rsid w:val="005637DB"/>
    <w:rsid w:val="00563928"/>
    <w:rsid w:val="00563C91"/>
    <w:rsid w:val="00563CC6"/>
    <w:rsid w:val="00563DE3"/>
    <w:rsid w:val="00563FA2"/>
    <w:rsid w:val="005644E6"/>
    <w:rsid w:val="005651DD"/>
    <w:rsid w:val="0056576A"/>
    <w:rsid w:val="0056670A"/>
    <w:rsid w:val="00566B15"/>
    <w:rsid w:val="00566E08"/>
    <w:rsid w:val="00567F5D"/>
    <w:rsid w:val="0057009C"/>
    <w:rsid w:val="00571312"/>
    <w:rsid w:val="0057173C"/>
    <w:rsid w:val="00571896"/>
    <w:rsid w:val="005718DA"/>
    <w:rsid w:val="00571DFC"/>
    <w:rsid w:val="00572F0C"/>
    <w:rsid w:val="005734A3"/>
    <w:rsid w:val="005752CA"/>
    <w:rsid w:val="00575EC8"/>
    <w:rsid w:val="00576131"/>
    <w:rsid w:val="00576F7E"/>
    <w:rsid w:val="00577175"/>
    <w:rsid w:val="005771A9"/>
    <w:rsid w:val="0057720F"/>
    <w:rsid w:val="0057728B"/>
    <w:rsid w:val="005773BD"/>
    <w:rsid w:val="00577905"/>
    <w:rsid w:val="00577C90"/>
    <w:rsid w:val="00580A28"/>
    <w:rsid w:val="00580FBF"/>
    <w:rsid w:val="005817D0"/>
    <w:rsid w:val="00581999"/>
    <w:rsid w:val="00581FBD"/>
    <w:rsid w:val="005822FA"/>
    <w:rsid w:val="0058259C"/>
    <w:rsid w:val="005826A9"/>
    <w:rsid w:val="00582F91"/>
    <w:rsid w:val="00583037"/>
    <w:rsid w:val="00583388"/>
    <w:rsid w:val="00583763"/>
    <w:rsid w:val="00583F18"/>
    <w:rsid w:val="00583F6B"/>
    <w:rsid w:val="00584171"/>
    <w:rsid w:val="005843FC"/>
    <w:rsid w:val="0058441C"/>
    <w:rsid w:val="00584915"/>
    <w:rsid w:val="00584A6B"/>
    <w:rsid w:val="00585565"/>
    <w:rsid w:val="00585A9C"/>
    <w:rsid w:val="00585B18"/>
    <w:rsid w:val="00586820"/>
    <w:rsid w:val="00586B53"/>
    <w:rsid w:val="00586DCA"/>
    <w:rsid w:val="005870EF"/>
    <w:rsid w:val="005874E3"/>
    <w:rsid w:val="0058781C"/>
    <w:rsid w:val="00587A3D"/>
    <w:rsid w:val="00587CE1"/>
    <w:rsid w:val="00587D8B"/>
    <w:rsid w:val="005903A5"/>
    <w:rsid w:val="00590829"/>
    <w:rsid w:val="00590894"/>
    <w:rsid w:val="00590C64"/>
    <w:rsid w:val="0059133B"/>
    <w:rsid w:val="00592CAD"/>
    <w:rsid w:val="00593812"/>
    <w:rsid w:val="005938C0"/>
    <w:rsid w:val="00593902"/>
    <w:rsid w:val="00593973"/>
    <w:rsid w:val="00593DB5"/>
    <w:rsid w:val="00594126"/>
    <w:rsid w:val="00594509"/>
    <w:rsid w:val="00594B10"/>
    <w:rsid w:val="00594D3D"/>
    <w:rsid w:val="00594DF6"/>
    <w:rsid w:val="00594E20"/>
    <w:rsid w:val="00594EB4"/>
    <w:rsid w:val="00595A15"/>
    <w:rsid w:val="00595A5E"/>
    <w:rsid w:val="005964DB"/>
    <w:rsid w:val="00596630"/>
    <w:rsid w:val="005968E5"/>
    <w:rsid w:val="00596989"/>
    <w:rsid w:val="00597634"/>
    <w:rsid w:val="005976B6"/>
    <w:rsid w:val="0059798B"/>
    <w:rsid w:val="005A03E9"/>
    <w:rsid w:val="005A044D"/>
    <w:rsid w:val="005A0550"/>
    <w:rsid w:val="005A0C96"/>
    <w:rsid w:val="005A1281"/>
    <w:rsid w:val="005A1321"/>
    <w:rsid w:val="005A1363"/>
    <w:rsid w:val="005A1834"/>
    <w:rsid w:val="005A21DD"/>
    <w:rsid w:val="005A2564"/>
    <w:rsid w:val="005A2666"/>
    <w:rsid w:val="005A2A44"/>
    <w:rsid w:val="005A3015"/>
    <w:rsid w:val="005A33EE"/>
    <w:rsid w:val="005A35CE"/>
    <w:rsid w:val="005A3976"/>
    <w:rsid w:val="005A4593"/>
    <w:rsid w:val="005A473D"/>
    <w:rsid w:val="005A4C2D"/>
    <w:rsid w:val="005A4F40"/>
    <w:rsid w:val="005A57DA"/>
    <w:rsid w:val="005A58F0"/>
    <w:rsid w:val="005A5BC3"/>
    <w:rsid w:val="005A6135"/>
    <w:rsid w:val="005A6373"/>
    <w:rsid w:val="005A65DA"/>
    <w:rsid w:val="005A680C"/>
    <w:rsid w:val="005A724E"/>
    <w:rsid w:val="005A72C2"/>
    <w:rsid w:val="005A76D3"/>
    <w:rsid w:val="005A7E14"/>
    <w:rsid w:val="005A7EB5"/>
    <w:rsid w:val="005A7ECD"/>
    <w:rsid w:val="005B0475"/>
    <w:rsid w:val="005B0C5D"/>
    <w:rsid w:val="005B0DE5"/>
    <w:rsid w:val="005B10B3"/>
    <w:rsid w:val="005B1381"/>
    <w:rsid w:val="005B15D6"/>
    <w:rsid w:val="005B1894"/>
    <w:rsid w:val="005B1CB5"/>
    <w:rsid w:val="005B1DC6"/>
    <w:rsid w:val="005B20E7"/>
    <w:rsid w:val="005B224E"/>
    <w:rsid w:val="005B23CE"/>
    <w:rsid w:val="005B2A1A"/>
    <w:rsid w:val="005B2AAB"/>
    <w:rsid w:val="005B3048"/>
    <w:rsid w:val="005B3776"/>
    <w:rsid w:val="005B3A86"/>
    <w:rsid w:val="005B3B5D"/>
    <w:rsid w:val="005B3BF2"/>
    <w:rsid w:val="005B4AA9"/>
    <w:rsid w:val="005B4E85"/>
    <w:rsid w:val="005B5870"/>
    <w:rsid w:val="005B5962"/>
    <w:rsid w:val="005B5AA8"/>
    <w:rsid w:val="005B5EBE"/>
    <w:rsid w:val="005B66DD"/>
    <w:rsid w:val="005B6952"/>
    <w:rsid w:val="005B6AA0"/>
    <w:rsid w:val="005B6C66"/>
    <w:rsid w:val="005B6CF4"/>
    <w:rsid w:val="005B7AA4"/>
    <w:rsid w:val="005B7B28"/>
    <w:rsid w:val="005B7F69"/>
    <w:rsid w:val="005C04F1"/>
    <w:rsid w:val="005C075A"/>
    <w:rsid w:val="005C0AA0"/>
    <w:rsid w:val="005C0C87"/>
    <w:rsid w:val="005C0C8B"/>
    <w:rsid w:val="005C0E9C"/>
    <w:rsid w:val="005C0EBD"/>
    <w:rsid w:val="005C25F0"/>
    <w:rsid w:val="005C2652"/>
    <w:rsid w:val="005C290C"/>
    <w:rsid w:val="005C2C3F"/>
    <w:rsid w:val="005C2E04"/>
    <w:rsid w:val="005C2FFD"/>
    <w:rsid w:val="005C36DC"/>
    <w:rsid w:val="005C37DC"/>
    <w:rsid w:val="005C3FA7"/>
    <w:rsid w:val="005C41BF"/>
    <w:rsid w:val="005C49D9"/>
    <w:rsid w:val="005C516E"/>
    <w:rsid w:val="005C5409"/>
    <w:rsid w:val="005C54A0"/>
    <w:rsid w:val="005C5E82"/>
    <w:rsid w:val="005C60A3"/>
    <w:rsid w:val="005C6845"/>
    <w:rsid w:val="005C68D8"/>
    <w:rsid w:val="005C6BFE"/>
    <w:rsid w:val="005C6D5B"/>
    <w:rsid w:val="005C6E3E"/>
    <w:rsid w:val="005C6FF1"/>
    <w:rsid w:val="005C7C41"/>
    <w:rsid w:val="005C7D11"/>
    <w:rsid w:val="005C7F35"/>
    <w:rsid w:val="005D024C"/>
    <w:rsid w:val="005D04B3"/>
    <w:rsid w:val="005D060E"/>
    <w:rsid w:val="005D09B5"/>
    <w:rsid w:val="005D09C4"/>
    <w:rsid w:val="005D0AFA"/>
    <w:rsid w:val="005D0F46"/>
    <w:rsid w:val="005D0F4C"/>
    <w:rsid w:val="005D15F3"/>
    <w:rsid w:val="005D18C9"/>
    <w:rsid w:val="005D1E95"/>
    <w:rsid w:val="005D2406"/>
    <w:rsid w:val="005D2933"/>
    <w:rsid w:val="005D3CB3"/>
    <w:rsid w:val="005D4226"/>
    <w:rsid w:val="005D44F8"/>
    <w:rsid w:val="005D4761"/>
    <w:rsid w:val="005D5543"/>
    <w:rsid w:val="005D5673"/>
    <w:rsid w:val="005D5974"/>
    <w:rsid w:val="005D5C36"/>
    <w:rsid w:val="005D5D48"/>
    <w:rsid w:val="005D60A8"/>
    <w:rsid w:val="005D62E8"/>
    <w:rsid w:val="005D6EA9"/>
    <w:rsid w:val="005D7039"/>
    <w:rsid w:val="005D72F5"/>
    <w:rsid w:val="005D75FE"/>
    <w:rsid w:val="005D7F95"/>
    <w:rsid w:val="005E00FB"/>
    <w:rsid w:val="005E0A98"/>
    <w:rsid w:val="005E0ABA"/>
    <w:rsid w:val="005E0DCD"/>
    <w:rsid w:val="005E0E3C"/>
    <w:rsid w:val="005E0EB9"/>
    <w:rsid w:val="005E0EC1"/>
    <w:rsid w:val="005E1F0C"/>
    <w:rsid w:val="005E2323"/>
    <w:rsid w:val="005E25CE"/>
    <w:rsid w:val="005E2D2D"/>
    <w:rsid w:val="005E2F62"/>
    <w:rsid w:val="005E318F"/>
    <w:rsid w:val="005E35FF"/>
    <w:rsid w:val="005E3A1F"/>
    <w:rsid w:val="005E3A7C"/>
    <w:rsid w:val="005E421E"/>
    <w:rsid w:val="005E4335"/>
    <w:rsid w:val="005E4485"/>
    <w:rsid w:val="005E45E3"/>
    <w:rsid w:val="005E4861"/>
    <w:rsid w:val="005E4D0F"/>
    <w:rsid w:val="005E4E91"/>
    <w:rsid w:val="005E5504"/>
    <w:rsid w:val="005E5571"/>
    <w:rsid w:val="005E5698"/>
    <w:rsid w:val="005E6112"/>
    <w:rsid w:val="005E62AA"/>
    <w:rsid w:val="005E64D8"/>
    <w:rsid w:val="005E6FF4"/>
    <w:rsid w:val="005E7449"/>
    <w:rsid w:val="005F0112"/>
    <w:rsid w:val="005F0B10"/>
    <w:rsid w:val="005F0D16"/>
    <w:rsid w:val="005F1196"/>
    <w:rsid w:val="005F130E"/>
    <w:rsid w:val="005F138F"/>
    <w:rsid w:val="005F154A"/>
    <w:rsid w:val="005F1A48"/>
    <w:rsid w:val="005F1E6B"/>
    <w:rsid w:val="005F2202"/>
    <w:rsid w:val="005F23BA"/>
    <w:rsid w:val="005F28B6"/>
    <w:rsid w:val="005F28BB"/>
    <w:rsid w:val="005F2AC0"/>
    <w:rsid w:val="005F2C42"/>
    <w:rsid w:val="005F3358"/>
    <w:rsid w:val="005F4527"/>
    <w:rsid w:val="005F4940"/>
    <w:rsid w:val="005F4B9E"/>
    <w:rsid w:val="005F51A3"/>
    <w:rsid w:val="005F57BD"/>
    <w:rsid w:val="005F586E"/>
    <w:rsid w:val="005F5FCC"/>
    <w:rsid w:val="005F6097"/>
    <w:rsid w:val="005F627F"/>
    <w:rsid w:val="005F636C"/>
    <w:rsid w:val="005F66E6"/>
    <w:rsid w:val="005F694C"/>
    <w:rsid w:val="005F6FA1"/>
    <w:rsid w:val="005F7979"/>
    <w:rsid w:val="005F7C7C"/>
    <w:rsid w:val="00600357"/>
    <w:rsid w:val="006006F0"/>
    <w:rsid w:val="00601859"/>
    <w:rsid w:val="006019B9"/>
    <w:rsid w:val="0060212E"/>
    <w:rsid w:val="00602561"/>
    <w:rsid w:val="0060260B"/>
    <w:rsid w:val="00602719"/>
    <w:rsid w:val="006027EA"/>
    <w:rsid w:val="00602A73"/>
    <w:rsid w:val="00602DB0"/>
    <w:rsid w:val="00602E57"/>
    <w:rsid w:val="0060336D"/>
    <w:rsid w:val="00603A7A"/>
    <w:rsid w:val="006051E7"/>
    <w:rsid w:val="006052A3"/>
    <w:rsid w:val="006052CF"/>
    <w:rsid w:val="006057EE"/>
    <w:rsid w:val="00605D1D"/>
    <w:rsid w:val="00606282"/>
    <w:rsid w:val="00606358"/>
    <w:rsid w:val="0060657A"/>
    <w:rsid w:val="00606F8E"/>
    <w:rsid w:val="00607102"/>
    <w:rsid w:val="006072B1"/>
    <w:rsid w:val="006073CB"/>
    <w:rsid w:val="00607A51"/>
    <w:rsid w:val="00607F2D"/>
    <w:rsid w:val="006107A5"/>
    <w:rsid w:val="00610FE3"/>
    <w:rsid w:val="00611224"/>
    <w:rsid w:val="00611C7C"/>
    <w:rsid w:val="00612267"/>
    <w:rsid w:val="006123FC"/>
    <w:rsid w:val="00612433"/>
    <w:rsid w:val="006124F6"/>
    <w:rsid w:val="006127E9"/>
    <w:rsid w:val="00612CC5"/>
    <w:rsid w:val="0061320A"/>
    <w:rsid w:val="00614276"/>
    <w:rsid w:val="006142E7"/>
    <w:rsid w:val="0061482B"/>
    <w:rsid w:val="00614C05"/>
    <w:rsid w:val="00614C74"/>
    <w:rsid w:val="00614CEB"/>
    <w:rsid w:val="00615EB6"/>
    <w:rsid w:val="006164AD"/>
    <w:rsid w:val="00616F91"/>
    <w:rsid w:val="0061765F"/>
    <w:rsid w:val="00617DB3"/>
    <w:rsid w:val="0062075C"/>
    <w:rsid w:val="006207F3"/>
    <w:rsid w:val="00620975"/>
    <w:rsid w:val="00620EBD"/>
    <w:rsid w:val="00620F48"/>
    <w:rsid w:val="0062103B"/>
    <w:rsid w:val="00621052"/>
    <w:rsid w:val="006214BB"/>
    <w:rsid w:val="00621708"/>
    <w:rsid w:val="006219E2"/>
    <w:rsid w:val="00621BCB"/>
    <w:rsid w:val="00622F6D"/>
    <w:rsid w:val="00623270"/>
    <w:rsid w:val="00623371"/>
    <w:rsid w:val="00623591"/>
    <w:rsid w:val="00623B1E"/>
    <w:rsid w:val="0062468C"/>
    <w:rsid w:val="0062477F"/>
    <w:rsid w:val="006249E5"/>
    <w:rsid w:val="00624FA8"/>
    <w:rsid w:val="006252C2"/>
    <w:rsid w:val="00625638"/>
    <w:rsid w:val="006260C4"/>
    <w:rsid w:val="006263EE"/>
    <w:rsid w:val="006265C7"/>
    <w:rsid w:val="006265CA"/>
    <w:rsid w:val="00626951"/>
    <w:rsid w:val="00626C50"/>
    <w:rsid w:val="00626EA9"/>
    <w:rsid w:val="00626ED5"/>
    <w:rsid w:val="00626FBF"/>
    <w:rsid w:val="006272F4"/>
    <w:rsid w:val="00627931"/>
    <w:rsid w:val="006279F0"/>
    <w:rsid w:val="00627DBB"/>
    <w:rsid w:val="00627FB2"/>
    <w:rsid w:val="00632269"/>
    <w:rsid w:val="006325B8"/>
    <w:rsid w:val="006327EC"/>
    <w:rsid w:val="00632A54"/>
    <w:rsid w:val="00632C10"/>
    <w:rsid w:val="00632CC0"/>
    <w:rsid w:val="00632E51"/>
    <w:rsid w:val="00633206"/>
    <w:rsid w:val="0063330E"/>
    <w:rsid w:val="00633881"/>
    <w:rsid w:val="00633CCF"/>
    <w:rsid w:val="006340C1"/>
    <w:rsid w:val="00634310"/>
    <w:rsid w:val="006344DB"/>
    <w:rsid w:val="00634748"/>
    <w:rsid w:val="00634A4E"/>
    <w:rsid w:val="00634D00"/>
    <w:rsid w:val="00634F93"/>
    <w:rsid w:val="0063510A"/>
    <w:rsid w:val="00635349"/>
    <w:rsid w:val="00635CC4"/>
    <w:rsid w:val="00635D0F"/>
    <w:rsid w:val="00636299"/>
    <w:rsid w:val="00636606"/>
    <w:rsid w:val="0063678D"/>
    <w:rsid w:val="00636856"/>
    <w:rsid w:val="00636AC4"/>
    <w:rsid w:val="006370B6"/>
    <w:rsid w:val="006370F2"/>
    <w:rsid w:val="00637174"/>
    <w:rsid w:val="0063720A"/>
    <w:rsid w:val="00637357"/>
    <w:rsid w:val="00637467"/>
    <w:rsid w:val="0063778F"/>
    <w:rsid w:val="00637818"/>
    <w:rsid w:val="00637975"/>
    <w:rsid w:val="00637A93"/>
    <w:rsid w:val="00637AA2"/>
    <w:rsid w:val="00637AF1"/>
    <w:rsid w:val="00640D6D"/>
    <w:rsid w:val="0064122F"/>
    <w:rsid w:val="0064130D"/>
    <w:rsid w:val="0064139C"/>
    <w:rsid w:val="0064158F"/>
    <w:rsid w:val="00641EC0"/>
    <w:rsid w:val="00642234"/>
    <w:rsid w:val="006430A8"/>
    <w:rsid w:val="006431B1"/>
    <w:rsid w:val="00643593"/>
    <w:rsid w:val="00643B18"/>
    <w:rsid w:val="00643B28"/>
    <w:rsid w:val="00643B39"/>
    <w:rsid w:val="00643B7A"/>
    <w:rsid w:val="00643BE5"/>
    <w:rsid w:val="006441AF"/>
    <w:rsid w:val="00644303"/>
    <w:rsid w:val="00644476"/>
    <w:rsid w:val="00645E23"/>
    <w:rsid w:val="00645ED1"/>
    <w:rsid w:val="00645EF9"/>
    <w:rsid w:val="00645FAE"/>
    <w:rsid w:val="00646084"/>
    <w:rsid w:val="00646328"/>
    <w:rsid w:val="006468F0"/>
    <w:rsid w:val="006469AD"/>
    <w:rsid w:val="00646C8A"/>
    <w:rsid w:val="00646EBF"/>
    <w:rsid w:val="0064722A"/>
    <w:rsid w:val="006476CB"/>
    <w:rsid w:val="0065023B"/>
    <w:rsid w:val="0065057F"/>
    <w:rsid w:val="00650A4A"/>
    <w:rsid w:val="00650F2B"/>
    <w:rsid w:val="00650F92"/>
    <w:rsid w:val="0065139C"/>
    <w:rsid w:val="00651526"/>
    <w:rsid w:val="00651758"/>
    <w:rsid w:val="0065200B"/>
    <w:rsid w:val="00652020"/>
    <w:rsid w:val="006526F8"/>
    <w:rsid w:val="00652954"/>
    <w:rsid w:val="00652AE9"/>
    <w:rsid w:val="00653128"/>
    <w:rsid w:val="00653D86"/>
    <w:rsid w:val="006542EC"/>
    <w:rsid w:val="00654D33"/>
    <w:rsid w:val="00654E1F"/>
    <w:rsid w:val="00654E92"/>
    <w:rsid w:val="00655601"/>
    <w:rsid w:val="006556A2"/>
    <w:rsid w:val="00655B0F"/>
    <w:rsid w:val="00655D5A"/>
    <w:rsid w:val="00655D80"/>
    <w:rsid w:val="00655F84"/>
    <w:rsid w:val="00656485"/>
    <w:rsid w:val="00656667"/>
    <w:rsid w:val="0065736C"/>
    <w:rsid w:val="0065763F"/>
    <w:rsid w:val="00657AF6"/>
    <w:rsid w:val="00657D6E"/>
    <w:rsid w:val="006600BC"/>
    <w:rsid w:val="00660926"/>
    <w:rsid w:val="00660965"/>
    <w:rsid w:val="00660E40"/>
    <w:rsid w:val="00660EB0"/>
    <w:rsid w:val="006618DC"/>
    <w:rsid w:val="006619B9"/>
    <w:rsid w:val="00662094"/>
    <w:rsid w:val="006621A7"/>
    <w:rsid w:val="00662653"/>
    <w:rsid w:val="006627EE"/>
    <w:rsid w:val="00662F0F"/>
    <w:rsid w:val="006637E6"/>
    <w:rsid w:val="00663916"/>
    <w:rsid w:val="006642DB"/>
    <w:rsid w:val="00664DA7"/>
    <w:rsid w:val="00664E54"/>
    <w:rsid w:val="00665107"/>
    <w:rsid w:val="00665301"/>
    <w:rsid w:val="006659D5"/>
    <w:rsid w:val="00665FB0"/>
    <w:rsid w:val="00665FCF"/>
    <w:rsid w:val="0066626C"/>
    <w:rsid w:val="00666372"/>
    <w:rsid w:val="00666B6A"/>
    <w:rsid w:val="00666D05"/>
    <w:rsid w:val="0066775C"/>
    <w:rsid w:val="006707C1"/>
    <w:rsid w:val="006708C8"/>
    <w:rsid w:val="00671429"/>
    <w:rsid w:val="00671C10"/>
    <w:rsid w:val="00671DFF"/>
    <w:rsid w:val="0067201A"/>
    <w:rsid w:val="006720A1"/>
    <w:rsid w:val="00672250"/>
    <w:rsid w:val="006722B1"/>
    <w:rsid w:val="006723A6"/>
    <w:rsid w:val="006726FC"/>
    <w:rsid w:val="00672734"/>
    <w:rsid w:val="006730FA"/>
    <w:rsid w:val="0067320F"/>
    <w:rsid w:val="006734C5"/>
    <w:rsid w:val="00673684"/>
    <w:rsid w:val="006736AD"/>
    <w:rsid w:val="00673785"/>
    <w:rsid w:val="00673CA5"/>
    <w:rsid w:val="00673D6C"/>
    <w:rsid w:val="00673F3B"/>
    <w:rsid w:val="00674022"/>
    <w:rsid w:val="006741D9"/>
    <w:rsid w:val="00674667"/>
    <w:rsid w:val="00674785"/>
    <w:rsid w:val="006749E7"/>
    <w:rsid w:val="00674E8A"/>
    <w:rsid w:val="00675705"/>
    <w:rsid w:val="00675A9E"/>
    <w:rsid w:val="00675BAB"/>
    <w:rsid w:val="00675C64"/>
    <w:rsid w:val="00676026"/>
    <w:rsid w:val="006762E3"/>
    <w:rsid w:val="006766B9"/>
    <w:rsid w:val="006766E6"/>
    <w:rsid w:val="00676707"/>
    <w:rsid w:val="00676F6B"/>
    <w:rsid w:val="00677056"/>
    <w:rsid w:val="00677C93"/>
    <w:rsid w:val="0068088E"/>
    <w:rsid w:val="00680AA9"/>
    <w:rsid w:val="00681037"/>
    <w:rsid w:val="0068112D"/>
    <w:rsid w:val="00681212"/>
    <w:rsid w:val="00681DE2"/>
    <w:rsid w:val="00681F1D"/>
    <w:rsid w:val="00681F31"/>
    <w:rsid w:val="0068284E"/>
    <w:rsid w:val="00683DE7"/>
    <w:rsid w:val="006848F3"/>
    <w:rsid w:val="006849D5"/>
    <w:rsid w:val="00685236"/>
    <w:rsid w:val="006857BB"/>
    <w:rsid w:val="006858D3"/>
    <w:rsid w:val="00685D31"/>
    <w:rsid w:val="00686762"/>
    <w:rsid w:val="0068698B"/>
    <w:rsid w:val="00686EBD"/>
    <w:rsid w:val="006875B1"/>
    <w:rsid w:val="00687C3A"/>
    <w:rsid w:val="00687EC5"/>
    <w:rsid w:val="006906F4"/>
    <w:rsid w:val="0069152E"/>
    <w:rsid w:val="00691E0E"/>
    <w:rsid w:val="00691FBC"/>
    <w:rsid w:val="006921A9"/>
    <w:rsid w:val="00692466"/>
    <w:rsid w:val="006924C0"/>
    <w:rsid w:val="00692A84"/>
    <w:rsid w:val="00692AE9"/>
    <w:rsid w:val="0069341C"/>
    <w:rsid w:val="00693550"/>
    <w:rsid w:val="00693772"/>
    <w:rsid w:val="00693EDB"/>
    <w:rsid w:val="00693F15"/>
    <w:rsid w:val="006940B6"/>
    <w:rsid w:val="006945F6"/>
    <w:rsid w:val="006945FF"/>
    <w:rsid w:val="00694C5C"/>
    <w:rsid w:val="00694CB7"/>
    <w:rsid w:val="006953D8"/>
    <w:rsid w:val="006959C7"/>
    <w:rsid w:val="00695CC0"/>
    <w:rsid w:val="00695DEB"/>
    <w:rsid w:val="006962F0"/>
    <w:rsid w:val="006964D5"/>
    <w:rsid w:val="0069659E"/>
    <w:rsid w:val="00696767"/>
    <w:rsid w:val="00697117"/>
    <w:rsid w:val="00697AE3"/>
    <w:rsid w:val="00697B26"/>
    <w:rsid w:val="00697B7E"/>
    <w:rsid w:val="00697C5E"/>
    <w:rsid w:val="00697E87"/>
    <w:rsid w:val="006A0294"/>
    <w:rsid w:val="006A0606"/>
    <w:rsid w:val="006A0783"/>
    <w:rsid w:val="006A0811"/>
    <w:rsid w:val="006A0A12"/>
    <w:rsid w:val="006A0B94"/>
    <w:rsid w:val="006A0EC6"/>
    <w:rsid w:val="006A1674"/>
    <w:rsid w:val="006A1E44"/>
    <w:rsid w:val="006A1FEF"/>
    <w:rsid w:val="006A26D9"/>
    <w:rsid w:val="006A2739"/>
    <w:rsid w:val="006A2C05"/>
    <w:rsid w:val="006A37DD"/>
    <w:rsid w:val="006A4D11"/>
    <w:rsid w:val="006A51F4"/>
    <w:rsid w:val="006A5363"/>
    <w:rsid w:val="006A5511"/>
    <w:rsid w:val="006A5572"/>
    <w:rsid w:val="006A57E4"/>
    <w:rsid w:val="006A5902"/>
    <w:rsid w:val="006A5CD8"/>
    <w:rsid w:val="006A653C"/>
    <w:rsid w:val="006A6B5F"/>
    <w:rsid w:val="006A6B8A"/>
    <w:rsid w:val="006A731A"/>
    <w:rsid w:val="006A74B1"/>
    <w:rsid w:val="006A75F8"/>
    <w:rsid w:val="006A7C1C"/>
    <w:rsid w:val="006B02D6"/>
    <w:rsid w:val="006B03C3"/>
    <w:rsid w:val="006B0777"/>
    <w:rsid w:val="006B0884"/>
    <w:rsid w:val="006B0A34"/>
    <w:rsid w:val="006B14EA"/>
    <w:rsid w:val="006B1557"/>
    <w:rsid w:val="006B1A03"/>
    <w:rsid w:val="006B1D6B"/>
    <w:rsid w:val="006B216C"/>
    <w:rsid w:val="006B24C3"/>
    <w:rsid w:val="006B2E4F"/>
    <w:rsid w:val="006B3462"/>
    <w:rsid w:val="006B37CF"/>
    <w:rsid w:val="006B3A67"/>
    <w:rsid w:val="006B3CE2"/>
    <w:rsid w:val="006B4390"/>
    <w:rsid w:val="006B478A"/>
    <w:rsid w:val="006B47EF"/>
    <w:rsid w:val="006B4B40"/>
    <w:rsid w:val="006B4B98"/>
    <w:rsid w:val="006B4D5B"/>
    <w:rsid w:val="006B4F85"/>
    <w:rsid w:val="006B5585"/>
    <w:rsid w:val="006B5611"/>
    <w:rsid w:val="006B6A92"/>
    <w:rsid w:val="006B6F02"/>
    <w:rsid w:val="006B77E7"/>
    <w:rsid w:val="006C05B8"/>
    <w:rsid w:val="006C0A7A"/>
    <w:rsid w:val="006C12FF"/>
    <w:rsid w:val="006C15B2"/>
    <w:rsid w:val="006C22A9"/>
    <w:rsid w:val="006C24D9"/>
    <w:rsid w:val="006C3882"/>
    <w:rsid w:val="006C3A89"/>
    <w:rsid w:val="006C3B36"/>
    <w:rsid w:val="006C4297"/>
    <w:rsid w:val="006C43C3"/>
    <w:rsid w:val="006C46DE"/>
    <w:rsid w:val="006C50C9"/>
    <w:rsid w:val="006C5992"/>
    <w:rsid w:val="006C5B3D"/>
    <w:rsid w:val="006C65C3"/>
    <w:rsid w:val="006C6D4D"/>
    <w:rsid w:val="006C6D4E"/>
    <w:rsid w:val="006C717E"/>
    <w:rsid w:val="006C722F"/>
    <w:rsid w:val="006C7AD2"/>
    <w:rsid w:val="006C7D03"/>
    <w:rsid w:val="006D0014"/>
    <w:rsid w:val="006D0379"/>
    <w:rsid w:val="006D0F40"/>
    <w:rsid w:val="006D1009"/>
    <w:rsid w:val="006D1D3B"/>
    <w:rsid w:val="006D1F9B"/>
    <w:rsid w:val="006D2293"/>
    <w:rsid w:val="006D2BB2"/>
    <w:rsid w:val="006D2BB6"/>
    <w:rsid w:val="006D2E42"/>
    <w:rsid w:val="006D2EBC"/>
    <w:rsid w:val="006D301E"/>
    <w:rsid w:val="006D356D"/>
    <w:rsid w:val="006D4221"/>
    <w:rsid w:val="006D4399"/>
    <w:rsid w:val="006D4902"/>
    <w:rsid w:val="006D493A"/>
    <w:rsid w:val="006D497D"/>
    <w:rsid w:val="006D4CB0"/>
    <w:rsid w:val="006D4DE6"/>
    <w:rsid w:val="006D5198"/>
    <w:rsid w:val="006D51E0"/>
    <w:rsid w:val="006D5C1E"/>
    <w:rsid w:val="006D5EB5"/>
    <w:rsid w:val="006D5F0E"/>
    <w:rsid w:val="006D612E"/>
    <w:rsid w:val="006D6401"/>
    <w:rsid w:val="006D6EB4"/>
    <w:rsid w:val="006D71C1"/>
    <w:rsid w:val="006D73F6"/>
    <w:rsid w:val="006D74AD"/>
    <w:rsid w:val="006D7AD5"/>
    <w:rsid w:val="006D7B6E"/>
    <w:rsid w:val="006D7EF8"/>
    <w:rsid w:val="006E0540"/>
    <w:rsid w:val="006E09BB"/>
    <w:rsid w:val="006E0AB6"/>
    <w:rsid w:val="006E0BF6"/>
    <w:rsid w:val="006E0E3B"/>
    <w:rsid w:val="006E133A"/>
    <w:rsid w:val="006E184F"/>
    <w:rsid w:val="006E1FB7"/>
    <w:rsid w:val="006E2058"/>
    <w:rsid w:val="006E23DB"/>
    <w:rsid w:val="006E2590"/>
    <w:rsid w:val="006E264C"/>
    <w:rsid w:val="006E27CA"/>
    <w:rsid w:val="006E2BCA"/>
    <w:rsid w:val="006E325D"/>
    <w:rsid w:val="006E35C1"/>
    <w:rsid w:val="006E37AF"/>
    <w:rsid w:val="006E3854"/>
    <w:rsid w:val="006E3920"/>
    <w:rsid w:val="006E50C7"/>
    <w:rsid w:val="006E54C8"/>
    <w:rsid w:val="006E56D3"/>
    <w:rsid w:val="006E5758"/>
    <w:rsid w:val="006E59F3"/>
    <w:rsid w:val="006E5A3C"/>
    <w:rsid w:val="006E5A3E"/>
    <w:rsid w:val="006E5A70"/>
    <w:rsid w:val="006E6006"/>
    <w:rsid w:val="006E60C8"/>
    <w:rsid w:val="006E6523"/>
    <w:rsid w:val="006E6BE0"/>
    <w:rsid w:val="006E6F41"/>
    <w:rsid w:val="006E76D8"/>
    <w:rsid w:val="006E7751"/>
    <w:rsid w:val="006E7941"/>
    <w:rsid w:val="006F0006"/>
    <w:rsid w:val="006F0059"/>
    <w:rsid w:val="006F021E"/>
    <w:rsid w:val="006F1A85"/>
    <w:rsid w:val="006F1BAB"/>
    <w:rsid w:val="006F1CF4"/>
    <w:rsid w:val="006F2124"/>
    <w:rsid w:val="006F2380"/>
    <w:rsid w:val="006F23E7"/>
    <w:rsid w:val="006F25AC"/>
    <w:rsid w:val="006F2A01"/>
    <w:rsid w:val="006F2E2F"/>
    <w:rsid w:val="006F2F8F"/>
    <w:rsid w:val="006F3116"/>
    <w:rsid w:val="006F4067"/>
    <w:rsid w:val="006F40D5"/>
    <w:rsid w:val="006F436A"/>
    <w:rsid w:val="006F4DE0"/>
    <w:rsid w:val="006F5896"/>
    <w:rsid w:val="006F599C"/>
    <w:rsid w:val="006F599E"/>
    <w:rsid w:val="006F5A4E"/>
    <w:rsid w:val="006F63BC"/>
    <w:rsid w:val="006F710C"/>
    <w:rsid w:val="006F73F9"/>
    <w:rsid w:val="006F7421"/>
    <w:rsid w:val="006F780C"/>
    <w:rsid w:val="006F7945"/>
    <w:rsid w:val="006F7B85"/>
    <w:rsid w:val="007009BD"/>
    <w:rsid w:val="00700A9A"/>
    <w:rsid w:val="00700C99"/>
    <w:rsid w:val="0070110D"/>
    <w:rsid w:val="007012D8"/>
    <w:rsid w:val="007018CA"/>
    <w:rsid w:val="007021F8"/>
    <w:rsid w:val="007022FC"/>
    <w:rsid w:val="00702A6A"/>
    <w:rsid w:val="00702C28"/>
    <w:rsid w:val="00703B5F"/>
    <w:rsid w:val="00704473"/>
    <w:rsid w:val="00704563"/>
    <w:rsid w:val="00704A46"/>
    <w:rsid w:val="00704BC5"/>
    <w:rsid w:val="00704E8C"/>
    <w:rsid w:val="0070508E"/>
    <w:rsid w:val="0070568D"/>
    <w:rsid w:val="007057EA"/>
    <w:rsid w:val="007060AD"/>
    <w:rsid w:val="00706174"/>
    <w:rsid w:val="00706224"/>
    <w:rsid w:val="00706B46"/>
    <w:rsid w:val="00706B9F"/>
    <w:rsid w:val="00706F65"/>
    <w:rsid w:val="007071AF"/>
    <w:rsid w:val="00707E73"/>
    <w:rsid w:val="0071070E"/>
    <w:rsid w:val="007109E7"/>
    <w:rsid w:val="007117BA"/>
    <w:rsid w:val="00711994"/>
    <w:rsid w:val="00711B90"/>
    <w:rsid w:val="00711EF3"/>
    <w:rsid w:val="00711FF2"/>
    <w:rsid w:val="007121A2"/>
    <w:rsid w:val="0071238C"/>
    <w:rsid w:val="007126D8"/>
    <w:rsid w:val="007135E2"/>
    <w:rsid w:val="00713806"/>
    <w:rsid w:val="007141EF"/>
    <w:rsid w:val="00714D60"/>
    <w:rsid w:val="007155E0"/>
    <w:rsid w:val="00715636"/>
    <w:rsid w:val="0071587F"/>
    <w:rsid w:val="00715F7B"/>
    <w:rsid w:val="007160FE"/>
    <w:rsid w:val="00716164"/>
    <w:rsid w:val="007166BA"/>
    <w:rsid w:val="00716B2C"/>
    <w:rsid w:val="00717C00"/>
    <w:rsid w:val="007203C9"/>
    <w:rsid w:val="0072059D"/>
    <w:rsid w:val="007206AE"/>
    <w:rsid w:val="00720A8A"/>
    <w:rsid w:val="00721175"/>
    <w:rsid w:val="007213F1"/>
    <w:rsid w:val="007218E3"/>
    <w:rsid w:val="007219F1"/>
    <w:rsid w:val="00721D07"/>
    <w:rsid w:val="007220DA"/>
    <w:rsid w:val="00722F73"/>
    <w:rsid w:val="00723FE3"/>
    <w:rsid w:val="00724141"/>
    <w:rsid w:val="00724759"/>
    <w:rsid w:val="00724A91"/>
    <w:rsid w:val="00725712"/>
    <w:rsid w:val="0072580E"/>
    <w:rsid w:val="0072591D"/>
    <w:rsid w:val="007259E5"/>
    <w:rsid w:val="00725B77"/>
    <w:rsid w:val="0072616B"/>
    <w:rsid w:val="0072691A"/>
    <w:rsid w:val="00727129"/>
    <w:rsid w:val="0072718C"/>
    <w:rsid w:val="0072724F"/>
    <w:rsid w:val="00727359"/>
    <w:rsid w:val="0073004E"/>
    <w:rsid w:val="0073082C"/>
    <w:rsid w:val="007314C5"/>
    <w:rsid w:val="007315DE"/>
    <w:rsid w:val="007319C4"/>
    <w:rsid w:val="00731CC5"/>
    <w:rsid w:val="00732190"/>
    <w:rsid w:val="0073254F"/>
    <w:rsid w:val="007325D3"/>
    <w:rsid w:val="00732703"/>
    <w:rsid w:val="00732F29"/>
    <w:rsid w:val="00733026"/>
    <w:rsid w:val="007337E0"/>
    <w:rsid w:val="007338E1"/>
    <w:rsid w:val="00733BD7"/>
    <w:rsid w:val="00733BD9"/>
    <w:rsid w:val="00734419"/>
    <w:rsid w:val="00734E9D"/>
    <w:rsid w:val="00734F56"/>
    <w:rsid w:val="00734F95"/>
    <w:rsid w:val="00735EC7"/>
    <w:rsid w:val="00735EEF"/>
    <w:rsid w:val="00736189"/>
    <w:rsid w:val="007363AA"/>
    <w:rsid w:val="00736824"/>
    <w:rsid w:val="0073713A"/>
    <w:rsid w:val="00737295"/>
    <w:rsid w:val="00737389"/>
    <w:rsid w:val="00737A23"/>
    <w:rsid w:val="0074036B"/>
    <w:rsid w:val="007404D3"/>
    <w:rsid w:val="00740A0A"/>
    <w:rsid w:val="00740B07"/>
    <w:rsid w:val="00740F3C"/>
    <w:rsid w:val="00741023"/>
    <w:rsid w:val="00741411"/>
    <w:rsid w:val="00741F57"/>
    <w:rsid w:val="00741FC1"/>
    <w:rsid w:val="007426FF"/>
    <w:rsid w:val="0074275A"/>
    <w:rsid w:val="0074277C"/>
    <w:rsid w:val="00742810"/>
    <w:rsid w:val="00742A40"/>
    <w:rsid w:val="00742D19"/>
    <w:rsid w:val="00743972"/>
    <w:rsid w:val="00743A29"/>
    <w:rsid w:val="00743BB4"/>
    <w:rsid w:val="00743BE3"/>
    <w:rsid w:val="00743FBA"/>
    <w:rsid w:val="00744550"/>
    <w:rsid w:val="0074456C"/>
    <w:rsid w:val="007446AC"/>
    <w:rsid w:val="00744701"/>
    <w:rsid w:val="00744C01"/>
    <w:rsid w:val="007450CD"/>
    <w:rsid w:val="007457B3"/>
    <w:rsid w:val="00745803"/>
    <w:rsid w:val="00745847"/>
    <w:rsid w:val="00745E5D"/>
    <w:rsid w:val="00745E65"/>
    <w:rsid w:val="00746507"/>
    <w:rsid w:val="00746537"/>
    <w:rsid w:val="00746C61"/>
    <w:rsid w:val="00747856"/>
    <w:rsid w:val="007478B6"/>
    <w:rsid w:val="00747AD6"/>
    <w:rsid w:val="0075001D"/>
    <w:rsid w:val="00750034"/>
    <w:rsid w:val="00750BFB"/>
    <w:rsid w:val="00750F81"/>
    <w:rsid w:val="0075136D"/>
    <w:rsid w:val="00751A55"/>
    <w:rsid w:val="00751C1D"/>
    <w:rsid w:val="00751E01"/>
    <w:rsid w:val="00752328"/>
    <w:rsid w:val="00752391"/>
    <w:rsid w:val="007526B8"/>
    <w:rsid w:val="00752A4D"/>
    <w:rsid w:val="00752B44"/>
    <w:rsid w:val="00752CBB"/>
    <w:rsid w:val="00752F8A"/>
    <w:rsid w:val="0075356D"/>
    <w:rsid w:val="007540AD"/>
    <w:rsid w:val="0075410D"/>
    <w:rsid w:val="007542D6"/>
    <w:rsid w:val="00754350"/>
    <w:rsid w:val="00754415"/>
    <w:rsid w:val="00754ABC"/>
    <w:rsid w:val="00754CB5"/>
    <w:rsid w:val="007551C0"/>
    <w:rsid w:val="0075563C"/>
    <w:rsid w:val="00756031"/>
    <w:rsid w:val="0075608F"/>
    <w:rsid w:val="0075676D"/>
    <w:rsid w:val="00756FA6"/>
    <w:rsid w:val="00757169"/>
    <w:rsid w:val="00757612"/>
    <w:rsid w:val="007578CE"/>
    <w:rsid w:val="00757945"/>
    <w:rsid w:val="00757C21"/>
    <w:rsid w:val="00757C30"/>
    <w:rsid w:val="00757E2F"/>
    <w:rsid w:val="00757FFE"/>
    <w:rsid w:val="00760E66"/>
    <w:rsid w:val="00761C12"/>
    <w:rsid w:val="00761CFE"/>
    <w:rsid w:val="007624BB"/>
    <w:rsid w:val="007628DA"/>
    <w:rsid w:val="00763073"/>
    <w:rsid w:val="00763116"/>
    <w:rsid w:val="0076326F"/>
    <w:rsid w:val="00763B9D"/>
    <w:rsid w:val="00763BEE"/>
    <w:rsid w:val="00763C85"/>
    <w:rsid w:val="007640EA"/>
    <w:rsid w:val="00764276"/>
    <w:rsid w:val="00764572"/>
    <w:rsid w:val="0076463D"/>
    <w:rsid w:val="00764EF7"/>
    <w:rsid w:val="00764FF6"/>
    <w:rsid w:val="0076537D"/>
    <w:rsid w:val="007653FD"/>
    <w:rsid w:val="00765534"/>
    <w:rsid w:val="007657C3"/>
    <w:rsid w:val="007664E5"/>
    <w:rsid w:val="0076704F"/>
    <w:rsid w:val="0076714E"/>
    <w:rsid w:val="007674D1"/>
    <w:rsid w:val="007675A3"/>
    <w:rsid w:val="007677EA"/>
    <w:rsid w:val="007679B1"/>
    <w:rsid w:val="00767BB6"/>
    <w:rsid w:val="007704C6"/>
    <w:rsid w:val="007707C4"/>
    <w:rsid w:val="00770DD0"/>
    <w:rsid w:val="00770FA9"/>
    <w:rsid w:val="007721AD"/>
    <w:rsid w:val="007721FB"/>
    <w:rsid w:val="00772677"/>
    <w:rsid w:val="0077275B"/>
    <w:rsid w:val="00772B99"/>
    <w:rsid w:val="00772C61"/>
    <w:rsid w:val="00772D3C"/>
    <w:rsid w:val="007735E5"/>
    <w:rsid w:val="00773AD5"/>
    <w:rsid w:val="00773E63"/>
    <w:rsid w:val="00774255"/>
    <w:rsid w:val="00774B4D"/>
    <w:rsid w:val="00774DE1"/>
    <w:rsid w:val="00774E15"/>
    <w:rsid w:val="007754A0"/>
    <w:rsid w:val="007754C2"/>
    <w:rsid w:val="00775BE1"/>
    <w:rsid w:val="00775F7E"/>
    <w:rsid w:val="00776084"/>
    <w:rsid w:val="007763C0"/>
    <w:rsid w:val="00776523"/>
    <w:rsid w:val="00776736"/>
    <w:rsid w:val="00777230"/>
    <w:rsid w:val="00777934"/>
    <w:rsid w:val="0078001C"/>
    <w:rsid w:val="007803E7"/>
    <w:rsid w:val="00780811"/>
    <w:rsid w:val="0078083E"/>
    <w:rsid w:val="00780C6A"/>
    <w:rsid w:val="00780DCD"/>
    <w:rsid w:val="00780F52"/>
    <w:rsid w:val="00781083"/>
    <w:rsid w:val="007819E8"/>
    <w:rsid w:val="00781A68"/>
    <w:rsid w:val="007825E1"/>
    <w:rsid w:val="0078273C"/>
    <w:rsid w:val="00782939"/>
    <w:rsid w:val="00783118"/>
    <w:rsid w:val="007836D0"/>
    <w:rsid w:val="00783FFB"/>
    <w:rsid w:val="0078490C"/>
    <w:rsid w:val="00784C9E"/>
    <w:rsid w:val="00784D12"/>
    <w:rsid w:val="0078516B"/>
    <w:rsid w:val="00785397"/>
    <w:rsid w:val="007854DC"/>
    <w:rsid w:val="0078566B"/>
    <w:rsid w:val="007856D4"/>
    <w:rsid w:val="0078642B"/>
    <w:rsid w:val="00786BB6"/>
    <w:rsid w:val="007875C3"/>
    <w:rsid w:val="00787A6F"/>
    <w:rsid w:val="00787AA3"/>
    <w:rsid w:val="007900F9"/>
    <w:rsid w:val="00790456"/>
    <w:rsid w:val="00790613"/>
    <w:rsid w:val="0079072C"/>
    <w:rsid w:val="00790738"/>
    <w:rsid w:val="00790BA8"/>
    <w:rsid w:val="00790C60"/>
    <w:rsid w:val="00790F61"/>
    <w:rsid w:val="0079147D"/>
    <w:rsid w:val="007915A2"/>
    <w:rsid w:val="007915ED"/>
    <w:rsid w:val="00791862"/>
    <w:rsid w:val="00791D22"/>
    <w:rsid w:val="00791F88"/>
    <w:rsid w:val="00792541"/>
    <w:rsid w:val="00792953"/>
    <w:rsid w:val="00792BED"/>
    <w:rsid w:val="00792C08"/>
    <w:rsid w:val="00793411"/>
    <w:rsid w:val="00793438"/>
    <w:rsid w:val="00793487"/>
    <w:rsid w:val="007944A8"/>
    <w:rsid w:val="00794BC0"/>
    <w:rsid w:val="00795002"/>
    <w:rsid w:val="0079547F"/>
    <w:rsid w:val="007963D0"/>
    <w:rsid w:val="007964D7"/>
    <w:rsid w:val="007975A5"/>
    <w:rsid w:val="007976C2"/>
    <w:rsid w:val="007978A2"/>
    <w:rsid w:val="007978BE"/>
    <w:rsid w:val="00797AEA"/>
    <w:rsid w:val="00797E29"/>
    <w:rsid w:val="00797E8B"/>
    <w:rsid w:val="007A01A5"/>
    <w:rsid w:val="007A0276"/>
    <w:rsid w:val="007A0C18"/>
    <w:rsid w:val="007A1424"/>
    <w:rsid w:val="007A1826"/>
    <w:rsid w:val="007A1EAE"/>
    <w:rsid w:val="007A1EFF"/>
    <w:rsid w:val="007A21CE"/>
    <w:rsid w:val="007A27CF"/>
    <w:rsid w:val="007A2957"/>
    <w:rsid w:val="007A2F7F"/>
    <w:rsid w:val="007A31FD"/>
    <w:rsid w:val="007A385E"/>
    <w:rsid w:val="007A3CD3"/>
    <w:rsid w:val="007A45E5"/>
    <w:rsid w:val="007A4BEC"/>
    <w:rsid w:val="007A535B"/>
    <w:rsid w:val="007A5C5C"/>
    <w:rsid w:val="007A5C79"/>
    <w:rsid w:val="007A6073"/>
    <w:rsid w:val="007A6479"/>
    <w:rsid w:val="007A66A7"/>
    <w:rsid w:val="007A6863"/>
    <w:rsid w:val="007A6958"/>
    <w:rsid w:val="007A6EEC"/>
    <w:rsid w:val="007A70CD"/>
    <w:rsid w:val="007A716E"/>
    <w:rsid w:val="007A7381"/>
    <w:rsid w:val="007A73D7"/>
    <w:rsid w:val="007A7587"/>
    <w:rsid w:val="007A7714"/>
    <w:rsid w:val="007B0B90"/>
    <w:rsid w:val="007B11AA"/>
    <w:rsid w:val="007B1969"/>
    <w:rsid w:val="007B198F"/>
    <w:rsid w:val="007B1C33"/>
    <w:rsid w:val="007B1FC6"/>
    <w:rsid w:val="007B2252"/>
    <w:rsid w:val="007B2B32"/>
    <w:rsid w:val="007B2F2F"/>
    <w:rsid w:val="007B3FC9"/>
    <w:rsid w:val="007B441A"/>
    <w:rsid w:val="007B4562"/>
    <w:rsid w:val="007B4C0A"/>
    <w:rsid w:val="007B4C74"/>
    <w:rsid w:val="007B4C7E"/>
    <w:rsid w:val="007B566D"/>
    <w:rsid w:val="007B59FE"/>
    <w:rsid w:val="007B5CA6"/>
    <w:rsid w:val="007B5EDE"/>
    <w:rsid w:val="007B5FAA"/>
    <w:rsid w:val="007B6521"/>
    <w:rsid w:val="007B669C"/>
    <w:rsid w:val="007B6AE5"/>
    <w:rsid w:val="007B6B66"/>
    <w:rsid w:val="007B71F3"/>
    <w:rsid w:val="007B760E"/>
    <w:rsid w:val="007C02E0"/>
    <w:rsid w:val="007C0404"/>
    <w:rsid w:val="007C10B5"/>
    <w:rsid w:val="007C131B"/>
    <w:rsid w:val="007C1660"/>
    <w:rsid w:val="007C1927"/>
    <w:rsid w:val="007C1D7A"/>
    <w:rsid w:val="007C2AC5"/>
    <w:rsid w:val="007C3009"/>
    <w:rsid w:val="007C3098"/>
    <w:rsid w:val="007C31A5"/>
    <w:rsid w:val="007C33CB"/>
    <w:rsid w:val="007C393A"/>
    <w:rsid w:val="007C4BFF"/>
    <w:rsid w:val="007C4DC4"/>
    <w:rsid w:val="007C4F47"/>
    <w:rsid w:val="007C503A"/>
    <w:rsid w:val="007C5E03"/>
    <w:rsid w:val="007C6127"/>
    <w:rsid w:val="007C655F"/>
    <w:rsid w:val="007C6E23"/>
    <w:rsid w:val="007C7B33"/>
    <w:rsid w:val="007C7DC1"/>
    <w:rsid w:val="007D014C"/>
    <w:rsid w:val="007D05F1"/>
    <w:rsid w:val="007D0A1E"/>
    <w:rsid w:val="007D128D"/>
    <w:rsid w:val="007D1851"/>
    <w:rsid w:val="007D1AE5"/>
    <w:rsid w:val="007D1C70"/>
    <w:rsid w:val="007D1CB7"/>
    <w:rsid w:val="007D288F"/>
    <w:rsid w:val="007D2B70"/>
    <w:rsid w:val="007D2F39"/>
    <w:rsid w:val="007D328B"/>
    <w:rsid w:val="007D35EA"/>
    <w:rsid w:val="007D3629"/>
    <w:rsid w:val="007D385C"/>
    <w:rsid w:val="007D38CD"/>
    <w:rsid w:val="007D392A"/>
    <w:rsid w:val="007D4324"/>
    <w:rsid w:val="007D4650"/>
    <w:rsid w:val="007D48AB"/>
    <w:rsid w:val="007D5145"/>
    <w:rsid w:val="007D51F8"/>
    <w:rsid w:val="007D5261"/>
    <w:rsid w:val="007D53D1"/>
    <w:rsid w:val="007D5D94"/>
    <w:rsid w:val="007D6682"/>
    <w:rsid w:val="007D687A"/>
    <w:rsid w:val="007D6AFE"/>
    <w:rsid w:val="007D6B54"/>
    <w:rsid w:val="007D6C0A"/>
    <w:rsid w:val="007D70E8"/>
    <w:rsid w:val="007D734C"/>
    <w:rsid w:val="007D738C"/>
    <w:rsid w:val="007D7693"/>
    <w:rsid w:val="007D7A97"/>
    <w:rsid w:val="007D7B4F"/>
    <w:rsid w:val="007E05CB"/>
    <w:rsid w:val="007E062E"/>
    <w:rsid w:val="007E0BFE"/>
    <w:rsid w:val="007E0CAC"/>
    <w:rsid w:val="007E0FAA"/>
    <w:rsid w:val="007E1319"/>
    <w:rsid w:val="007E1822"/>
    <w:rsid w:val="007E1AB1"/>
    <w:rsid w:val="007E1BA5"/>
    <w:rsid w:val="007E2242"/>
    <w:rsid w:val="007E22BD"/>
    <w:rsid w:val="007E23C2"/>
    <w:rsid w:val="007E267C"/>
    <w:rsid w:val="007E2F08"/>
    <w:rsid w:val="007E307F"/>
    <w:rsid w:val="007E30CA"/>
    <w:rsid w:val="007E3356"/>
    <w:rsid w:val="007E339E"/>
    <w:rsid w:val="007E36DA"/>
    <w:rsid w:val="007E3AE2"/>
    <w:rsid w:val="007E3BBF"/>
    <w:rsid w:val="007E4199"/>
    <w:rsid w:val="007E44F5"/>
    <w:rsid w:val="007E47BD"/>
    <w:rsid w:val="007E4A9E"/>
    <w:rsid w:val="007E4B64"/>
    <w:rsid w:val="007E596D"/>
    <w:rsid w:val="007E5DF6"/>
    <w:rsid w:val="007E6305"/>
    <w:rsid w:val="007E6755"/>
    <w:rsid w:val="007E6788"/>
    <w:rsid w:val="007E69CE"/>
    <w:rsid w:val="007E73AC"/>
    <w:rsid w:val="007E7478"/>
    <w:rsid w:val="007E75A7"/>
    <w:rsid w:val="007E790D"/>
    <w:rsid w:val="007E7EE5"/>
    <w:rsid w:val="007F009D"/>
    <w:rsid w:val="007F07CA"/>
    <w:rsid w:val="007F09E1"/>
    <w:rsid w:val="007F10E3"/>
    <w:rsid w:val="007F15A3"/>
    <w:rsid w:val="007F174C"/>
    <w:rsid w:val="007F1777"/>
    <w:rsid w:val="007F1976"/>
    <w:rsid w:val="007F1CD0"/>
    <w:rsid w:val="007F1D2A"/>
    <w:rsid w:val="007F1E79"/>
    <w:rsid w:val="007F2A14"/>
    <w:rsid w:val="007F39BC"/>
    <w:rsid w:val="007F3AAF"/>
    <w:rsid w:val="007F474F"/>
    <w:rsid w:val="007F4D69"/>
    <w:rsid w:val="007F4F7F"/>
    <w:rsid w:val="007F523A"/>
    <w:rsid w:val="007F538A"/>
    <w:rsid w:val="007F5571"/>
    <w:rsid w:val="007F5BA2"/>
    <w:rsid w:val="007F6536"/>
    <w:rsid w:val="007F687C"/>
    <w:rsid w:val="007F69EA"/>
    <w:rsid w:val="007F6E3A"/>
    <w:rsid w:val="007F7214"/>
    <w:rsid w:val="007F779D"/>
    <w:rsid w:val="008003E3"/>
    <w:rsid w:val="00800781"/>
    <w:rsid w:val="00800B69"/>
    <w:rsid w:val="00800DE5"/>
    <w:rsid w:val="00801140"/>
    <w:rsid w:val="008011CF"/>
    <w:rsid w:val="00801322"/>
    <w:rsid w:val="008013BA"/>
    <w:rsid w:val="008019F5"/>
    <w:rsid w:val="00802137"/>
    <w:rsid w:val="008027D2"/>
    <w:rsid w:val="00802B09"/>
    <w:rsid w:val="00802F73"/>
    <w:rsid w:val="00803089"/>
    <w:rsid w:val="00803123"/>
    <w:rsid w:val="00803A24"/>
    <w:rsid w:val="00803A7D"/>
    <w:rsid w:val="00804376"/>
    <w:rsid w:val="00805481"/>
    <w:rsid w:val="00805BB5"/>
    <w:rsid w:val="00805FD9"/>
    <w:rsid w:val="008061FA"/>
    <w:rsid w:val="008066AA"/>
    <w:rsid w:val="008067E8"/>
    <w:rsid w:val="00806894"/>
    <w:rsid w:val="00806AE1"/>
    <w:rsid w:val="00806B9C"/>
    <w:rsid w:val="00806D0B"/>
    <w:rsid w:val="00806F3D"/>
    <w:rsid w:val="00806F64"/>
    <w:rsid w:val="00806F80"/>
    <w:rsid w:val="00807101"/>
    <w:rsid w:val="0080730B"/>
    <w:rsid w:val="00807BC3"/>
    <w:rsid w:val="00807C2F"/>
    <w:rsid w:val="00807C93"/>
    <w:rsid w:val="00807DD9"/>
    <w:rsid w:val="00807F86"/>
    <w:rsid w:val="00810B83"/>
    <w:rsid w:val="00810D5A"/>
    <w:rsid w:val="00810FDF"/>
    <w:rsid w:val="008114F7"/>
    <w:rsid w:val="0081159B"/>
    <w:rsid w:val="00811CD0"/>
    <w:rsid w:val="008120D4"/>
    <w:rsid w:val="0081221F"/>
    <w:rsid w:val="008133C5"/>
    <w:rsid w:val="0081377A"/>
    <w:rsid w:val="00813A44"/>
    <w:rsid w:val="00813BE1"/>
    <w:rsid w:val="00813CDD"/>
    <w:rsid w:val="00814D13"/>
    <w:rsid w:val="00814D17"/>
    <w:rsid w:val="00814EAA"/>
    <w:rsid w:val="0081505E"/>
    <w:rsid w:val="00815220"/>
    <w:rsid w:val="00815442"/>
    <w:rsid w:val="00816F8E"/>
    <w:rsid w:val="00817069"/>
    <w:rsid w:val="00817394"/>
    <w:rsid w:val="008203A9"/>
    <w:rsid w:val="008203D6"/>
    <w:rsid w:val="00820604"/>
    <w:rsid w:val="00820765"/>
    <w:rsid w:val="008207CF"/>
    <w:rsid w:val="008209EB"/>
    <w:rsid w:val="00821ACF"/>
    <w:rsid w:val="00821BDD"/>
    <w:rsid w:val="00821DEE"/>
    <w:rsid w:val="00821E6B"/>
    <w:rsid w:val="00821F74"/>
    <w:rsid w:val="00822442"/>
    <w:rsid w:val="00822679"/>
    <w:rsid w:val="00822FDA"/>
    <w:rsid w:val="00823108"/>
    <w:rsid w:val="00823B95"/>
    <w:rsid w:val="00823D39"/>
    <w:rsid w:val="00824DE6"/>
    <w:rsid w:val="00824F9D"/>
    <w:rsid w:val="00825373"/>
    <w:rsid w:val="00825662"/>
    <w:rsid w:val="00826325"/>
    <w:rsid w:val="0082675C"/>
    <w:rsid w:val="00826BE7"/>
    <w:rsid w:val="00826CD8"/>
    <w:rsid w:val="00826F84"/>
    <w:rsid w:val="0082751D"/>
    <w:rsid w:val="008305E4"/>
    <w:rsid w:val="00830B96"/>
    <w:rsid w:val="00830EFF"/>
    <w:rsid w:val="008311DD"/>
    <w:rsid w:val="008314B9"/>
    <w:rsid w:val="0083153D"/>
    <w:rsid w:val="008315E5"/>
    <w:rsid w:val="008325D4"/>
    <w:rsid w:val="00832844"/>
    <w:rsid w:val="00832A61"/>
    <w:rsid w:val="00832A72"/>
    <w:rsid w:val="00832AD4"/>
    <w:rsid w:val="00832C23"/>
    <w:rsid w:val="00832E02"/>
    <w:rsid w:val="00832E90"/>
    <w:rsid w:val="0083300C"/>
    <w:rsid w:val="008332E9"/>
    <w:rsid w:val="008334E4"/>
    <w:rsid w:val="0083350A"/>
    <w:rsid w:val="00833A80"/>
    <w:rsid w:val="00833DC0"/>
    <w:rsid w:val="00833FF2"/>
    <w:rsid w:val="00834209"/>
    <w:rsid w:val="008342E6"/>
    <w:rsid w:val="00834ED9"/>
    <w:rsid w:val="00834FD0"/>
    <w:rsid w:val="00835639"/>
    <w:rsid w:val="00835A0B"/>
    <w:rsid w:val="00836324"/>
    <w:rsid w:val="008363FC"/>
    <w:rsid w:val="00836967"/>
    <w:rsid w:val="00836C89"/>
    <w:rsid w:val="00836CBE"/>
    <w:rsid w:val="008371F8"/>
    <w:rsid w:val="00837A89"/>
    <w:rsid w:val="00837C12"/>
    <w:rsid w:val="008405DA"/>
    <w:rsid w:val="00840796"/>
    <w:rsid w:val="00840D48"/>
    <w:rsid w:val="00841B69"/>
    <w:rsid w:val="0084200B"/>
    <w:rsid w:val="00842087"/>
    <w:rsid w:val="0084223E"/>
    <w:rsid w:val="0084240A"/>
    <w:rsid w:val="00842996"/>
    <w:rsid w:val="008429FF"/>
    <w:rsid w:val="00842A35"/>
    <w:rsid w:val="00842A47"/>
    <w:rsid w:val="0084365D"/>
    <w:rsid w:val="00843FCC"/>
    <w:rsid w:val="00844B54"/>
    <w:rsid w:val="00844DBC"/>
    <w:rsid w:val="008452DE"/>
    <w:rsid w:val="00845691"/>
    <w:rsid w:val="008456A3"/>
    <w:rsid w:val="00845AEB"/>
    <w:rsid w:val="00845C4C"/>
    <w:rsid w:val="00845CA5"/>
    <w:rsid w:val="00845EFC"/>
    <w:rsid w:val="00846315"/>
    <w:rsid w:val="00846367"/>
    <w:rsid w:val="00846D90"/>
    <w:rsid w:val="008470C8"/>
    <w:rsid w:val="00847230"/>
    <w:rsid w:val="008472EF"/>
    <w:rsid w:val="008475AB"/>
    <w:rsid w:val="00847D7D"/>
    <w:rsid w:val="00847EA1"/>
    <w:rsid w:val="0085020E"/>
    <w:rsid w:val="00850728"/>
    <w:rsid w:val="00850DD4"/>
    <w:rsid w:val="00850F72"/>
    <w:rsid w:val="00851245"/>
    <w:rsid w:val="00851493"/>
    <w:rsid w:val="008515E2"/>
    <w:rsid w:val="00851725"/>
    <w:rsid w:val="00851841"/>
    <w:rsid w:val="00852169"/>
    <w:rsid w:val="00852178"/>
    <w:rsid w:val="008526F8"/>
    <w:rsid w:val="00853A97"/>
    <w:rsid w:val="00853C1A"/>
    <w:rsid w:val="00853F04"/>
    <w:rsid w:val="0085444F"/>
    <w:rsid w:val="008550A6"/>
    <w:rsid w:val="0085520D"/>
    <w:rsid w:val="00855975"/>
    <w:rsid w:val="00856576"/>
    <w:rsid w:val="00856750"/>
    <w:rsid w:val="00856B4F"/>
    <w:rsid w:val="00856CF9"/>
    <w:rsid w:val="00857412"/>
    <w:rsid w:val="00857BB7"/>
    <w:rsid w:val="00860155"/>
    <w:rsid w:val="00860ED7"/>
    <w:rsid w:val="008611E1"/>
    <w:rsid w:val="008614AB"/>
    <w:rsid w:val="0086170A"/>
    <w:rsid w:val="00861F1E"/>
    <w:rsid w:val="00862711"/>
    <w:rsid w:val="008627F8"/>
    <w:rsid w:val="008629D7"/>
    <w:rsid w:val="00862EE4"/>
    <w:rsid w:val="008630D8"/>
    <w:rsid w:val="0086324A"/>
    <w:rsid w:val="008638CB"/>
    <w:rsid w:val="00863A68"/>
    <w:rsid w:val="0086419E"/>
    <w:rsid w:val="00864A40"/>
    <w:rsid w:val="00864EE5"/>
    <w:rsid w:val="0086526A"/>
    <w:rsid w:val="00865CB6"/>
    <w:rsid w:val="0086648E"/>
    <w:rsid w:val="00866591"/>
    <w:rsid w:val="0086693B"/>
    <w:rsid w:val="00866A6D"/>
    <w:rsid w:val="00866FAF"/>
    <w:rsid w:val="0086759F"/>
    <w:rsid w:val="00867A21"/>
    <w:rsid w:val="00867B5D"/>
    <w:rsid w:val="00867E62"/>
    <w:rsid w:val="00870969"/>
    <w:rsid w:val="00870C7B"/>
    <w:rsid w:val="00870D77"/>
    <w:rsid w:val="00871EF5"/>
    <w:rsid w:val="00872C7B"/>
    <w:rsid w:val="0087369D"/>
    <w:rsid w:val="00873A86"/>
    <w:rsid w:val="00874150"/>
    <w:rsid w:val="00874992"/>
    <w:rsid w:val="00874A64"/>
    <w:rsid w:val="00875247"/>
    <w:rsid w:val="00875462"/>
    <w:rsid w:val="00875699"/>
    <w:rsid w:val="00875B73"/>
    <w:rsid w:val="00876C21"/>
    <w:rsid w:val="00876FD3"/>
    <w:rsid w:val="00877713"/>
    <w:rsid w:val="00877BEC"/>
    <w:rsid w:val="00877DCF"/>
    <w:rsid w:val="00877F16"/>
    <w:rsid w:val="00880061"/>
    <w:rsid w:val="00880378"/>
    <w:rsid w:val="008805B4"/>
    <w:rsid w:val="00880C18"/>
    <w:rsid w:val="008811C9"/>
    <w:rsid w:val="00881C2A"/>
    <w:rsid w:val="00881D2E"/>
    <w:rsid w:val="00881D89"/>
    <w:rsid w:val="00881F7F"/>
    <w:rsid w:val="008826ED"/>
    <w:rsid w:val="008827BE"/>
    <w:rsid w:val="00882B86"/>
    <w:rsid w:val="0088395E"/>
    <w:rsid w:val="00883BD9"/>
    <w:rsid w:val="00883C57"/>
    <w:rsid w:val="00883DD0"/>
    <w:rsid w:val="008843D5"/>
    <w:rsid w:val="008844B8"/>
    <w:rsid w:val="008846F9"/>
    <w:rsid w:val="00885AFD"/>
    <w:rsid w:val="00885F53"/>
    <w:rsid w:val="0088716F"/>
    <w:rsid w:val="0088760E"/>
    <w:rsid w:val="00891582"/>
    <w:rsid w:val="0089165B"/>
    <w:rsid w:val="00891A36"/>
    <w:rsid w:val="00891C39"/>
    <w:rsid w:val="00891DCE"/>
    <w:rsid w:val="0089271A"/>
    <w:rsid w:val="00892AEE"/>
    <w:rsid w:val="00892EE2"/>
    <w:rsid w:val="00893126"/>
    <w:rsid w:val="00893236"/>
    <w:rsid w:val="00893917"/>
    <w:rsid w:val="00893C2F"/>
    <w:rsid w:val="00894116"/>
    <w:rsid w:val="00894C5C"/>
    <w:rsid w:val="00894CE2"/>
    <w:rsid w:val="0089533C"/>
    <w:rsid w:val="00895554"/>
    <w:rsid w:val="0089577B"/>
    <w:rsid w:val="00895CDB"/>
    <w:rsid w:val="00895E86"/>
    <w:rsid w:val="00896476"/>
    <w:rsid w:val="00896940"/>
    <w:rsid w:val="00896B3C"/>
    <w:rsid w:val="00896C2F"/>
    <w:rsid w:val="00896E72"/>
    <w:rsid w:val="00897521"/>
    <w:rsid w:val="008A0312"/>
    <w:rsid w:val="008A0BD2"/>
    <w:rsid w:val="008A0D22"/>
    <w:rsid w:val="008A117A"/>
    <w:rsid w:val="008A11C1"/>
    <w:rsid w:val="008A16C2"/>
    <w:rsid w:val="008A18CC"/>
    <w:rsid w:val="008A1FB1"/>
    <w:rsid w:val="008A2D95"/>
    <w:rsid w:val="008A2EE5"/>
    <w:rsid w:val="008A3064"/>
    <w:rsid w:val="008A309D"/>
    <w:rsid w:val="008A3489"/>
    <w:rsid w:val="008A35C7"/>
    <w:rsid w:val="008A3838"/>
    <w:rsid w:val="008A3A8B"/>
    <w:rsid w:val="008A3B5B"/>
    <w:rsid w:val="008A3EF0"/>
    <w:rsid w:val="008A4755"/>
    <w:rsid w:val="008A4A56"/>
    <w:rsid w:val="008A51B0"/>
    <w:rsid w:val="008A55D4"/>
    <w:rsid w:val="008A5E8E"/>
    <w:rsid w:val="008A5F33"/>
    <w:rsid w:val="008A5FD8"/>
    <w:rsid w:val="008A617C"/>
    <w:rsid w:val="008A64D1"/>
    <w:rsid w:val="008A6FCC"/>
    <w:rsid w:val="008A70E7"/>
    <w:rsid w:val="008A71CE"/>
    <w:rsid w:val="008A73C7"/>
    <w:rsid w:val="008A793F"/>
    <w:rsid w:val="008B0439"/>
    <w:rsid w:val="008B0812"/>
    <w:rsid w:val="008B0F14"/>
    <w:rsid w:val="008B10F9"/>
    <w:rsid w:val="008B1160"/>
    <w:rsid w:val="008B1270"/>
    <w:rsid w:val="008B1635"/>
    <w:rsid w:val="008B26B0"/>
    <w:rsid w:val="008B26FD"/>
    <w:rsid w:val="008B30B3"/>
    <w:rsid w:val="008B30B7"/>
    <w:rsid w:val="008B42ED"/>
    <w:rsid w:val="008B4F5E"/>
    <w:rsid w:val="008B53D0"/>
    <w:rsid w:val="008B56D5"/>
    <w:rsid w:val="008B6A54"/>
    <w:rsid w:val="008B6A74"/>
    <w:rsid w:val="008B6C3C"/>
    <w:rsid w:val="008B7B9C"/>
    <w:rsid w:val="008B7CD6"/>
    <w:rsid w:val="008B7DA1"/>
    <w:rsid w:val="008C05A9"/>
    <w:rsid w:val="008C0DDC"/>
    <w:rsid w:val="008C0F5B"/>
    <w:rsid w:val="008C12B4"/>
    <w:rsid w:val="008C1421"/>
    <w:rsid w:val="008C15D1"/>
    <w:rsid w:val="008C1826"/>
    <w:rsid w:val="008C1CE7"/>
    <w:rsid w:val="008C244F"/>
    <w:rsid w:val="008C25A7"/>
    <w:rsid w:val="008C26D3"/>
    <w:rsid w:val="008C27E9"/>
    <w:rsid w:val="008C2AED"/>
    <w:rsid w:val="008C2E8D"/>
    <w:rsid w:val="008C2F48"/>
    <w:rsid w:val="008C321D"/>
    <w:rsid w:val="008C3F35"/>
    <w:rsid w:val="008C4581"/>
    <w:rsid w:val="008C4AAA"/>
    <w:rsid w:val="008C4BC0"/>
    <w:rsid w:val="008C5903"/>
    <w:rsid w:val="008C5E24"/>
    <w:rsid w:val="008C6930"/>
    <w:rsid w:val="008C6A5D"/>
    <w:rsid w:val="008C6B56"/>
    <w:rsid w:val="008C6EA8"/>
    <w:rsid w:val="008C734C"/>
    <w:rsid w:val="008C7B6E"/>
    <w:rsid w:val="008C7EEA"/>
    <w:rsid w:val="008D007F"/>
    <w:rsid w:val="008D0266"/>
    <w:rsid w:val="008D046A"/>
    <w:rsid w:val="008D082A"/>
    <w:rsid w:val="008D0D48"/>
    <w:rsid w:val="008D1579"/>
    <w:rsid w:val="008D1987"/>
    <w:rsid w:val="008D2177"/>
    <w:rsid w:val="008D21C6"/>
    <w:rsid w:val="008D29C3"/>
    <w:rsid w:val="008D2E62"/>
    <w:rsid w:val="008D35B7"/>
    <w:rsid w:val="008D3792"/>
    <w:rsid w:val="008D3A0B"/>
    <w:rsid w:val="008D3AB2"/>
    <w:rsid w:val="008D3CA0"/>
    <w:rsid w:val="008D41B2"/>
    <w:rsid w:val="008D42C8"/>
    <w:rsid w:val="008D43B7"/>
    <w:rsid w:val="008D4A97"/>
    <w:rsid w:val="008D4CA7"/>
    <w:rsid w:val="008D4DF1"/>
    <w:rsid w:val="008D5130"/>
    <w:rsid w:val="008D5266"/>
    <w:rsid w:val="008D589C"/>
    <w:rsid w:val="008D59F5"/>
    <w:rsid w:val="008D601A"/>
    <w:rsid w:val="008D6BA0"/>
    <w:rsid w:val="008D7374"/>
    <w:rsid w:val="008D747C"/>
    <w:rsid w:val="008D7584"/>
    <w:rsid w:val="008E0452"/>
    <w:rsid w:val="008E07B3"/>
    <w:rsid w:val="008E08BE"/>
    <w:rsid w:val="008E09AD"/>
    <w:rsid w:val="008E0D27"/>
    <w:rsid w:val="008E0D4B"/>
    <w:rsid w:val="008E0FE6"/>
    <w:rsid w:val="008E1072"/>
    <w:rsid w:val="008E17A8"/>
    <w:rsid w:val="008E1C94"/>
    <w:rsid w:val="008E23A5"/>
    <w:rsid w:val="008E349D"/>
    <w:rsid w:val="008E352B"/>
    <w:rsid w:val="008E37EF"/>
    <w:rsid w:val="008E52B7"/>
    <w:rsid w:val="008E573A"/>
    <w:rsid w:val="008E57EE"/>
    <w:rsid w:val="008E5C09"/>
    <w:rsid w:val="008E60F9"/>
    <w:rsid w:val="008E658B"/>
    <w:rsid w:val="008E6D2E"/>
    <w:rsid w:val="008E6DC0"/>
    <w:rsid w:val="008E7638"/>
    <w:rsid w:val="008E785A"/>
    <w:rsid w:val="008E7BD2"/>
    <w:rsid w:val="008E7DF6"/>
    <w:rsid w:val="008F05AB"/>
    <w:rsid w:val="008F16F1"/>
    <w:rsid w:val="008F1CA4"/>
    <w:rsid w:val="008F1F35"/>
    <w:rsid w:val="008F2348"/>
    <w:rsid w:val="008F2400"/>
    <w:rsid w:val="008F2BF4"/>
    <w:rsid w:val="008F2C7D"/>
    <w:rsid w:val="008F2F80"/>
    <w:rsid w:val="008F3139"/>
    <w:rsid w:val="008F36DD"/>
    <w:rsid w:val="008F41E1"/>
    <w:rsid w:val="008F46F6"/>
    <w:rsid w:val="008F4987"/>
    <w:rsid w:val="008F4AF8"/>
    <w:rsid w:val="008F4BB2"/>
    <w:rsid w:val="008F4EB3"/>
    <w:rsid w:val="008F5042"/>
    <w:rsid w:val="008F5056"/>
    <w:rsid w:val="008F59B4"/>
    <w:rsid w:val="008F5E1C"/>
    <w:rsid w:val="008F5F56"/>
    <w:rsid w:val="008F5FCD"/>
    <w:rsid w:val="008F641F"/>
    <w:rsid w:val="008F6B94"/>
    <w:rsid w:val="008F73F4"/>
    <w:rsid w:val="008F7756"/>
    <w:rsid w:val="008F7B53"/>
    <w:rsid w:val="009001C7"/>
    <w:rsid w:val="0090060F"/>
    <w:rsid w:val="009006EF"/>
    <w:rsid w:val="009006FB"/>
    <w:rsid w:val="00900746"/>
    <w:rsid w:val="009011D0"/>
    <w:rsid w:val="009019E1"/>
    <w:rsid w:val="00901DA7"/>
    <w:rsid w:val="00901EA6"/>
    <w:rsid w:val="009021ED"/>
    <w:rsid w:val="00902875"/>
    <w:rsid w:val="00902AA1"/>
    <w:rsid w:val="0090338E"/>
    <w:rsid w:val="00903539"/>
    <w:rsid w:val="0090393E"/>
    <w:rsid w:val="00903CE8"/>
    <w:rsid w:val="00903F52"/>
    <w:rsid w:val="00903F81"/>
    <w:rsid w:val="00904DD0"/>
    <w:rsid w:val="00905485"/>
    <w:rsid w:val="009057F1"/>
    <w:rsid w:val="00906416"/>
    <w:rsid w:val="00906455"/>
    <w:rsid w:val="009065DB"/>
    <w:rsid w:val="0090664A"/>
    <w:rsid w:val="009069BA"/>
    <w:rsid w:val="00906CBC"/>
    <w:rsid w:val="009070CC"/>
    <w:rsid w:val="009102D6"/>
    <w:rsid w:val="00911068"/>
    <w:rsid w:val="009112E3"/>
    <w:rsid w:val="0091163F"/>
    <w:rsid w:val="00911943"/>
    <w:rsid w:val="00911A2F"/>
    <w:rsid w:val="00911CEA"/>
    <w:rsid w:val="00911ECF"/>
    <w:rsid w:val="00912087"/>
    <w:rsid w:val="00912196"/>
    <w:rsid w:val="00913197"/>
    <w:rsid w:val="009141AD"/>
    <w:rsid w:val="009150BB"/>
    <w:rsid w:val="00915437"/>
    <w:rsid w:val="00915908"/>
    <w:rsid w:val="00915A65"/>
    <w:rsid w:val="00915F04"/>
    <w:rsid w:val="009161A3"/>
    <w:rsid w:val="00916BC8"/>
    <w:rsid w:val="00916F96"/>
    <w:rsid w:val="009172D8"/>
    <w:rsid w:val="0091741E"/>
    <w:rsid w:val="00917AB2"/>
    <w:rsid w:val="0092016A"/>
    <w:rsid w:val="009206E6"/>
    <w:rsid w:val="00920DAE"/>
    <w:rsid w:val="009213B6"/>
    <w:rsid w:val="009213ED"/>
    <w:rsid w:val="00921AB7"/>
    <w:rsid w:val="00921CC7"/>
    <w:rsid w:val="009220D1"/>
    <w:rsid w:val="00922635"/>
    <w:rsid w:val="00922719"/>
    <w:rsid w:val="00922916"/>
    <w:rsid w:val="00922964"/>
    <w:rsid w:val="00922C60"/>
    <w:rsid w:val="00922E6C"/>
    <w:rsid w:val="009237FD"/>
    <w:rsid w:val="00923B60"/>
    <w:rsid w:val="00923C4E"/>
    <w:rsid w:val="00923F8C"/>
    <w:rsid w:val="009245A1"/>
    <w:rsid w:val="009246E8"/>
    <w:rsid w:val="00924A66"/>
    <w:rsid w:val="00924AA3"/>
    <w:rsid w:val="00924BB1"/>
    <w:rsid w:val="0092559C"/>
    <w:rsid w:val="00925BD0"/>
    <w:rsid w:val="00925C46"/>
    <w:rsid w:val="0092633C"/>
    <w:rsid w:val="00926F86"/>
    <w:rsid w:val="00927129"/>
    <w:rsid w:val="009272B0"/>
    <w:rsid w:val="00927373"/>
    <w:rsid w:val="00927680"/>
    <w:rsid w:val="00927DA9"/>
    <w:rsid w:val="00927E4F"/>
    <w:rsid w:val="009301C5"/>
    <w:rsid w:val="00930375"/>
    <w:rsid w:val="009307F5"/>
    <w:rsid w:val="0093084C"/>
    <w:rsid w:val="00930A5A"/>
    <w:rsid w:val="00930DD3"/>
    <w:rsid w:val="009323B7"/>
    <w:rsid w:val="00932426"/>
    <w:rsid w:val="009326F1"/>
    <w:rsid w:val="00932E9A"/>
    <w:rsid w:val="00933134"/>
    <w:rsid w:val="009333D9"/>
    <w:rsid w:val="009334D9"/>
    <w:rsid w:val="009342A0"/>
    <w:rsid w:val="00935189"/>
    <w:rsid w:val="00935B41"/>
    <w:rsid w:val="0093663E"/>
    <w:rsid w:val="00936A81"/>
    <w:rsid w:val="00936E1E"/>
    <w:rsid w:val="00937384"/>
    <w:rsid w:val="0093753D"/>
    <w:rsid w:val="0093756F"/>
    <w:rsid w:val="00937606"/>
    <w:rsid w:val="00937C5B"/>
    <w:rsid w:val="00937CD3"/>
    <w:rsid w:val="00937D70"/>
    <w:rsid w:val="0094071E"/>
    <w:rsid w:val="0094107A"/>
    <w:rsid w:val="00941C61"/>
    <w:rsid w:val="00941E8E"/>
    <w:rsid w:val="00942430"/>
    <w:rsid w:val="00942576"/>
    <w:rsid w:val="00942623"/>
    <w:rsid w:val="00943692"/>
    <w:rsid w:val="00943737"/>
    <w:rsid w:val="00943757"/>
    <w:rsid w:val="009438AD"/>
    <w:rsid w:val="00943955"/>
    <w:rsid w:val="00943C38"/>
    <w:rsid w:val="009449D4"/>
    <w:rsid w:val="009450C3"/>
    <w:rsid w:val="009457FA"/>
    <w:rsid w:val="00945B7E"/>
    <w:rsid w:val="00945EA3"/>
    <w:rsid w:val="00946005"/>
    <w:rsid w:val="00946061"/>
    <w:rsid w:val="0094685A"/>
    <w:rsid w:val="00946CA1"/>
    <w:rsid w:val="00946CFA"/>
    <w:rsid w:val="00947415"/>
    <w:rsid w:val="00947D02"/>
    <w:rsid w:val="009502D6"/>
    <w:rsid w:val="00950480"/>
    <w:rsid w:val="00950A8F"/>
    <w:rsid w:val="00950BE9"/>
    <w:rsid w:val="00950C1F"/>
    <w:rsid w:val="0095161F"/>
    <w:rsid w:val="00952213"/>
    <w:rsid w:val="009526A9"/>
    <w:rsid w:val="0095289B"/>
    <w:rsid w:val="009529D7"/>
    <w:rsid w:val="00952C66"/>
    <w:rsid w:val="009532C3"/>
    <w:rsid w:val="00953715"/>
    <w:rsid w:val="00953F4F"/>
    <w:rsid w:val="009541D2"/>
    <w:rsid w:val="00954260"/>
    <w:rsid w:val="00954FAA"/>
    <w:rsid w:val="00954FD5"/>
    <w:rsid w:val="009552C5"/>
    <w:rsid w:val="009553DC"/>
    <w:rsid w:val="0095545C"/>
    <w:rsid w:val="009558B6"/>
    <w:rsid w:val="00956AE3"/>
    <w:rsid w:val="00957078"/>
    <w:rsid w:val="0095719E"/>
    <w:rsid w:val="009579C8"/>
    <w:rsid w:val="00957B69"/>
    <w:rsid w:val="009606FE"/>
    <w:rsid w:val="00960F80"/>
    <w:rsid w:val="00960FAF"/>
    <w:rsid w:val="00961760"/>
    <w:rsid w:val="009637E3"/>
    <w:rsid w:val="009638F9"/>
    <w:rsid w:val="00963D05"/>
    <w:rsid w:val="00965336"/>
    <w:rsid w:val="00965AE1"/>
    <w:rsid w:val="00965E9D"/>
    <w:rsid w:val="00966591"/>
    <w:rsid w:val="009672F3"/>
    <w:rsid w:val="0096790B"/>
    <w:rsid w:val="00967DD6"/>
    <w:rsid w:val="0097079A"/>
    <w:rsid w:val="00970B98"/>
    <w:rsid w:val="00971047"/>
    <w:rsid w:val="00971144"/>
    <w:rsid w:val="0097124B"/>
    <w:rsid w:val="00971979"/>
    <w:rsid w:val="00971999"/>
    <w:rsid w:val="00971D6E"/>
    <w:rsid w:val="00972020"/>
    <w:rsid w:val="00972124"/>
    <w:rsid w:val="0097284A"/>
    <w:rsid w:val="00972CA7"/>
    <w:rsid w:val="0097349A"/>
    <w:rsid w:val="00973BC8"/>
    <w:rsid w:val="00973C7F"/>
    <w:rsid w:val="00973F52"/>
    <w:rsid w:val="00974C49"/>
    <w:rsid w:val="00975C13"/>
    <w:rsid w:val="00975ED8"/>
    <w:rsid w:val="00975FC1"/>
    <w:rsid w:val="00976021"/>
    <w:rsid w:val="00976077"/>
    <w:rsid w:val="00976605"/>
    <w:rsid w:val="0097664F"/>
    <w:rsid w:val="00976D18"/>
    <w:rsid w:val="00976EFB"/>
    <w:rsid w:val="009775D7"/>
    <w:rsid w:val="009778A2"/>
    <w:rsid w:val="00977928"/>
    <w:rsid w:val="00977939"/>
    <w:rsid w:val="00977B27"/>
    <w:rsid w:val="00980175"/>
    <w:rsid w:val="0098068A"/>
    <w:rsid w:val="00980799"/>
    <w:rsid w:val="00981C93"/>
    <w:rsid w:val="00981DDA"/>
    <w:rsid w:val="00981EDC"/>
    <w:rsid w:val="00982091"/>
    <w:rsid w:val="00982365"/>
    <w:rsid w:val="00982591"/>
    <w:rsid w:val="0098270C"/>
    <w:rsid w:val="009829B2"/>
    <w:rsid w:val="00982CB2"/>
    <w:rsid w:val="00982D70"/>
    <w:rsid w:val="00982D7A"/>
    <w:rsid w:val="0098340C"/>
    <w:rsid w:val="0098365F"/>
    <w:rsid w:val="009836F0"/>
    <w:rsid w:val="0098378D"/>
    <w:rsid w:val="0098391C"/>
    <w:rsid w:val="00983ADD"/>
    <w:rsid w:val="00983B3B"/>
    <w:rsid w:val="00983CA4"/>
    <w:rsid w:val="009843C9"/>
    <w:rsid w:val="00984788"/>
    <w:rsid w:val="00984B51"/>
    <w:rsid w:val="00984F6A"/>
    <w:rsid w:val="00985581"/>
    <w:rsid w:val="0098589C"/>
    <w:rsid w:val="00985C12"/>
    <w:rsid w:val="00985FAA"/>
    <w:rsid w:val="0098698D"/>
    <w:rsid w:val="00986A27"/>
    <w:rsid w:val="00986EA9"/>
    <w:rsid w:val="0098738F"/>
    <w:rsid w:val="00987DD4"/>
    <w:rsid w:val="0099045F"/>
    <w:rsid w:val="009908DB"/>
    <w:rsid w:val="009909C7"/>
    <w:rsid w:val="00990A93"/>
    <w:rsid w:val="00990DF6"/>
    <w:rsid w:val="009910A7"/>
    <w:rsid w:val="0099124F"/>
    <w:rsid w:val="00991611"/>
    <w:rsid w:val="009917FF"/>
    <w:rsid w:val="00991C0D"/>
    <w:rsid w:val="00991DFD"/>
    <w:rsid w:val="00991E07"/>
    <w:rsid w:val="00992239"/>
    <w:rsid w:val="00992DBE"/>
    <w:rsid w:val="00993211"/>
    <w:rsid w:val="009933BC"/>
    <w:rsid w:val="00993704"/>
    <w:rsid w:val="009942AF"/>
    <w:rsid w:val="009945E8"/>
    <w:rsid w:val="00995758"/>
    <w:rsid w:val="009957EC"/>
    <w:rsid w:val="00995CE6"/>
    <w:rsid w:val="00995E7E"/>
    <w:rsid w:val="00995FAB"/>
    <w:rsid w:val="009963F7"/>
    <w:rsid w:val="00996B8F"/>
    <w:rsid w:val="00996DF4"/>
    <w:rsid w:val="00996E23"/>
    <w:rsid w:val="00996FE2"/>
    <w:rsid w:val="009975AB"/>
    <w:rsid w:val="009976A5"/>
    <w:rsid w:val="0099789D"/>
    <w:rsid w:val="00997E75"/>
    <w:rsid w:val="009A062D"/>
    <w:rsid w:val="009A0BD2"/>
    <w:rsid w:val="009A11E8"/>
    <w:rsid w:val="009A16E3"/>
    <w:rsid w:val="009A2351"/>
    <w:rsid w:val="009A2542"/>
    <w:rsid w:val="009A2A74"/>
    <w:rsid w:val="009A2EA7"/>
    <w:rsid w:val="009A31B4"/>
    <w:rsid w:val="009A3B31"/>
    <w:rsid w:val="009A4341"/>
    <w:rsid w:val="009A4428"/>
    <w:rsid w:val="009A46C8"/>
    <w:rsid w:val="009A5092"/>
    <w:rsid w:val="009A552A"/>
    <w:rsid w:val="009A555A"/>
    <w:rsid w:val="009A5A0C"/>
    <w:rsid w:val="009A5DF8"/>
    <w:rsid w:val="009A6A30"/>
    <w:rsid w:val="009A6BE4"/>
    <w:rsid w:val="009A6E72"/>
    <w:rsid w:val="009A7885"/>
    <w:rsid w:val="009A7B2D"/>
    <w:rsid w:val="009A7E61"/>
    <w:rsid w:val="009B045F"/>
    <w:rsid w:val="009B08A1"/>
    <w:rsid w:val="009B0BED"/>
    <w:rsid w:val="009B1096"/>
    <w:rsid w:val="009B10DB"/>
    <w:rsid w:val="009B1335"/>
    <w:rsid w:val="009B1D4F"/>
    <w:rsid w:val="009B1FA0"/>
    <w:rsid w:val="009B2134"/>
    <w:rsid w:val="009B2578"/>
    <w:rsid w:val="009B2777"/>
    <w:rsid w:val="009B2C1A"/>
    <w:rsid w:val="009B3305"/>
    <w:rsid w:val="009B3503"/>
    <w:rsid w:val="009B3545"/>
    <w:rsid w:val="009B3598"/>
    <w:rsid w:val="009B37DD"/>
    <w:rsid w:val="009B37E6"/>
    <w:rsid w:val="009B3A16"/>
    <w:rsid w:val="009B3A8C"/>
    <w:rsid w:val="009B481A"/>
    <w:rsid w:val="009B4BDB"/>
    <w:rsid w:val="009B5BF1"/>
    <w:rsid w:val="009B5FE6"/>
    <w:rsid w:val="009B65A8"/>
    <w:rsid w:val="009B6A50"/>
    <w:rsid w:val="009B6B5C"/>
    <w:rsid w:val="009B6C0C"/>
    <w:rsid w:val="009B7702"/>
    <w:rsid w:val="009B770A"/>
    <w:rsid w:val="009B7DE6"/>
    <w:rsid w:val="009B7E17"/>
    <w:rsid w:val="009C01C1"/>
    <w:rsid w:val="009C0858"/>
    <w:rsid w:val="009C0A35"/>
    <w:rsid w:val="009C0E6D"/>
    <w:rsid w:val="009C16B3"/>
    <w:rsid w:val="009C1A5D"/>
    <w:rsid w:val="009C1DEF"/>
    <w:rsid w:val="009C2471"/>
    <w:rsid w:val="009C2621"/>
    <w:rsid w:val="009C2986"/>
    <w:rsid w:val="009C2EFD"/>
    <w:rsid w:val="009C310D"/>
    <w:rsid w:val="009C37D0"/>
    <w:rsid w:val="009C38E7"/>
    <w:rsid w:val="009C3B60"/>
    <w:rsid w:val="009C3C2F"/>
    <w:rsid w:val="009C4068"/>
    <w:rsid w:val="009C41CB"/>
    <w:rsid w:val="009C4416"/>
    <w:rsid w:val="009C491A"/>
    <w:rsid w:val="009C49EC"/>
    <w:rsid w:val="009C4DB5"/>
    <w:rsid w:val="009C4E01"/>
    <w:rsid w:val="009C5010"/>
    <w:rsid w:val="009C50B1"/>
    <w:rsid w:val="009C523A"/>
    <w:rsid w:val="009C527C"/>
    <w:rsid w:val="009C52FD"/>
    <w:rsid w:val="009C5733"/>
    <w:rsid w:val="009C5E01"/>
    <w:rsid w:val="009C6361"/>
    <w:rsid w:val="009C65F3"/>
    <w:rsid w:val="009C6968"/>
    <w:rsid w:val="009C7BA2"/>
    <w:rsid w:val="009C7E2B"/>
    <w:rsid w:val="009C7F0C"/>
    <w:rsid w:val="009C7F59"/>
    <w:rsid w:val="009D091A"/>
    <w:rsid w:val="009D0D16"/>
    <w:rsid w:val="009D0D58"/>
    <w:rsid w:val="009D1496"/>
    <w:rsid w:val="009D151E"/>
    <w:rsid w:val="009D1BF0"/>
    <w:rsid w:val="009D1C68"/>
    <w:rsid w:val="009D1E8F"/>
    <w:rsid w:val="009D243A"/>
    <w:rsid w:val="009D29B8"/>
    <w:rsid w:val="009D2D54"/>
    <w:rsid w:val="009D2E63"/>
    <w:rsid w:val="009D306A"/>
    <w:rsid w:val="009D3178"/>
    <w:rsid w:val="009D3369"/>
    <w:rsid w:val="009D3445"/>
    <w:rsid w:val="009D3826"/>
    <w:rsid w:val="009D3B71"/>
    <w:rsid w:val="009D4222"/>
    <w:rsid w:val="009D430C"/>
    <w:rsid w:val="009D47B2"/>
    <w:rsid w:val="009D495D"/>
    <w:rsid w:val="009D4D33"/>
    <w:rsid w:val="009D4FFA"/>
    <w:rsid w:val="009D50A9"/>
    <w:rsid w:val="009D6007"/>
    <w:rsid w:val="009D63CE"/>
    <w:rsid w:val="009D69EF"/>
    <w:rsid w:val="009D6C05"/>
    <w:rsid w:val="009D7683"/>
    <w:rsid w:val="009D786C"/>
    <w:rsid w:val="009D7C91"/>
    <w:rsid w:val="009E00DB"/>
    <w:rsid w:val="009E0221"/>
    <w:rsid w:val="009E1242"/>
    <w:rsid w:val="009E15A5"/>
    <w:rsid w:val="009E161A"/>
    <w:rsid w:val="009E1E8E"/>
    <w:rsid w:val="009E1EEC"/>
    <w:rsid w:val="009E24BD"/>
    <w:rsid w:val="009E2C1C"/>
    <w:rsid w:val="009E2DDB"/>
    <w:rsid w:val="009E3813"/>
    <w:rsid w:val="009E3E3F"/>
    <w:rsid w:val="009E419F"/>
    <w:rsid w:val="009E4351"/>
    <w:rsid w:val="009E4510"/>
    <w:rsid w:val="009E4A83"/>
    <w:rsid w:val="009E4B09"/>
    <w:rsid w:val="009E5074"/>
    <w:rsid w:val="009E57A6"/>
    <w:rsid w:val="009E5955"/>
    <w:rsid w:val="009E5ECA"/>
    <w:rsid w:val="009E602D"/>
    <w:rsid w:val="009E63E9"/>
    <w:rsid w:val="009E6617"/>
    <w:rsid w:val="009E685A"/>
    <w:rsid w:val="009E7A04"/>
    <w:rsid w:val="009F103F"/>
    <w:rsid w:val="009F1276"/>
    <w:rsid w:val="009F1380"/>
    <w:rsid w:val="009F1728"/>
    <w:rsid w:val="009F19DC"/>
    <w:rsid w:val="009F2193"/>
    <w:rsid w:val="009F2F53"/>
    <w:rsid w:val="009F3023"/>
    <w:rsid w:val="009F37CB"/>
    <w:rsid w:val="009F3880"/>
    <w:rsid w:val="009F3A61"/>
    <w:rsid w:val="009F4BBA"/>
    <w:rsid w:val="009F4C1D"/>
    <w:rsid w:val="009F4F0F"/>
    <w:rsid w:val="009F55C0"/>
    <w:rsid w:val="009F5A96"/>
    <w:rsid w:val="009F5B93"/>
    <w:rsid w:val="009F6835"/>
    <w:rsid w:val="009F6B88"/>
    <w:rsid w:val="009F6D02"/>
    <w:rsid w:val="009F7111"/>
    <w:rsid w:val="009F712E"/>
    <w:rsid w:val="009F73CF"/>
    <w:rsid w:val="009F7460"/>
    <w:rsid w:val="009F797A"/>
    <w:rsid w:val="009F7A40"/>
    <w:rsid w:val="009F7FCB"/>
    <w:rsid w:val="00A00333"/>
    <w:rsid w:val="00A00460"/>
    <w:rsid w:val="00A00493"/>
    <w:rsid w:val="00A0077B"/>
    <w:rsid w:val="00A007EE"/>
    <w:rsid w:val="00A00C9D"/>
    <w:rsid w:val="00A01086"/>
    <w:rsid w:val="00A0147B"/>
    <w:rsid w:val="00A01ACB"/>
    <w:rsid w:val="00A01BB5"/>
    <w:rsid w:val="00A01CFD"/>
    <w:rsid w:val="00A01E75"/>
    <w:rsid w:val="00A02BCA"/>
    <w:rsid w:val="00A02D62"/>
    <w:rsid w:val="00A02EB8"/>
    <w:rsid w:val="00A030B1"/>
    <w:rsid w:val="00A031EE"/>
    <w:rsid w:val="00A03A7B"/>
    <w:rsid w:val="00A040F4"/>
    <w:rsid w:val="00A0418A"/>
    <w:rsid w:val="00A0442C"/>
    <w:rsid w:val="00A04537"/>
    <w:rsid w:val="00A04943"/>
    <w:rsid w:val="00A05058"/>
    <w:rsid w:val="00A05175"/>
    <w:rsid w:val="00A05793"/>
    <w:rsid w:val="00A05D67"/>
    <w:rsid w:val="00A05ED3"/>
    <w:rsid w:val="00A05FF3"/>
    <w:rsid w:val="00A06229"/>
    <w:rsid w:val="00A06303"/>
    <w:rsid w:val="00A06A64"/>
    <w:rsid w:val="00A06A8E"/>
    <w:rsid w:val="00A06B98"/>
    <w:rsid w:val="00A06D0C"/>
    <w:rsid w:val="00A06DCA"/>
    <w:rsid w:val="00A073B8"/>
    <w:rsid w:val="00A07950"/>
    <w:rsid w:val="00A07E74"/>
    <w:rsid w:val="00A07F6D"/>
    <w:rsid w:val="00A07FA2"/>
    <w:rsid w:val="00A102B8"/>
    <w:rsid w:val="00A1052C"/>
    <w:rsid w:val="00A10738"/>
    <w:rsid w:val="00A10B4B"/>
    <w:rsid w:val="00A10BBA"/>
    <w:rsid w:val="00A11690"/>
    <w:rsid w:val="00A117E7"/>
    <w:rsid w:val="00A11ADC"/>
    <w:rsid w:val="00A11B84"/>
    <w:rsid w:val="00A11F95"/>
    <w:rsid w:val="00A1213E"/>
    <w:rsid w:val="00A12604"/>
    <w:rsid w:val="00A12A45"/>
    <w:rsid w:val="00A13372"/>
    <w:rsid w:val="00A1364A"/>
    <w:rsid w:val="00A13820"/>
    <w:rsid w:val="00A13BB1"/>
    <w:rsid w:val="00A151DA"/>
    <w:rsid w:val="00A15312"/>
    <w:rsid w:val="00A1549B"/>
    <w:rsid w:val="00A15541"/>
    <w:rsid w:val="00A15FFF"/>
    <w:rsid w:val="00A1703C"/>
    <w:rsid w:val="00A170A5"/>
    <w:rsid w:val="00A1751F"/>
    <w:rsid w:val="00A178CD"/>
    <w:rsid w:val="00A17A32"/>
    <w:rsid w:val="00A17FC6"/>
    <w:rsid w:val="00A17FDF"/>
    <w:rsid w:val="00A20012"/>
    <w:rsid w:val="00A2038E"/>
    <w:rsid w:val="00A20C2D"/>
    <w:rsid w:val="00A20C83"/>
    <w:rsid w:val="00A20F25"/>
    <w:rsid w:val="00A210DD"/>
    <w:rsid w:val="00A21267"/>
    <w:rsid w:val="00A21B75"/>
    <w:rsid w:val="00A21BDE"/>
    <w:rsid w:val="00A224EC"/>
    <w:rsid w:val="00A226F5"/>
    <w:rsid w:val="00A22FA6"/>
    <w:rsid w:val="00A23215"/>
    <w:rsid w:val="00A2339B"/>
    <w:rsid w:val="00A23430"/>
    <w:rsid w:val="00A235F4"/>
    <w:rsid w:val="00A24864"/>
    <w:rsid w:val="00A24BAC"/>
    <w:rsid w:val="00A2513E"/>
    <w:rsid w:val="00A25562"/>
    <w:rsid w:val="00A2574B"/>
    <w:rsid w:val="00A259B5"/>
    <w:rsid w:val="00A261D5"/>
    <w:rsid w:val="00A268EA"/>
    <w:rsid w:val="00A268EB"/>
    <w:rsid w:val="00A26978"/>
    <w:rsid w:val="00A26F78"/>
    <w:rsid w:val="00A2746D"/>
    <w:rsid w:val="00A275F7"/>
    <w:rsid w:val="00A2778C"/>
    <w:rsid w:val="00A27AC9"/>
    <w:rsid w:val="00A3123A"/>
    <w:rsid w:val="00A31D58"/>
    <w:rsid w:val="00A31ED9"/>
    <w:rsid w:val="00A3204F"/>
    <w:rsid w:val="00A324B9"/>
    <w:rsid w:val="00A32A70"/>
    <w:rsid w:val="00A3306E"/>
    <w:rsid w:val="00A337CF"/>
    <w:rsid w:val="00A33B0B"/>
    <w:rsid w:val="00A340A7"/>
    <w:rsid w:val="00A34435"/>
    <w:rsid w:val="00A34CE2"/>
    <w:rsid w:val="00A34F79"/>
    <w:rsid w:val="00A350DE"/>
    <w:rsid w:val="00A35327"/>
    <w:rsid w:val="00A3581A"/>
    <w:rsid w:val="00A359D3"/>
    <w:rsid w:val="00A35D21"/>
    <w:rsid w:val="00A366C7"/>
    <w:rsid w:val="00A36860"/>
    <w:rsid w:val="00A36990"/>
    <w:rsid w:val="00A36EA3"/>
    <w:rsid w:val="00A37119"/>
    <w:rsid w:val="00A40452"/>
    <w:rsid w:val="00A40C81"/>
    <w:rsid w:val="00A40D6C"/>
    <w:rsid w:val="00A40DB3"/>
    <w:rsid w:val="00A40F7A"/>
    <w:rsid w:val="00A4222F"/>
    <w:rsid w:val="00A422AA"/>
    <w:rsid w:val="00A428C4"/>
    <w:rsid w:val="00A42F71"/>
    <w:rsid w:val="00A432F0"/>
    <w:rsid w:val="00A43370"/>
    <w:rsid w:val="00A4340F"/>
    <w:rsid w:val="00A43D10"/>
    <w:rsid w:val="00A43ED9"/>
    <w:rsid w:val="00A441FD"/>
    <w:rsid w:val="00A44589"/>
    <w:rsid w:val="00A44BDA"/>
    <w:rsid w:val="00A44CBD"/>
    <w:rsid w:val="00A45124"/>
    <w:rsid w:val="00A45727"/>
    <w:rsid w:val="00A458C7"/>
    <w:rsid w:val="00A45BC5"/>
    <w:rsid w:val="00A460E0"/>
    <w:rsid w:val="00A4611F"/>
    <w:rsid w:val="00A46613"/>
    <w:rsid w:val="00A466CE"/>
    <w:rsid w:val="00A46CB5"/>
    <w:rsid w:val="00A470AC"/>
    <w:rsid w:val="00A4710B"/>
    <w:rsid w:val="00A4718E"/>
    <w:rsid w:val="00A472E8"/>
    <w:rsid w:val="00A477F0"/>
    <w:rsid w:val="00A47880"/>
    <w:rsid w:val="00A47AEF"/>
    <w:rsid w:val="00A47B21"/>
    <w:rsid w:val="00A47B3E"/>
    <w:rsid w:val="00A47D34"/>
    <w:rsid w:val="00A502BA"/>
    <w:rsid w:val="00A50979"/>
    <w:rsid w:val="00A509D2"/>
    <w:rsid w:val="00A50B39"/>
    <w:rsid w:val="00A50B50"/>
    <w:rsid w:val="00A50E72"/>
    <w:rsid w:val="00A513AA"/>
    <w:rsid w:val="00A51577"/>
    <w:rsid w:val="00A515F2"/>
    <w:rsid w:val="00A5288E"/>
    <w:rsid w:val="00A52961"/>
    <w:rsid w:val="00A529D2"/>
    <w:rsid w:val="00A53875"/>
    <w:rsid w:val="00A53F58"/>
    <w:rsid w:val="00A540B4"/>
    <w:rsid w:val="00A542AB"/>
    <w:rsid w:val="00A54B21"/>
    <w:rsid w:val="00A55B91"/>
    <w:rsid w:val="00A55BF6"/>
    <w:rsid w:val="00A56196"/>
    <w:rsid w:val="00A564E5"/>
    <w:rsid w:val="00A56B8F"/>
    <w:rsid w:val="00A56F16"/>
    <w:rsid w:val="00A57C8F"/>
    <w:rsid w:val="00A57F33"/>
    <w:rsid w:val="00A6040A"/>
    <w:rsid w:val="00A605D1"/>
    <w:rsid w:val="00A606B8"/>
    <w:rsid w:val="00A6089D"/>
    <w:rsid w:val="00A60AB4"/>
    <w:rsid w:val="00A61EBC"/>
    <w:rsid w:val="00A62665"/>
    <w:rsid w:val="00A6295C"/>
    <w:rsid w:val="00A62D76"/>
    <w:rsid w:val="00A62F84"/>
    <w:rsid w:val="00A6304D"/>
    <w:rsid w:val="00A63107"/>
    <w:rsid w:val="00A634AB"/>
    <w:rsid w:val="00A63972"/>
    <w:rsid w:val="00A639C4"/>
    <w:rsid w:val="00A63BF4"/>
    <w:rsid w:val="00A640C5"/>
    <w:rsid w:val="00A643E3"/>
    <w:rsid w:val="00A64647"/>
    <w:rsid w:val="00A648BC"/>
    <w:rsid w:val="00A64911"/>
    <w:rsid w:val="00A650ED"/>
    <w:rsid w:val="00A651C5"/>
    <w:rsid w:val="00A65E8A"/>
    <w:rsid w:val="00A66DB6"/>
    <w:rsid w:val="00A67109"/>
    <w:rsid w:val="00A673B2"/>
    <w:rsid w:val="00A673B7"/>
    <w:rsid w:val="00A675DF"/>
    <w:rsid w:val="00A67B14"/>
    <w:rsid w:val="00A67BD7"/>
    <w:rsid w:val="00A67BF9"/>
    <w:rsid w:val="00A67C66"/>
    <w:rsid w:val="00A67D09"/>
    <w:rsid w:val="00A67E0B"/>
    <w:rsid w:val="00A705E3"/>
    <w:rsid w:val="00A70AE6"/>
    <w:rsid w:val="00A714AA"/>
    <w:rsid w:val="00A7197C"/>
    <w:rsid w:val="00A71B44"/>
    <w:rsid w:val="00A71E23"/>
    <w:rsid w:val="00A71EB4"/>
    <w:rsid w:val="00A7233A"/>
    <w:rsid w:val="00A725DA"/>
    <w:rsid w:val="00A7260C"/>
    <w:rsid w:val="00A726E8"/>
    <w:rsid w:val="00A728BE"/>
    <w:rsid w:val="00A72F78"/>
    <w:rsid w:val="00A7313C"/>
    <w:rsid w:val="00A732B4"/>
    <w:rsid w:val="00A73854"/>
    <w:rsid w:val="00A73F80"/>
    <w:rsid w:val="00A74645"/>
    <w:rsid w:val="00A746F1"/>
    <w:rsid w:val="00A7480C"/>
    <w:rsid w:val="00A748C2"/>
    <w:rsid w:val="00A7496B"/>
    <w:rsid w:val="00A76059"/>
    <w:rsid w:val="00A76630"/>
    <w:rsid w:val="00A766B4"/>
    <w:rsid w:val="00A76CE0"/>
    <w:rsid w:val="00A77037"/>
    <w:rsid w:val="00A77684"/>
    <w:rsid w:val="00A77708"/>
    <w:rsid w:val="00A77BA4"/>
    <w:rsid w:val="00A77DE9"/>
    <w:rsid w:val="00A80684"/>
    <w:rsid w:val="00A8074F"/>
    <w:rsid w:val="00A808CA"/>
    <w:rsid w:val="00A8134B"/>
    <w:rsid w:val="00A81462"/>
    <w:rsid w:val="00A81637"/>
    <w:rsid w:val="00A81B7C"/>
    <w:rsid w:val="00A81C74"/>
    <w:rsid w:val="00A81E91"/>
    <w:rsid w:val="00A82CD8"/>
    <w:rsid w:val="00A82DEA"/>
    <w:rsid w:val="00A82F75"/>
    <w:rsid w:val="00A8310A"/>
    <w:rsid w:val="00A832A1"/>
    <w:rsid w:val="00A835D0"/>
    <w:rsid w:val="00A83655"/>
    <w:rsid w:val="00A837DD"/>
    <w:rsid w:val="00A83C03"/>
    <w:rsid w:val="00A83C94"/>
    <w:rsid w:val="00A83D88"/>
    <w:rsid w:val="00A83E1F"/>
    <w:rsid w:val="00A83F34"/>
    <w:rsid w:val="00A83FFF"/>
    <w:rsid w:val="00A8445E"/>
    <w:rsid w:val="00A8488B"/>
    <w:rsid w:val="00A84902"/>
    <w:rsid w:val="00A849A8"/>
    <w:rsid w:val="00A84A35"/>
    <w:rsid w:val="00A84C63"/>
    <w:rsid w:val="00A84C7A"/>
    <w:rsid w:val="00A84EB5"/>
    <w:rsid w:val="00A852CE"/>
    <w:rsid w:val="00A85786"/>
    <w:rsid w:val="00A85873"/>
    <w:rsid w:val="00A85888"/>
    <w:rsid w:val="00A85DA2"/>
    <w:rsid w:val="00A86333"/>
    <w:rsid w:val="00A8653E"/>
    <w:rsid w:val="00A8685A"/>
    <w:rsid w:val="00A86F9A"/>
    <w:rsid w:val="00A8714B"/>
    <w:rsid w:val="00A87621"/>
    <w:rsid w:val="00A87A45"/>
    <w:rsid w:val="00A87C77"/>
    <w:rsid w:val="00A87FFD"/>
    <w:rsid w:val="00A9055A"/>
    <w:rsid w:val="00A90909"/>
    <w:rsid w:val="00A91511"/>
    <w:rsid w:val="00A91C49"/>
    <w:rsid w:val="00A922EC"/>
    <w:rsid w:val="00A9246E"/>
    <w:rsid w:val="00A9295E"/>
    <w:rsid w:val="00A92A62"/>
    <w:rsid w:val="00A92BB1"/>
    <w:rsid w:val="00A92D44"/>
    <w:rsid w:val="00A92FC9"/>
    <w:rsid w:val="00A931C2"/>
    <w:rsid w:val="00A931F4"/>
    <w:rsid w:val="00A938F9"/>
    <w:rsid w:val="00A93CCB"/>
    <w:rsid w:val="00A93CF7"/>
    <w:rsid w:val="00A94044"/>
    <w:rsid w:val="00A95546"/>
    <w:rsid w:val="00A956D4"/>
    <w:rsid w:val="00A95731"/>
    <w:rsid w:val="00A95732"/>
    <w:rsid w:val="00A95EC2"/>
    <w:rsid w:val="00A9610B"/>
    <w:rsid w:val="00A964DC"/>
    <w:rsid w:val="00A96850"/>
    <w:rsid w:val="00A96D29"/>
    <w:rsid w:val="00A9731F"/>
    <w:rsid w:val="00AA0380"/>
    <w:rsid w:val="00AA0A43"/>
    <w:rsid w:val="00AA0B13"/>
    <w:rsid w:val="00AA1606"/>
    <w:rsid w:val="00AA1DF8"/>
    <w:rsid w:val="00AA222E"/>
    <w:rsid w:val="00AA272C"/>
    <w:rsid w:val="00AA2747"/>
    <w:rsid w:val="00AA2B92"/>
    <w:rsid w:val="00AA32DE"/>
    <w:rsid w:val="00AA367F"/>
    <w:rsid w:val="00AA3938"/>
    <w:rsid w:val="00AA39B2"/>
    <w:rsid w:val="00AA3E17"/>
    <w:rsid w:val="00AA49A8"/>
    <w:rsid w:val="00AA4AD1"/>
    <w:rsid w:val="00AA4E5F"/>
    <w:rsid w:val="00AA5B14"/>
    <w:rsid w:val="00AA6174"/>
    <w:rsid w:val="00AA6317"/>
    <w:rsid w:val="00AA6631"/>
    <w:rsid w:val="00AA688E"/>
    <w:rsid w:val="00AA6B53"/>
    <w:rsid w:val="00AA79C6"/>
    <w:rsid w:val="00AB03EA"/>
    <w:rsid w:val="00AB060E"/>
    <w:rsid w:val="00AB0E76"/>
    <w:rsid w:val="00AB193B"/>
    <w:rsid w:val="00AB1B5F"/>
    <w:rsid w:val="00AB206E"/>
    <w:rsid w:val="00AB20EF"/>
    <w:rsid w:val="00AB2972"/>
    <w:rsid w:val="00AB2AEA"/>
    <w:rsid w:val="00AB3106"/>
    <w:rsid w:val="00AB32EB"/>
    <w:rsid w:val="00AB3E29"/>
    <w:rsid w:val="00AB4992"/>
    <w:rsid w:val="00AB4C62"/>
    <w:rsid w:val="00AB4C76"/>
    <w:rsid w:val="00AB548D"/>
    <w:rsid w:val="00AB65B2"/>
    <w:rsid w:val="00AB674C"/>
    <w:rsid w:val="00AB67C5"/>
    <w:rsid w:val="00AB68A6"/>
    <w:rsid w:val="00AB68B3"/>
    <w:rsid w:val="00AB6940"/>
    <w:rsid w:val="00AB6AE1"/>
    <w:rsid w:val="00AB6F6B"/>
    <w:rsid w:val="00AB70FF"/>
    <w:rsid w:val="00AB7667"/>
    <w:rsid w:val="00AB7881"/>
    <w:rsid w:val="00AB7E21"/>
    <w:rsid w:val="00AC018F"/>
    <w:rsid w:val="00AC02D6"/>
    <w:rsid w:val="00AC03D1"/>
    <w:rsid w:val="00AC0CBB"/>
    <w:rsid w:val="00AC1A7B"/>
    <w:rsid w:val="00AC1A99"/>
    <w:rsid w:val="00AC222E"/>
    <w:rsid w:val="00AC23AE"/>
    <w:rsid w:val="00AC2FE2"/>
    <w:rsid w:val="00AC3159"/>
    <w:rsid w:val="00AC32E5"/>
    <w:rsid w:val="00AC3654"/>
    <w:rsid w:val="00AC3C3A"/>
    <w:rsid w:val="00AC4822"/>
    <w:rsid w:val="00AC4880"/>
    <w:rsid w:val="00AC49A9"/>
    <w:rsid w:val="00AC4AC7"/>
    <w:rsid w:val="00AC4EC6"/>
    <w:rsid w:val="00AC53E8"/>
    <w:rsid w:val="00AC66F3"/>
    <w:rsid w:val="00AC6CD6"/>
    <w:rsid w:val="00AC6F8E"/>
    <w:rsid w:val="00AC7690"/>
    <w:rsid w:val="00AC76A8"/>
    <w:rsid w:val="00AC7831"/>
    <w:rsid w:val="00AC7C91"/>
    <w:rsid w:val="00AD07A6"/>
    <w:rsid w:val="00AD0A3A"/>
    <w:rsid w:val="00AD0C2A"/>
    <w:rsid w:val="00AD0D46"/>
    <w:rsid w:val="00AD1490"/>
    <w:rsid w:val="00AD16E8"/>
    <w:rsid w:val="00AD175D"/>
    <w:rsid w:val="00AD1A1F"/>
    <w:rsid w:val="00AD2079"/>
    <w:rsid w:val="00AD2A5D"/>
    <w:rsid w:val="00AD3004"/>
    <w:rsid w:val="00AD3A8D"/>
    <w:rsid w:val="00AD3D8A"/>
    <w:rsid w:val="00AD3F3B"/>
    <w:rsid w:val="00AD4237"/>
    <w:rsid w:val="00AD437E"/>
    <w:rsid w:val="00AD4543"/>
    <w:rsid w:val="00AD456C"/>
    <w:rsid w:val="00AD45FF"/>
    <w:rsid w:val="00AD4D67"/>
    <w:rsid w:val="00AD53CA"/>
    <w:rsid w:val="00AD579C"/>
    <w:rsid w:val="00AD652F"/>
    <w:rsid w:val="00AD669B"/>
    <w:rsid w:val="00AD692B"/>
    <w:rsid w:val="00AD7A6F"/>
    <w:rsid w:val="00AE0865"/>
    <w:rsid w:val="00AE09A1"/>
    <w:rsid w:val="00AE0F0A"/>
    <w:rsid w:val="00AE13B6"/>
    <w:rsid w:val="00AE1510"/>
    <w:rsid w:val="00AE1794"/>
    <w:rsid w:val="00AE1DC0"/>
    <w:rsid w:val="00AE22E3"/>
    <w:rsid w:val="00AE26DE"/>
    <w:rsid w:val="00AE29A0"/>
    <w:rsid w:val="00AE2AC5"/>
    <w:rsid w:val="00AE2BD2"/>
    <w:rsid w:val="00AE2DE2"/>
    <w:rsid w:val="00AE2FE4"/>
    <w:rsid w:val="00AE36C1"/>
    <w:rsid w:val="00AE3C34"/>
    <w:rsid w:val="00AE3DFA"/>
    <w:rsid w:val="00AE42DB"/>
    <w:rsid w:val="00AE4481"/>
    <w:rsid w:val="00AE472A"/>
    <w:rsid w:val="00AE4B21"/>
    <w:rsid w:val="00AE4FBF"/>
    <w:rsid w:val="00AE5207"/>
    <w:rsid w:val="00AE53F3"/>
    <w:rsid w:val="00AE547D"/>
    <w:rsid w:val="00AE5D1F"/>
    <w:rsid w:val="00AE5FB0"/>
    <w:rsid w:val="00AE65AB"/>
    <w:rsid w:val="00AE6C91"/>
    <w:rsid w:val="00AE7105"/>
    <w:rsid w:val="00AE7235"/>
    <w:rsid w:val="00AE72F0"/>
    <w:rsid w:val="00AE7503"/>
    <w:rsid w:val="00AE7944"/>
    <w:rsid w:val="00AE7FFB"/>
    <w:rsid w:val="00AF00E8"/>
    <w:rsid w:val="00AF02A8"/>
    <w:rsid w:val="00AF0670"/>
    <w:rsid w:val="00AF0BD4"/>
    <w:rsid w:val="00AF0D5F"/>
    <w:rsid w:val="00AF0E8E"/>
    <w:rsid w:val="00AF159D"/>
    <w:rsid w:val="00AF1831"/>
    <w:rsid w:val="00AF1C95"/>
    <w:rsid w:val="00AF1FA5"/>
    <w:rsid w:val="00AF2030"/>
    <w:rsid w:val="00AF2255"/>
    <w:rsid w:val="00AF26B5"/>
    <w:rsid w:val="00AF2C0E"/>
    <w:rsid w:val="00AF2CA4"/>
    <w:rsid w:val="00AF32B4"/>
    <w:rsid w:val="00AF33B2"/>
    <w:rsid w:val="00AF3B32"/>
    <w:rsid w:val="00AF44E7"/>
    <w:rsid w:val="00AF4731"/>
    <w:rsid w:val="00AF49A1"/>
    <w:rsid w:val="00AF5C9F"/>
    <w:rsid w:val="00AF6170"/>
    <w:rsid w:val="00AF619A"/>
    <w:rsid w:val="00AF6BEB"/>
    <w:rsid w:val="00AF6C95"/>
    <w:rsid w:val="00AF73EC"/>
    <w:rsid w:val="00AF7B36"/>
    <w:rsid w:val="00AF7E84"/>
    <w:rsid w:val="00B012FB"/>
    <w:rsid w:val="00B0145D"/>
    <w:rsid w:val="00B01799"/>
    <w:rsid w:val="00B01C1C"/>
    <w:rsid w:val="00B01C2C"/>
    <w:rsid w:val="00B02043"/>
    <w:rsid w:val="00B027BE"/>
    <w:rsid w:val="00B02D25"/>
    <w:rsid w:val="00B03589"/>
    <w:rsid w:val="00B036FB"/>
    <w:rsid w:val="00B03728"/>
    <w:rsid w:val="00B04A64"/>
    <w:rsid w:val="00B04DCE"/>
    <w:rsid w:val="00B054D5"/>
    <w:rsid w:val="00B05710"/>
    <w:rsid w:val="00B05846"/>
    <w:rsid w:val="00B05B01"/>
    <w:rsid w:val="00B05BC3"/>
    <w:rsid w:val="00B05C8D"/>
    <w:rsid w:val="00B064AE"/>
    <w:rsid w:val="00B067D3"/>
    <w:rsid w:val="00B06A2D"/>
    <w:rsid w:val="00B06CE6"/>
    <w:rsid w:val="00B07206"/>
    <w:rsid w:val="00B07309"/>
    <w:rsid w:val="00B075CA"/>
    <w:rsid w:val="00B076A0"/>
    <w:rsid w:val="00B07A18"/>
    <w:rsid w:val="00B07AD1"/>
    <w:rsid w:val="00B109BF"/>
    <w:rsid w:val="00B10AB9"/>
    <w:rsid w:val="00B10B8B"/>
    <w:rsid w:val="00B10F97"/>
    <w:rsid w:val="00B110F8"/>
    <w:rsid w:val="00B11335"/>
    <w:rsid w:val="00B1138D"/>
    <w:rsid w:val="00B11574"/>
    <w:rsid w:val="00B122C4"/>
    <w:rsid w:val="00B128EC"/>
    <w:rsid w:val="00B12D58"/>
    <w:rsid w:val="00B12DCF"/>
    <w:rsid w:val="00B133D0"/>
    <w:rsid w:val="00B138A6"/>
    <w:rsid w:val="00B139C9"/>
    <w:rsid w:val="00B13DA3"/>
    <w:rsid w:val="00B145A2"/>
    <w:rsid w:val="00B147CB"/>
    <w:rsid w:val="00B1494B"/>
    <w:rsid w:val="00B14AC9"/>
    <w:rsid w:val="00B14BD5"/>
    <w:rsid w:val="00B14D92"/>
    <w:rsid w:val="00B14E2F"/>
    <w:rsid w:val="00B15636"/>
    <w:rsid w:val="00B15D9D"/>
    <w:rsid w:val="00B164FC"/>
    <w:rsid w:val="00B16C30"/>
    <w:rsid w:val="00B16D19"/>
    <w:rsid w:val="00B170F1"/>
    <w:rsid w:val="00B17183"/>
    <w:rsid w:val="00B1773D"/>
    <w:rsid w:val="00B17ABB"/>
    <w:rsid w:val="00B20467"/>
    <w:rsid w:val="00B20816"/>
    <w:rsid w:val="00B20C39"/>
    <w:rsid w:val="00B20E1F"/>
    <w:rsid w:val="00B21002"/>
    <w:rsid w:val="00B211E2"/>
    <w:rsid w:val="00B2125F"/>
    <w:rsid w:val="00B215CE"/>
    <w:rsid w:val="00B21B46"/>
    <w:rsid w:val="00B21CC2"/>
    <w:rsid w:val="00B221BF"/>
    <w:rsid w:val="00B2247E"/>
    <w:rsid w:val="00B22B98"/>
    <w:rsid w:val="00B22D48"/>
    <w:rsid w:val="00B22DFC"/>
    <w:rsid w:val="00B22F1C"/>
    <w:rsid w:val="00B231A6"/>
    <w:rsid w:val="00B232F4"/>
    <w:rsid w:val="00B2354C"/>
    <w:rsid w:val="00B243BA"/>
    <w:rsid w:val="00B24729"/>
    <w:rsid w:val="00B247F7"/>
    <w:rsid w:val="00B248BB"/>
    <w:rsid w:val="00B2493F"/>
    <w:rsid w:val="00B249AC"/>
    <w:rsid w:val="00B24B68"/>
    <w:rsid w:val="00B24BEF"/>
    <w:rsid w:val="00B24C54"/>
    <w:rsid w:val="00B24F5E"/>
    <w:rsid w:val="00B25695"/>
    <w:rsid w:val="00B2599B"/>
    <w:rsid w:val="00B25EE8"/>
    <w:rsid w:val="00B263FE"/>
    <w:rsid w:val="00B264C6"/>
    <w:rsid w:val="00B265AF"/>
    <w:rsid w:val="00B26872"/>
    <w:rsid w:val="00B27273"/>
    <w:rsid w:val="00B273D7"/>
    <w:rsid w:val="00B27608"/>
    <w:rsid w:val="00B27837"/>
    <w:rsid w:val="00B27D93"/>
    <w:rsid w:val="00B30157"/>
    <w:rsid w:val="00B308FF"/>
    <w:rsid w:val="00B30D43"/>
    <w:rsid w:val="00B31476"/>
    <w:rsid w:val="00B316B8"/>
    <w:rsid w:val="00B31823"/>
    <w:rsid w:val="00B31B9F"/>
    <w:rsid w:val="00B32321"/>
    <w:rsid w:val="00B32423"/>
    <w:rsid w:val="00B3322C"/>
    <w:rsid w:val="00B333D7"/>
    <w:rsid w:val="00B3393F"/>
    <w:rsid w:val="00B33E14"/>
    <w:rsid w:val="00B33E1C"/>
    <w:rsid w:val="00B34391"/>
    <w:rsid w:val="00B3446A"/>
    <w:rsid w:val="00B346B1"/>
    <w:rsid w:val="00B34BFC"/>
    <w:rsid w:val="00B34EA1"/>
    <w:rsid w:val="00B354AD"/>
    <w:rsid w:val="00B35C3C"/>
    <w:rsid w:val="00B35DF0"/>
    <w:rsid w:val="00B361A5"/>
    <w:rsid w:val="00B36704"/>
    <w:rsid w:val="00B36D7B"/>
    <w:rsid w:val="00B372B0"/>
    <w:rsid w:val="00B376E7"/>
    <w:rsid w:val="00B37887"/>
    <w:rsid w:val="00B40261"/>
    <w:rsid w:val="00B403B2"/>
    <w:rsid w:val="00B40482"/>
    <w:rsid w:val="00B404A6"/>
    <w:rsid w:val="00B40856"/>
    <w:rsid w:val="00B417E5"/>
    <w:rsid w:val="00B41B6F"/>
    <w:rsid w:val="00B421D5"/>
    <w:rsid w:val="00B4236D"/>
    <w:rsid w:val="00B423E3"/>
    <w:rsid w:val="00B42925"/>
    <w:rsid w:val="00B42B1C"/>
    <w:rsid w:val="00B43666"/>
    <w:rsid w:val="00B4373C"/>
    <w:rsid w:val="00B43B87"/>
    <w:rsid w:val="00B43CF9"/>
    <w:rsid w:val="00B440E9"/>
    <w:rsid w:val="00B44256"/>
    <w:rsid w:val="00B44261"/>
    <w:rsid w:val="00B44496"/>
    <w:rsid w:val="00B44EA9"/>
    <w:rsid w:val="00B45479"/>
    <w:rsid w:val="00B4547E"/>
    <w:rsid w:val="00B457C6"/>
    <w:rsid w:val="00B4584B"/>
    <w:rsid w:val="00B45AE9"/>
    <w:rsid w:val="00B45DB0"/>
    <w:rsid w:val="00B4698C"/>
    <w:rsid w:val="00B46A70"/>
    <w:rsid w:val="00B46B78"/>
    <w:rsid w:val="00B47002"/>
    <w:rsid w:val="00B4711E"/>
    <w:rsid w:val="00B47649"/>
    <w:rsid w:val="00B476E0"/>
    <w:rsid w:val="00B47797"/>
    <w:rsid w:val="00B47948"/>
    <w:rsid w:val="00B47C41"/>
    <w:rsid w:val="00B47D9D"/>
    <w:rsid w:val="00B50244"/>
    <w:rsid w:val="00B50833"/>
    <w:rsid w:val="00B50C1F"/>
    <w:rsid w:val="00B50E64"/>
    <w:rsid w:val="00B50FF2"/>
    <w:rsid w:val="00B51204"/>
    <w:rsid w:val="00B516CF"/>
    <w:rsid w:val="00B51EE7"/>
    <w:rsid w:val="00B52118"/>
    <w:rsid w:val="00B522C0"/>
    <w:rsid w:val="00B524E3"/>
    <w:rsid w:val="00B52598"/>
    <w:rsid w:val="00B52C99"/>
    <w:rsid w:val="00B53123"/>
    <w:rsid w:val="00B53BB2"/>
    <w:rsid w:val="00B53FF2"/>
    <w:rsid w:val="00B54DD6"/>
    <w:rsid w:val="00B5535B"/>
    <w:rsid w:val="00B55500"/>
    <w:rsid w:val="00B55631"/>
    <w:rsid w:val="00B55693"/>
    <w:rsid w:val="00B5573C"/>
    <w:rsid w:val="00B55B07"/>
    <w:rsid w:val="00B55C3E"/>
    <w:rsid w:val="00B55D74"/>
    <w:rsid w:val="00B55E70"/>
    <w:rsid w:val="00B573AF"/>
    <w:rsid w:val="00B57D7F"/>
    <w:rsid w:val="00B60163"/>
    <w:rsid w:val="00B60397"/>
    <w:rsid w:val="00B603DB"/>
    <w:rsid w:val="00B606D0"/>
    <w:rsid w:val="00B60C74"/>
    <w:rsid w:val="00B61CD1"/>
    <w:rsid w:val="00B61EA5"/>
    <w:rsid w:val="00B61F97"/>
    <w:rsid w:val="00B622F7"/>
    <w:rsid w:val="00B62663"/>
    <w:rsid w:val="00B63291"/>
    <w:rsid w:val="00B638B9"/>
    <w:rsid w:val="00B63D95"/>
    <w:rsid w:val="00B63E9C"/>
    <w:rsid w:val="00B64018"/>
    <w:rsid w:val="00B6402C"/>
    <w:rsid w:val="00B64243"/>
    <w:rsid w:val="00B64538"/>
    <w:rsid w:val="00B64CDD"/>
    <w:rsid w:val="00B64E96"/>
    <w:rsid w:val="00B6521D"/>
    <w:rsid w:val="00B65498"/>
    <w:rsid w:val="00B65671"/>
    <w:rsid w:val="00B65819"/>
    <w:rsid w:val="00B663D9"/>
    <w:rsid w:val="00B66AC2"/>
    <w:rsid w:val="00B66B0D"/>
    <w:rsid w:val="00B672B2"/>
    <w:rsid w:val="00B6786B"/>
    <w:rsid w:val="00B678F2"/>
    <w:rsid w:val="00B679FB"/>
    <w:rsid w:val="00B67BE7"/>
    <w:rsid w:val="00B67CC2"/>
    <w:rsid w:val="00B67D4D"/>
    <w:rsid w:val="00B70023"/>
    <w:rsid w:val="00B702D0"/>
    <w:rsid w:val="00B7056E"/>
    <w:rsid w:val="00B71CAD"/>
    <w:rsid w:val="00B7328D"/>
    <w:rsid w:val="00B73344"/>
    <w:rsid w:val="00B7362D"/>
    <w:rsid w:val="00B73A98"/>
    <w:rsid w:val="00B7488F"/>
    <w:rsid w:val="00B74A3F"/>
    <w:rsid w:val="00B74B15"/>
    <w:rsid w:val="00B74E6D"/>
    <w:rsid w:val="00B75314"/>
    <w:rsid w:val="00B754FF"/>
    <w:rsid w:val="00B75A1B"/>
    <w:rsid w:val="00B76080"/>
    <w:rsid w:val="00B76492"/>
    <w:rsid w:val="00B7662C"/>
    <w:rsid w:val="00B77A2B"/>
    <w:rsid w:val="00B77CD7"/>
    <w:rsid w:val="00B8088D"/>
    <w:rsid w:val="00B80D87"/>
    <w:rsid w:val="00B81387"/>
    <w:rsid w:val="00B817DF"/>
    <w:rsid w:val="00B81901"/>
    <w:rsid w:val="00B81F1C"/>
    <w:rsid w:val="00B820BA"/>
    <w:rsid w:val="00B82110"/>
    <w:rsid w:val="00B82180"/>
    <w:rsid w:val="00B8220A"/>
    <w:rsid w:val="00B823DF"/>
    <w:rsid w:val="00B824C4"/>
    <w:rsid w:val="00B8282D"/>
    <w:rsid w:val="00B82B1F"/>
    <w:rsid w:val="00B82DAC"/>
    <w:rsid w:val="00B83883"/>
    <w:rsid w:val="00B84199"/>
    <w:rsid w:val="00B85A2A"/>
    <w:rsid w:val="00B85F24"/>
    <w:rsid w:val="00B85FD9"/>
    <w:rsid w:val="00B86644"/>
    <w:rsid w:val="00B86793"/>
    <w:rsid w:val="00B8690E"/>
    <w:rsid w:val="00B86B8B"/>
    <w:rsid w:val="00B86C4A"/>
    <w:rsid w:val="00B876F9"/>
    <w:rsid w:val="00B87AEA"/>
    <w:rsid w:val="00B901C5"/>
    <w:rsid w:val="00B90A69"/>
    <w:rsid w:val="00B9100F"/>
    <w:rsid w:val="00B9108E"/>
    <w:rsid w:val="00B9123D"/>
    <w:rsid w:val="00B91BB8"/>
    <w:rsid w:val="00B92808"/>
    <w:rsid w:val="00B92D85"/>
    <w:rsid w:val="00B92F9F"/>
    <w:rsid w:val="00B9318B"/>
    <w:rsid w:val="00B9327C"/>
    <w:rsid w:val="00B943B3"/>
    <w:rsid w:val="00B944DC"/>
    <w:rsid w:val="00B945F2"/>
    <w:rsid w:val="00B955FF"/>
    <w:rsid w:val="00B9576B"/>
    <w:rsid w:val="00B95C49"/>
    <w:rsid w:val="00B95DE3"/>
    <w:rsid w:val="00B96136"/>
    <w:rsid w:val="00B96235"/>
    <w:rsid w:val="00B9661F"/>
    <w:rsid w:val="00B9700B"/>
    <w:rsid w:val="00B97245"/>
    <w:rsid w:val="00B97438"/>
    <w:rsid w:val="00B97C37"/>
    <w:rsid w:val="00BA0042"/>
    <w:rsid w:val="00BA06FF"/>
    <w:rsid w:val="00BA094D"/>
    <w:rsid w:val="00BA09D3"/>
    <w:rsid w:val="00BA0CA3"/>
    <w:rsid w:val="00BA0F47"/>
    <w:rsid w:val="00BA149D"/>
    <w:rsid w:val="00BA15B0"/>
    <w:rsid w:val="00BA1612"/>
    <w:rsid w:val="00BA18A8"/>
    <w:rsid w:val="00BA2A05"/>
    <w:rsid w:val="00BA2BC9"/>
    <w:rsid w:val="00BA30B1"/>
    <w:rsid w:val="00BA351C"/>
    <w:rsid w:val="00BA35E5"/>
    <w:rsid w:val="00BA3B07"/>
    <w:rsid w:val="00BA4116"/>
    <w:rsid w:val="00BA411A"/>
    <w:rsid w:val="00BA41D3"/>
    <w:rsid w:val="00BA4AE2"/>
    <w:rsid w:val="00BA4D84"/>
    <w:rsid w:val="00BA526B"/>
    <w:rsid w:val="00BA5638"/>
    <w:rsid w:val="00BA5C6B"/>
    <w:rsid w:val="00BA62CE"/>
    <w:rsid w:val="00BA6300"/>
    <w:rsid w:val="00BA664F"/>
    <w:rsid w:val="00BA677D"/>
    <w:rsid w:val="00BA736F"/>
    <w:rsid w:val="00BA7652"/>
    <w:rsid w:val="00BA7C9D"/>
    <w:rsid w:val="00BA7D96"/>
    <w:rsid w:val="00BB0AFF"/>
    <w:rsid w:val="00BB14CC"/>
    <w:rsid w:val="00BB1524"/>
    <w:rsid w:val="00BB1880"/>
    <w:rsid w:val="00BB18D3"/>
    <w:rsid w:val="00BB19CF"/>
    <w:rsid w:val="00BB19D6"/>
    <w:rsid w:val="00BB1C83"/>
    <w:rsid w:val="00BB1F12"/>
    <w:rsid w:val="00BB25F5"/>
    <w:rsid w:val="00BB3065"/>
    <w:rsid w:val="00BB30F4"/>
    <w:rsid w:val="00BB3145"/>
    <w:rsid w:val="00BB32F1"/>
    <w:rsid w:val="00BB3F31"/>
    <w:rsid w:val="00BB4245"/>
    <w:rsid w:val="00BB42FD"/>
    <w:rsid w:val="00BB46C2"/>
    <w:rsid w:val="00BB59FA"/>
    <w:rsid w:val="00BB5DE4"/>
    <w:rsid w:val="00BB5FCD"/>
    <w:rsid w:val="00BB6E28"/>
    <w:rsid w:val="00BB75A1"/>
    <w:rsid w:val="00BB7B8C"/>
    <w:rsid w:val="00BC0353"/>
    <w:rsid w:val="00BC0386"/>
    <w:rsid w:val="00BC0404"/>
    <w:rsid w:val="00BC0599"/>
    <w:rsid w:val="00BC060D"/>
    <w:rsid w:val="00BC0ABC"/>
    <w:rsid w:val="00BC0EC6"/>
    <w:rsid w:val="00BC0F72"/>
    <w:rsid w:val="00BC13EE"/>
    <w:rsid w:val="00BC18C7"/>
    <w:rsid w:val="00BC1DB4"/>
    <w:rsid w:val="00BC1FFB"/>
    <w:rsid w:val="00BC20A8"/>
    <w:rsid w:val="00BC20AF"/>
    <w:rsid w:val="00BC2A0D"/>
    <w:rsid w:val="00BC2D64"/>
    <w:rsid w:val="00BC32DF"/>
    <w:rsid w:val="00BC3DE6"/>
    <w:rsid w:val="00BC3F2E"/>
    <w:rsid w:val="00BC419E"/>
    <w:rsid w:val="00BC41AE"/>
    <w:rsid w:val="00BC4639"/>
    <w:rsid w:val="00BC493C"/>
    <w:rsid w:val="00BC4A94"/>
    <w:rsid w:val="00BC4D51"/>
    <w:rsid w:val="00BC5390"/>
    <w:rsid w:val="00BC5441"/>
    <w:rsid w:val="00BC5595"/>
    <w:rsid w:val="00BC5640"/>
    <w:rsid w:val="00BC5B88"/>
    <w:rsid w:val="00BC6204"/>
    <w:rsid w:val="00BC669D"/>
    <w:rsid w:val="00BC67D6"/>
    <w:rsid w:val="00BC733B"/>
    <w:rsid w:val="00BC7EA2"/>
    <w:rsid w:val="00BD047F"/>
    <w:rsid w:val="00BD0817"/>
    <w:rsid w:val="00BD09EF"/>
    <w:rsid w:val="00BD0A54"/>
    <w:rsid w:val="00BD2448"/>
    <w:rsid w:val="00BD24EA"/>
    <w:rsid w:val="00BD25B0"/>
    <w:rsid w:val="00BD263A"/>
    <w:rsid w:val="00BD272A"/>
    <w:rsid w:val="00BD2D08"/>
    <w:rsid w:val="00BD2E6C"/>
    <w:rsid w:val="00BD3454"/>
    <w:rsid w:val="00BD35A8"/>
    <w:rsid w:val="00BD4058"/>
    <w:rsid w:val="00BD4E26"/>
    <w:rsid w:val="00BD512E"/>
    <w:rsid w:val="00BD5AF6"/>
    <w:rsid w:val="00BD5B24"/>
    <w:rsid w:val="00BD607A"/>
    <w:rsid w:val="00BD65CF"/>
    <w:rsid w:val="00BD6962"/>
    <w:rsid w:val="00BD6C50"/>
    <w:rsid w:val="00BD6FEB"/>
    <w:rsid w:val="00BD725E"/>
    <w:rsid w:val="00BD7703"/>
    <w:rsid w:val="00BD7E2B"/>
    <w:rsid w:val="00BE00E0"/>
    <w:rsid w:val="00BE02BF"/>
    <w:rsid w:val="00BE09B1"/>
    <w:rsid w:val="00BE0A74"/>
    <w:rsid w:val="00BE0A88"/>
    <w:rsid w:val="00BE0BE9"/>
    <w:rsid w:val="00BE0BED"/>
    <w:rsid w:val="00BE0D3F"/>
    <w:rsid w:val="00BE131C"/>
    <w:rsid w:val="00BE1AC8"/>
    <w:rsid w:val="00BE1BFB"/>
    <w:rsid w:val="00BE1E6C"/>
    <w:rsid w:val="00BE20C7"/>
    <w:rsid w:val="00BE22F4"/>
    <w:rsid w:val="00BE2416"/>
    <w:rsid w:val="00BE3121"/>
    <w:rsid w:val="00BE332C"/>
    <w:rsid w:val="00BE3670"/>
    <w:rsid w:val="00BE3E03"/>
    <w:rsid w:val="00BE3E1C"/>
    <w:rsid w:val="00BE412C"/>
    <w:rsid w:val="00BE4167"/>
    <w:rsid w:val="00BE460C"/>
    <w:rsid w:val="00BE4BFC"/>
    <w:rsid w:val="00BE5A10"/>
    <w:rsid w:val="00BE5DE3"/>
    <w:rsid w:val="00BE5F48"/>
    <w:rsid w:val="00BE6107"/>
    <w:rsid w:val="00BE68EB"/>
    <w:rsid w:val="00BE6AB1"/>
    <w:rsid w:val="00BE6D80"/>
    <w:rsid w:val="00BE7208"/>
    <w:rsid w:val="00BE74B2"/>
    <w:rsid w:val="00BE7D68"/>
    <w:rsid w:val="00BF0131"/>
    <w:rsid w:val="00BF026E"/>
    <w:rsid w:val="00BF062A"/>
    <w:rsid w:val="00BF08AC"/>
    <w:rsid w:val="00BF12FD"/>
    <w:rsid w:val="00BF1316"/>
    <w:rsid w:val="00BF1927"/>
    <w:rsid w:val="00BF1EC4"/>
    <w:rsid w:val="00BF255D"/>
    <w:rsid w:val="00BF26CA"/>
    <w:rsid w:val="00BF2762"/>
    <w:rsid w:val="00BF27F2"/>
    <w:rsid w:val="00BF2A59"/>
    <w:rsid w:val="00BF2A78"/>
    <w:rsid w:val="00BF2F30"/>
    <w:rsid w:val="00BF3381"/>
    <w:rsid w:val="00BF37C3"/>
    <w:rsid w:val="00BF3C5A"/>
    <w:rsid w:val="00BF3C96"/>
    <w:rsid w:val="00BF4106"/>
    <w:rsid w:val="00BF410D"/>
    <w:rsid w:val="00BF411C"/>
    <w:rsid w:val="00BF44BC"/>
    <w:rsid w:val="00BF5669"/>
    <w:rsid w:val="00BF573F"/>
    <w:rsid w:val="00BF57A3"/>
    <w:rsid w:val="00BF5E46"/>
    <w:rsid w:val="00BF63BB"/>
    <w:rsid w:val="00BF6E18"/>
    <w:rsid w:val="00BF72ED"/>
    <w:rsid w:val="00BF73A9"/>
    <w:rsid w:val="00BF750F"/>
    <w:rsid w:val="00BF753E"/>
    <w:rsid w:val="00C00047"/>
    <w:rsid w:val="00C00063"/>
    <w:rsid w:val="00C0015E"/>
    <w:rsid w:val="00C00205"/>
    <w:rsid w:val="00C005B9"/>
    <w:rsid w:val="00C018EA"/>
    <w:rsid w:val="00C01930"/>
    <w:rsid w:val="00C0198D"/>
    <w:rsid w:val="00C01F2D"/>
    <w:rsid w:val="00C02B02"/>
    <w:rsid w:val="00C0431D"/>
    <w:rsid w:val="00C050AE"/>
    <w:rsid w:val="00C05448"/>
    <w:rsid w:val="00C054D0"/>
    <w:rsid w:val="00C05803"/>
    <w:rsid w:val="00C05A69"/>
    <w:rsid w:val="00C05D92"/>
    <w:rsid w:val="00C060F1"/>
    <w:rsid w:val="00C0612D"/>
    <w:rsid w:val="00C06191"/>
    <w:rsid w:val="00C06683"/>
    <w:rsid w:val="00C07141"/>
    <w:rsid w:val="00C073DE"/>
    <w:rsid w:val="00C100B2"/>
    <w:rsid w:val="00C101FA"/>
    <w:rsid w:val="00C10EC9"/>
    <w:rsid w:val="00C111D4"/>
    <w:rsid w:val="00C11662"/>
    <w:rsid w:val="00C11A4D"/>
    <w:rsid w:val="00C11A76"/>
    <w:rsid w:val="00C11AC7"/>
    <w:rsid w:val="00C11B69"/>
    <w:rsid w:val="00C11BC2"/>
    <w:rsid w:val="00C11BD1"/>
    <w:rsid w:val="00C11E01"/>
    <w:rsid w:val="00C12249"/>
    <w:rsid w:val="00C127E3"/>
    <w:rsid w:val="00C129B8"/>
    <w:rsid w:val="00C12B4F"/>
    <w:rsid w:val="00C12E3E"/>
    <w:rsid w:val="00C1309C"/>
    <w:rsid w:val="00C130EE"/>
    <w:rsid w:val="00C1343B"/>
    <w:rsid w:val="00C13747"/>
    <w:rsid w:val="00C13AC9"/>
    <w:rsid w:val="00C13E17"/>
    <w:rsid w:val="00C142E7"/>
    <w:rsid w:val="00C1445C"/>
    <w:rsid w:val="00C14694"/>
    <w:rsid w:val="00C1546E"/>
    <w:rsid w:val="00C1556A"/>
    <w:rsid w:val="00C160B2"/>
    <w:rsid w:val="00C161BE"/>
    <w:rsid w:val="00C162AA"/>
    <w:rsid w:val="00C16549"/>
    <w:rsid w:val="00C176BA"/>
    <w:rsid w:val="00C1786A"/>
    <w:rsid w:val="00C20058"/>
    <w:rsid w:val="00C2028F"/>
    <w:rsid w:val="00C203DE"/>
    <w:rsid w:val="00C204A0"/>
    <w:rsid w:val="00C20A20"/>
    <w:rsid w:val="00C20B14"/>
    <w:rsid w:val="00C20B98"/>
    <w:rsid w:val="00C20C76"/>
    <w:rsid w:val="00C216A7"/>
    <w:rsid w:val="00C22027"/>
    <w:rsid w:val="00C22ADD"/>
    <w:rsid w:val="00C22B44"/>
    <w:rsid w:val="00C22C25"/>
    <w:rsid w:val="00C22DAE"/>
    <w:rsid w:val="00C22F72"/>
    <w:rsid w:val="00C232E0"/>
    <w:rsid w:val="00C23752"/>
    <w:rsid w:val="00C23E13"/>
    <w:rsid w:val="00C24270"/>
    <w:rsid w:val="00C24285"/>
    <w:rsid w:val="00C2430E"/>
    <w:rsid w:val="00C243B9"/>
    <w:rsid w:val="00C24AE6"/>
    <w:rsid w:val="00C24DBE"/>
    <w:rsid w:val="00C24E00"/>
    <w:rsid w:val="00C25A79"/>
    <w:rsid w:val="00C25F6E"/>
    <w:rsid w:val="00C260CC"/>
    <w:rsid w:val="00C26A65"/>
    <w:rsid w:val="00C26B62"/>
    <w:rsid w:val="00C272D2"/>
    <w:rsid w:val="00C275B5"/>
    <w:rsid w:val="00C276D4"/>
    <w:rsid w:val="00C27AE8"/>
    <w:rsid w:val="00C27E99"/>
    <w:rsid w:val="00C27FB3"/>
    <w:rsid w:val="00C3022D"/>
    <w:rsid w:val="00C30399"/>
    <w:rsid w:val="00C304DF"/>
    <w:rsid w:val="00C305F7"/>
    <w:rsid w:val="00C30810"/>
    <w:rsid w:val="00C31B73"/>
    <w:rsid w:val="00C31DBB"/>
    <w:rsid w:val="00C31F81"/>
    <w:rsid w:val="00C32134"/>
    <w:rsid w:val="00C32A7B"/>
    <w:rsid w:val="00C32C8C"/>
    <w:rsid w:val="00C32F61"/>
    <w:rsid w:val="00C330D9"/>
    <w:rsid w:val="00C3312B"/>
    <w:rsid w:val="00C33456"/>
    <w:rsid w:val="00C33638"/>
    <w:rsid w:val="00C338E6"/>
    <w:rsid w:val="00C34364"/>
    <w:rsid w:val="00C34486"/>
    <w:rsid w:val="00C3476E"/>
    <w:rsid w:val="00C34B52"/>
    <w:rsid w:val="00C35258"/>
    <w:rsid w:val="00C3590E"/>
    <w:rsid w:val="00C35B97"/>
    <w:rsid w:val="00C35F0C"/>
    <w:rsid w:val="00C36471"/>
    <w:rsid w:val="00C36AF2"/>
    <w:rsid w:val="00C36AFD"/>
    <w:rsid w:val="00C36E4E"/>
    <w:rsid w:val="00C37692"/>
    <w:rsid w:val="00C400FB"/>
    <w:rsid w:val="00C4013E"/>
    <w:rsid w:val="00C40263"/>
    <w:rsid w:val="00C4190F"/>
    <w:rsid w:val="00C41F92"/>
    <w:rsid w:val="00C42131"/>
    <w:rsid w:val="00C424A8"/>
    <w:rsid w:val="00C42B06"/>
    <w:rsid w:val="00C43A9A"/>
    <w:rsid w:val="00C442FB"/>
    <w:rsid w:val="00C44956"/>
    <w:rsid w:val="00C44C4C"/>
    <w:rsid w:val="00C44F47"/>
    <w:rsid w:val="00C4519E"/>
    <w:rsid w:val="00C4572A"/>
    <w:rsid w:val="00C45ED8"/>
    <w:rsid w:val="00C46163"/>
    <w:rsid w:val="00C4632C"/>
    <w:rsid w:val="00C4643F"/>
    <w:rsid w:val="00C46501"/>
    <w:rsid w:val="00C46E89"/>
    <w:rsid w:val="00C4714B"/>
    <w:rsid w:val="00C47427"/>
    <w:rsid w:val="00C47AF3"/>
    <w:rsid w:val="00C47FC9"/>
    <w:rsid w:val="00C47FF7"/>
    <w:rsid w:val="00C501E9"/>
    <w:rsid w:val="00C50330"/>
    <w:rsid w:val="00C503B4"/>
    <w:rsid w:val="00C5043E"/>
    <w:rsid w:val="00C50738"/>
    <w:rsid w:val="00C50DA0"/>
    <w:rsid w:val="00C5143E"/>
    <w:rsid w:val="00C514AC"/>
    <w:rsid w:val="00C51E38"/>
    <w:rsid w:val="00C5217C"/>
    <w:rsid w:val="00C524D3"/>
    <w:rsid w:val="00C526B9"/>
    <w:rsid w:val="00C5319E"/>
    <w:rsid w:val="00C533C8"/>
    <w:rsid w:val="00C533EB"/>
    <w:rsid w:val="00C53696"/>
    <w:rsid w:val="00C538BA"/>
    <w:rsid w:val="00C53B78"/>
    <w:rsid w:val="00C53B92"/>
    <w:rsid w:val="00C546B7"/>
    <w:rsid w:val="00C54757"/>
    <w:rsid w:val="00C549BB"/>
    <w:rsid w:val="00C54B07"/>
    <w:rsid w:val="00C54E0D"/>
    <w:rsid w:val="00C55392"/>
    <w:rsid w:val="00C5558F"/>
    <w:rsid w:val="00C55D41"/>
    <w:rsid w:val="00C5636F"/>
    <w:rsid w:val="00C56885"/>
    <w:rsid w:val="00C57CB9"/>
    <w:rsid w:val="00C57FC7"/>
    <w:rsid w:val="00C60034"/>
    <w:rsid w:val="00C60E8C"/>
    <w:rsid w:val="00C616CF"/>
    <w:rsid w:val="00C6179B"/>
    <w:rsid w:val="00C61812"/>
    <w:rsid w:val="00C61A98"/>
    <w:rsid w:val="00C61B8E"/>
    <w:rsid w:val="00C620B4"/>
    <w:rsid w:val="00C622E1"/>
    <w:rsid w:val="00C6245C"/>
    <w:rsid w:val="00C628FA"/>
    <w:rsid w:val="00C62F94"/>
    <w:rsid w:val="00C62FB8"/>
    <w:rsid w:val="00C633E5"/>
    <w:rsid w:val="00C63A93"/>
    <w:rsid w:val="00C63B7D"/>
    <w:rsid w:val="00C63E2F"/>
    <w:rsid w:val="00C63FE9"/>
    <w:rsid w:val="00C6425A"/>
    <w:rsid w:val="00C6425C"/>
    <w:rsid w:val="00C64620"/>
    <w:rsid w:val="00C64940"/>
    <w:rsid w:val="00C64CA0"/>
    <w:rsid w:val="00C650AD"/>
    <w:rsid w:val="00C65185"/>
    <w:rsid w:val="00C65343"/>
    <w:rsid w:val="00C65C01"/>
    <w:rsid w:val="00C65EE4"/>
    <w:rsid w:val="00C65FBC"/>
    <w:rsid w:val="00C660B2"/>
    <w:rsid w:val="00C664DA"/>
    <w:rsid w:val="00C66D73"/>
    <w:rsid w:val="00C66E05"/>
    <w:rsid w:val="00C705E7"/>
    <w:rsid w:val="00C70683"/>
    <w:rsid w:val="00C70853"/>
    <w:rsid w:val="00C70FF4"/>
    <w:rsid w:val="00C715EB"/>
    <w:rsid w:val="00C716D5"/>
    <w:rsid w:val="00C717FF"/>
    <w:rsid w:val="00C718CF"/>
    <w:rsid w:val="00C71E51"/>
    <w:rsid w:val="00C72536"/>
    <w:rsid w:val="00C7256B"/>
    <w:rsid w:val="00C72A2F"/>
    <w:rsid w:val="00C72BD8"/>
    <w:rsid w:val="00C72D01"/>
    <w:rsid w:val="00C731CB"/>
    <w:rsid w:val="00C731D7"/>
    <w:rsid w:val="00C73E37"/>
    <w:rsid w:val="00C74599"/>
    <w:rsid w:val="00C7468B"/>
    <w:rsid w:val="00C747A1"/>
    <w:rsid w:val="00C74ECC"/>
    <w:rsid w:val="00C75010"/>
    <w:rsid w:val="00C753A0"/>
    <w:rsid w:val="00C7561B"/>
    <w:rsid w:val="00C75D96"/>
    <w:rsid w:val="00C75E15"/>
    <w:rsid w:val="00C75F93"/>
    <w:rsid w:val="00C7606D"/>
    <w:rsid w:val="00C76976"/>
    <w:rsid w:val="00C76C89"/>
    <w:rsid w:val="00C77110"/>
    <w:rsid w:val="00C7758E"/>
    <w:rsid w:val="00C77A4B"/>
    <w:rsid w:val="00C77F1B"/>
    <w:rsid w:val="00C811E5"/>
    <w:rsid w:val="00C8149C"/>
    <w:rsid w:val="00C81860"/>
    <w:rsid w:val="00C81B7F"/>
    <w:rsid w:val="00C82724"/>
    <w:rsid w:val="00C828CB"/>
    <w:rsid w:val="00C829A7"/>
    <w:rsid w:val="00C82C3F"/>
    <w:rsid w:val="00C82E58"/>
    <w:rsid w:val="00C82F6C"/>
    <w:rsid w:val="00C83119"/>
    <w:rsid w:val="00C83E29"/>
    <w:rsid w:val="00C83ED4"/>
    <w:rsid w:val="00C83F58"/>
    <w:rsid w:val="00C8456B"/>
    <w:rsid w:val="00C848EE"/>
    <w:rsid w:val="00C84DD1"/>
    <w:rsid w:val="00C84E1D"/>
    <w:rsid w:val="00C85224"/>
    <w:rsid w:val="00C85E17"/>
    <w:rsid w:val="00C863BC"/>
    <w:rsid w:val="00C865B0"/>
    <w:rsid w:val="00C86812"/>
    <w:rsid w:val="00C86FB0"/>
    <w:rsid w:val="00C87549"/>
    <w:rsid w:val="00C87584"/>
    <w:rsid w:val="00C87783"/>
    <w:rsid w:val="00C879B6"/>
    <w:rsid w:val="00C87D1E"/>
    <w:rsid w:val="00C9034D"/>
    <w:rsid w:val="00C908F7"/>
    <w:rsid w:val="00C909C5"/>
    <w:rsid w:val="00C90CFD"/>
    <w:rsid w:val="00C90F57"/>
    <w:rsid w:val="00C9157E"/>
    <w:rsid w:val="00C9165C"/>
    <w:rsid w:val="00C91D8E"/>
    <w:rsid w:val="00C92522"/>
    <w:rsid w:val="00C927E6"/>
    <w:rsid w:val="00C9316F"/>
    <w:rsid w:val="00C9342E"/>
    <w:rsid w:val="00C93B98"/>
    <w:rsid w:val="00C93E77"/>
    <w:rsid w:val="00C93ED0"/>
    <w:rsid w:val="00C94059"/>
    <w:rsid w:val="00C9427A"/>
    <w:rsid w:val="00C943D7"/>
    <w:rsid w:val="00C9444A"/>
    <w:rsid w:val="00C945A8"/>
    <w:rsid w:val="00C94D3E"/>
    <w:rsid w:val="00C95757"/>
    <w:rsid w:val="00C95DBD"/>
    <w:rsid w:val="00C95E2F"/>
    <w:rsid w:val="00C96AF6"/>
    <w:rsid w:val="00C9799F"/>
    <w:rsid w:val="00C97D67"/>
    <w:rsid w:val="00CA0851"/>
    <w:rsid w:val="00CA0964"/>
    <w:rsid w:val="00CA0DBE"/>
    <w:rsid w:val="00CA1221"/>
    <w:rsid w:val="00CA1462"/>
    <w:rsid w:val="00CA2074"/>
    <w:rsid w:val="00CA2289"/>
    <w:rsid w:val="00CA2553"/>
    <w:rsid w:val="00CA2735"/>
    <w:rsid w:val="00CA2772"/>
    <w:rsid w:val="00CA2D8C"/>
    <w:rsid w:val="00CA3235"/>
    <w:rsid w:val="00CA3B6C"/>
    <w:rsid w:val="00CA45EC"/>
    <w:rsid w:val="00CA484D"/>
    <w:rsid w:val="00CA4C4A"/>
    <w:rsid w:val="00CA5061"/>
    <w:rsid w:val="00CA59D6"/>
    <w:rsid w:val="00CA5D73"/>
    <w:rsid w:val="00CA5EA3"/>
    <w:rsid w:val="00CA5F93"/>
    <w:rsid w:val="00CA697D"/>
    <w:rsid w:val="00CA6D16"/>
    <w:rsid w:val="00CA72B6"/>
    <w:rsid w:val="00CA782B"/>
    <w:rsid w:val="00CA7C3F"/>
    <w:rsid w:val="00CA7E63"/>
    <w:rsid w:val="00CB072B"/>
    <w:rsid w:val="00CB0C4C"/>
    <w:rsid w:val="00CB127D"/>
    <w:rsid w:val="00CB1397"/>
    <w:rsid w:val="00CB1BD0"/>
    <w:rsid w:val="00CB1C3B"/>
    <w:rsid w:val="00CB297D"/>
    <w:rsid w:val="00CB3027"/>
    <w:rsid w:val="00CB3490"/>
    <w:rsid w:val="00CB34D5"/>
    <w:rsid w:val="00CB3AC7"/>
    <w:rsid w:val="00CB41CC"/>
    <w:rsid w:val="00CB4369"/>
    <w:rsid w:val="00CB54D7"/>
    <w:rsid w:val="00CB5747"/>
    <w:rsid w:val="00CB59BA"/>
    <w:rsid w:val="00CB5EC3"/>
    <w:rsid w:val="00CB6543"/>
    <w:rsid w:val="00CB6A66"/>
    <w:rsid w:val="00CB6A87"/>
    <w:rsid w:val="00CB6AF1"/>
    <w:rsid w:val="00CB6B31"/>
    <w:rsid w:val="00CB6DCA"/>
    <w:rsid w:val="00CB739B"/>
    <w:rsid w:val="00CB73FE"/>
    <w:rsid w:val="00CB7615"/>
    <w:rsid w:val="00CB775D"/>
    <w:rsid w:val="00CB77E2"/>
    <w:rsid w:val="00CB7D22"/>
    <w:rsid w:val="00CC030D"/>
    <w:rsid w:val="00CC126D"/>
    <w:rsid w:val="00CC2380"/>
    <w:rsid w:val="00CC3407"/>
    <w:rsid w:val="00CC36EE"/>
    <w:rsid w:val="00CC3A05"/>
    <w:rsid w:val="00CC425C"/>
    <w:rsid w:val="00CC45B9"/>
    <w:rsid w:val="00CC45D0"/>
    <w:rsid w:val="00CC46BF"/>
    <w:rsid w:val="00CC4B33"/>
    <w:rsid w:val="00CC50B3"/>
    <w:rsid w:val="00CC5200"/>
    <w:rsid w:val="00CC52DC"/>
    <w:rsid w:val="00CC5A4C"/>
    <w:rsid w:val="00CC6ADB"/>
    <w:rsid w:val="00CC6B2A"/>
    <w:rsid w:val="00CC6B2C"/>
    <w:rsid w:val="00CC6C4D"/>
    <w:rsid w:val="00CC7415"/>
    <w:rsid w:val="00CC7852"/>
    <w:rsid w:val="00CC7863"/>
    <w:rsid w:val="00CC7E13"/>
    <w:rsid w:val="00CC7F02"/>
    <w:rsid w:val="00CD010D"/>
    <w:rsid w:val="00CD06DA"/>
    <w:rsid w:val="00CD09D2"/>
    <w:rsid w:val="00CD0AED"/>
    <w:rsid w:val="00CD1393"/>
    <w:rsid w:val="00CD13F7"/>
    <w:rsid w:val="00CD18C5"/>
    <w:rsid w:val="00CD1952"/>
    <w:rsid w:val="00CD1B56"/>
    <w:rsid w:val="00CD2736"/>
    <w:rsid w:val="00CD27AD"/>
    <w:rsid w:val="00CD2D50"/>
    <w:rsid w:val="00CD2E8D"/>
    <w:rsid w:val="00CD32BE"/>
    <w:rsid w:val="00CD3A42"/>
    <w:rsid w:val="00CD3A72"/>
    <w:rsid w:val="00CD3F7B"/>
    <w:rsid w:val="00CD4B50"/>
    <w:rsid w:val="00CD544B"/>
    <w:rsid w:val="00CD5A0D"/>
    <w:rsid w:val="00CD5CEF"/>
    <w:rsid w:val="00CD6054"/>
    <w:rsid w:val="00CD63EA"/>
    <w:rsid w:val="00CD6EC8"/>
    <w:rsid w:val="00CD6FAC"/>
    <w:rsid w:val="00CD712E"/>
    <w:rsid w:val="00CD73C5"/>
    <w:rsid w:val="00CD77AD"/>
    <w:rsid w:val="00CD79C0"/>
    <w:rsid w:val="00CD79FF"/>
    <w:rsid w:val="00CD7CC9"/>
    <w:rsid w:val="00CD7F73"/>
    <w:rsid w:val="00CD7F95"/>
    <w:rsid w:val="00CD7FCB"/>
    <w:rsid w:val="00CE0215"/>
    <w:rsid w:val="00CE087D"/>
    <w:rsid w:val="00CE0D2C"/>
    <w:rsid w:val="00CE0FC1"/>
    <w:rsid w:val="00CE143D"/>
    <w:rsid w:val="00CE17E2"/>
    <w:rsid w:val="00CE1F93"/>
    <w:rsid w:val="00CE212D"/>
    <w:rsid w:val="00CE21D2"/>
    <w:rsid w:val="00CE22AD"/>
    <w:rsid w:val="00CE33DE"/>
    <w:rsid w:val="00CE3463"/>
    <w:rsid w:val="00CE34BD"/>
    <w:rsid w:val="00CE352C"/>
    <w:rsid w:val="00CE37E9"/>
    <w:rsid w:val="00CE4798"/>
    <w:rsid w:val="00CE49B2"/>
    <w:rsid w:val="00CE4AA4"/>
    <w:rsid w:val="00CE558D"/>
    <w:rsid w:val="00CE5FC6"/>
    <w:rsid w:val="00CE6165"/>
    <w:rsid w:val="00CE62E9"/>
    <w:rsid w:val="00CE63A6"/>
    <w:rsid w:val="00CE68C6"/>
    <w:rsid w:val="00CE6A0C"/>
    <w:rsid w:val="00CE6DAA"/>
    <w:rsid w:val="00CE6DD6"/>
    <w:rsid w:val="00CE6FF2"/>
    <w:rsid w:val="00CE712E"/>
    <w:rsid w:val="00CE7156"/>
    <w:rsid w:val="00CE7552"/>
    <w:rsid w:val="00CF0317"/>
    <w:rsid w:val="00CF082F"/>
    <w:rsid w:val="00CF0A83"/>
    <w:rsid w:val="00CF0E3F"/>
    <w:rsid w:val="00CF100B"/>
    <w:rsid w:val="00CF1E45"/>
    <w:rsid w:val="00CF20F3"/>
    <w:rsid w:val="00CF22F1"/>
    <w:rsid w:val="00CF2441"/>
    <w:rsid w:val="00CF28C5"/>
    <w:rsid w:val="00CF2A28"/>
    <w:rsid w:val="00CF2DD7"/>
    <w:rsid w:val="00CF3132"/>
    <w:rsid w:val="00CF3146"/>
    <w:rsid w:val="00CF321A"/>
    <w:rsid w:val="00CF341D"/>
    <w:rsid w:val="00CF43B7"/>
    <w:rsid w:val="00CF4535"/>
    <w:rsid w:val="00CF457F"/>
    <w:rsid w:val="00CF460D"/>
    <w:rsid w:val="00CF47C8"/>
    <w:rsid w:val="00CF490F"/>
    <w:rsid w:val="00CF5227"/>
    <w:rsid w:val="00CF5CD8"/>
    <w:rsid w:val="00CF6C7F"/>
    <w:rsid w:val="00CF6CE6"/>
    <w:rsid w:val="00CF6E26"/>
    <w:rsid w:val="00CF7118"/>
    <w:rsid w:val="00CF76FB"/>
    <w:rsid w:val="00D00248"/>
    <w:rsid w:val="00D0062A"/>
    <w:rsid w:val="00D0075F"/>
    <w:rsid w:val="00D00820"/>
    <w:rsid w:val="00D00ABC"/>
    <w:rsid w:val="00D00F00"/>
    <w:rsid w:val="00D00F38"/>
    <w:rsid w:val="00D01566"/>
    <w:rsid w:val="00D01B91"/>
    <w:rsid w:val="00D01E03"/>
    <w:rsid w:val="00D02B09"/>
    <w:rsid w:val="00D02E44"/>
    <w:rsid w:val="00D03293"/>
    <w:rsid w:val="00D03453"/>
    <w:rsid w:val="00D03616"/>
    <w:rsid w:val="00D03675"/>
    <w:rsid w:val="00D03B71"/>
    <w:rsid w:val="00D044D0"/>
    <w:rsid w:val="00D048C1"/>
    <w:rsid w:val="00D04DC0"/>
    <w:rsid w:val="00D05074"/>
    <w:rsid w:val="00D05198"/>
    <w:rsid w:val="00D05265"/>
    <w:rsid w:val="00D057BA"/>
    <w:rsid w:val="00D05B14"/>
    <w:rsid w:val="00D05BA0"/>
    <w:rsid w:val="00D0624A"/>
    <w:rsid w:val="00D06302"/>
    <w:rsid w:val="00D06412"/>
    <w:rsid w:val="00D06782"/>
    <w:rsid w:val="00D06809"/>
    <w:rsid w:val="00D06DFE"/>
    <w:rsid w:val="00D07B39"/>
    <w:rsid w:val="00D10081"/>
    <w:rsid w:val="00D1014A"/>
    <w:rsid w:val="00D10267"/>
    <w:rsid w:val="00D10370"/>
    <w:rsid w:val="00D104AE"/>
    <w:rsid w:val="00D10893"/>
    <w:rsid w:val="00D1180D"/>
    <w:rsid w:val="00D11AB3"/>
    <w:rsid w:val="00D11CC9"/>
    <w:rsid w:val="00D11F9B"/>
    <w:rsid w:val="00D11FDC"/>
    <w:rsid w:val="00D127B8"/>
    <w:rsid w:val="00D12970"/>
    <w:rsid w:val="00D12AE1"/>
    <w:rsid w:val="00D12D0B"/>
    <w:rsid w:val="00D12EDC"/>
    <w:rsid w:val="00D132FF"/>
    <w:rsid w:val="00D13348"/>
    <w:rsid w:val="00D13A92"/>
    <w:rsid w:val="00D14027"/>
    <w:rsid w:val="00D14983"/>
    <w:rsid w:val="00D14CBC"/>
    <w:rsid w:val="00D14F71"/>
    <w:rsid w:val="00D15606"/>
    <w:rsid w:val="00D156E6"/>
    <w:rsid w:val="00D15A0D"/>
    <w:rsid w:val="00D15B50"/>
    <w:rsid w:val="00D15BB5"/>
    <w:rsid w:val="00D15E60"/>
    <w:rsid w:val="00D16EBE"/>
    <w:rsid w:val="00D17162"/>
    <w:rsid w:val="00D17190"/>
    <w:rsid w:val="00D17A0A"/>
    <w:rsid w:val="00D200B6"/>
    <w:rsid w:val="00D202EA"/>
    <w:rsid w:val="00D20841"/>
    <w:rsid w:val="00D20F36"/>
    <w:rsid w:val="00D20FC2"/>
    <w:rsid w:val="00D21059"/>
    <w:rsid w:val="00D21811"/>
    <w:rsid w:val="00D21879"/>
    <w:rsid w:val="00D2191D"/>
    <w:rsid w:val="00D21A4E"/>
    <w:rsid w:val="00D21C39"/>
    <w:rsid w:val="00D21CEC"/>
    <w:rsid w:val="00D2215B"/>
    <w:rsid w:val="00D22EAF"/>
    <w:rsid w:val="00D23320"/>
    <w:rsid w:val="00D234DF"/>
    <w:rsid w:val="00D238C3"/>
    <w:rsid w:val="00D23B51"/>
    <w:rsid w:val="00D23BC4"/>
    <w:rsid w:val="00D241BB"/>
    <w:rsid w:val="00D2424F"/>
    <w:rsid w:val="00D24963"/>
    <w:rsid w:val="00D24D88"/>
    <w:rsid w:val="00D25008"/>
    <w:rsid w:val="00D252E1"/>
    <w:rsid w:val="00D25322"/>
    <w:rsid w:val="00D25C6E"/>
    <w:rsid w:val="00D25D16"/>
    <w:rsid w:val="00D25FB6"/>
    <w:rsid w:val="00D261CD"/>
    <w:rsid w:val="00D26DCA"/>
    <w:rsid w:val="00D272A2"/>
    <w:rsid w:val="00D273C7"/>
    <w:rsid w:val="00D275A6"/>
    <w:rsid w:val="00D2796E"/>
    <w:rsid w:val="00D27C1F"/>
    <w:rsid w:val="00D27D0E"/>
    <w:rsid w:val="00D30452"/>
    <w:rsid w:val="00D30E25"/>
    <w:rsid w:val="00D30F10"/>
    <w:rsid w:val="00D31496"/>
    <w:rsid w:val="00D314A8"/>
    <w:rsid w:val="00D31604"/>
    <w:rsid w:val="00D32685"/>
    <w:rsid w:val="00D32703"/>
    <w:rsid w:val="00D32777"/>
    <w:rsid w:val="00D32B03"/>
    <w:rsid w:val="00D32B5C"/>
    <w:rsid w:val="00D32D91"/>
    <w:rsid w:val="00D32E13"/>
    <w:rsid w:val="00D334DE"/>
    <w:rsid w:val="00D3375D"/>
    <w:rsid w:val="00D337C6"/>
    <w:rsid w:val="00D338CF"/>
    <w:rsid w:val="00D33B68"/>
    <w:rsid w:val="00D33BB7"/>
    <w:rsid w:val="00D33E3D"/>
    <w:rsid w:val="00D34595"/>
    <w:rsid w:val="00D3485E"/>
    <w:rsid w:val="00D34953"/>
    <w:rsid w:val="00D34ECD"/>
    <w:rsid w:val="00D34F22"/>
    <w:rsid w:val="00D35583"/>
    <w:rsid w:val="00D35849"/>
    <w:rsid w:val="00D35F01"/>
    <w:rsid w:val="00D36097"/>
    <w:rsid w:val="00D36616"/>
    <w:rsid w:val="00D367B5"/>
    <w:rsid w:val="00D372B5"/>
    <w:rsid w:val="00D378A9"/>
    <w:rsid w:val="00D37AB8"/>
    <w:rsid w:val="00D37B2B"/>
    <w:rsid w:val="00D37C89"/>
    <w:rsid w:val="00D37D20"/>
    <w:rsid w:val="00D4078F"/>
    <w:rsid w:val="00D40798"/>
    <w:rsid w:val="00D40799"/>
    <w:rsid w:val="00D40EEB"/>
    <w:rsid w:val="00D410F0"/>
    <w:rsid w:val="00D412C5"/>
    <w:rsid w:val="00D4147E"/>
    <w:rsid w:val="00D42532"/>
    <w:rsid w:val="00D42AF0"/>
    <w:rsid w:val="00D435CC"/>
    <w:rsid w:val="00D43F8D"/>
    <w:rsid w:val="00D44B04"/>
    <w:rsid w:val="00D45607"/>
    <w:rsid w:val="00D45AE9"/>
    <w:rsid w:val="00D45BB7"/>
    <w:rsid w:val="00D45CA1"/>
    <w:rsid w:val="00D46243"/>
    <w:rsid w:val="00D4673D"/>
    <w:rsid w:val="00D468C4"/>
    <w:rsid w:val="00D46A28"/>
    <w:rsid w:val="00D46A8C"/>
    <w:rsid w:val="00D47022"/>
    <w:rsid w:val="00D47431"/>
    <w:rsid w:val="00D47463"/>
    <w:rsid w:val="00D47480"/>
    <w:rsid w:val="00D4750E"/>
    <w:rsid w:val="00D4761C"/>
    <w:rsid w:val="00D479F1"/>
    <w:rsid w:val="00D47B09"/>
    <w:rsid w:val="00D50C0C"/>
    <w:rsid w:val="00D50DD5"/>
    <w:rsid w:val="00D51220"/>
    <w:rsid w:val="00D516BE"/>
    <w:rsid w:val="00D51992"/>
    <w:rsid w:val="00D519BC"/>
    <w:rsid w:val="00D52019"/>
    <w:rsid w:val="00D520AC"/>
    <w:rsid w:val="00D5222D"/>
    <w:rsid w:val="00D52732"/>
    <w:rsid w:val="00D529B5"/>
    <w:rsid w:val="00D52C19"/>
    <w:rsid w:val="00D52D85"/>
    <w:rsid w:val="00D53161"/>
    <w:rsid w:val="00D537F0"/>
    <w:rsid w:val="00D546EB"/>
    <w:rsid w:val="00D54737"/>
    <w:rsid w:val="00D549D6"/>
    <w:rsid w:val="00D54D23"/>
    <w:rsid w:val="00D559DC"/>
    <w:rsid w:val="00D55D34"/>
    <w:rsid w:val="00D564B1"/>
    <w:rsid w:val="00D56806"/>
    <w:rsid w:val="00D5684F"/>
    <w:rsid w:val="00D57304"/>
    <w:rsid w:val="00D57B0D"/>
    <w:rsid w:val="00D57C48"/>
    <w:rsid w:val="00D57CC2"/>
    <w:rsid w:val="00D57DA9"/>
    <w:rsid w:val="00D57EAD"/>
    <w:rsid w:val="00D6122E"/>
    <w:rsid w:val="00D612F8"/>
    <w:rsid w:val="00D6141D"/>
    <w:rsid w:val="00D6180E"/>
    <w:rsid w:val="00D61BA5"/>
    <w:rsid w:val="00D61D56"/>
    <w:rsid w:val="00D6256C"/>
    <w:rsid w:val="00D62AE1"/>
    <w:rsid w:val="00D62DA2"/>
    <w:rsid w:val="00D62E61"/>
    <w:rsid w:val="00D63213"/>
    <w:rsid w:val="00D6370E"/>
    <w:rsid w:val="00D638AA"/>
    <w:rsid w:val="00D639DB"/>
    <w:rsid w:val="00D63CC1"/>
    <w:rsid w:val="00D64D23"/>
    <w:rsid w:val="00D6596D"/>
    <w:rsid w:val="00D65E0A"/>
    <w:rsid w:val="00D663F6"/>
    <w:rsid w:val="00D66492"/>
    <w:rsid w:val="00D6653D"/>
    <w:rsid w:val="00D66807"/>
    <w:rsid w:val="00D66897"/>
    <w:rsid w:val="00D670E9"/>
    <w:rsid w:val="00D6791C"/>
    <w:rsid w:val="00D67B47"/>
    <w:rsid w:val="00D67F7C"/>
    <w:rsid w:val="00D708AA"/>
    <w:rsid w:val="00D71042"/>
    <w:rsid w:val="00D7129D"/>
    <w:rsid w:val="00D71386"/>
    <w:rsid w:val="00D713DC"/>
    <w:rsid w:val="00D715A3"/>
    <w:rsid w:val="00D71830"/>
    <w:rsid w:val="00D71947"/>
    <w:rsid w:val="00D71AB3"/>
    <w:rsid w:val="00D71AEE"/>
    <w:rsid w:val="00D71C89"/>
    <w:rsid w:val="00D71E16"/>
    <w:rsid w:val="00D7237D"/>
    <w:rsid w:val="00D723BF"/>
    <w:rsid w:val="00D729E6"/>
    <w:rsid w:val="00D72B60"/>
    <w:rsid w:val="00D72CCC"/>
    <w:rsid w:val="00D73016"/>
    <w:rsid w:val="00D735F2"/>
    <w:rsid w:val="00D73A65"/>
    <w:rsid w:val="00D73CDA"/>
    <w:rsid w:val="00D73E03"/>
    <w:rsid w:val="00D740E1"/>
    <w:rsid w:val="00D740EA"/>
    <w:rsid w:val="00D741AB"/>
    <w:rsid w:val="00D742FF"/>
    <w:rsid w:val="00D7476D"/>
    <w:rsid w:val="00D74C3C"/>
    <w:rsid w:val="00D75081"/>
    <w:rsid w:val="00D756D7"/>
    <w:rsid w:val="00D75A39"/>
    <w:rsid w:val="00D75A79"/>
    <w:rsid w:val="00D75ABC"/>
    <w:rsid w:val="00D75BB8"/>
    <w:rsid w:val="00D76B57"/>
    <w:rsid w:val="00D76D61"/>
    <w:rsid w:val="00D77010"/>
    <w:rsid w:val="00D77352"/>
    <w:rsid w:val="00D773A7"/>
    <w:rsid w:val="00D800CC"/>
    <w:rsid w:val="00D80F82"/>
    <w:rsid w:val="00D81649"/>
    <w:rsid w:val="00D817EB"/>
    <w:rsid w:val="00D81B4C"/>
    <w:rsid w:val="00D81CC4"/>
    <w:rsid w:val="00D82209"/>
    <w:rsid w:val="00D82506"/>
    <w:rsid w:val="00D826EF"/>
    <w:rsid w:val="00D828A4"/>
    <w:rsid w:val="00D82C1C"/>
    <w:rsid w:val="00D83305"/>
    <w:rsid w:val="00D83D81"/>
    <w:rsid w:val="00D84077"/>
    <w:rsid w:val="00D84221"/>
    <w:rsid w:val="00D84331"/>
    <w:rsid w:val="00D84685"/>
    <w:rsid w:val="00D84CDB"/>
    <w:rsid w:val="00D84D4D"/>
    <w:rsid w:val="00D84E30"/>
    <w:rsid w:val="00D84F49"/>
    <w:rsid w:val="00D85546"/>
    <w:rsid w:val="00D8588E"/>
    <w:rsid w:val="00D85B16"/>
    <w:rsid w:val="00D85B5B"/>
    <w:rsid w:val="00D85E61"/>
    <w:rsid w:val="00D86459"/>
    <w:rsid w:val="00D86478"/>
    <w:rsid w:val="00D8657D"/>
    <w:rsid w:val="00D86754"/>
    <w:rsid w:val="00D867EE"/>
    <w:rsid w:val="00D86AB3"/>
    <w:rsid w:val="00D86ED9"/>
    <w:rsid w:val="00D875AF"/>
    <w:rsid w:val="00D877E5"/>
    <w:rsid w:val="00D87B49"/>
    <w:rsid w:val="00D87F1C"/>
    <w:rsid w:val="00D903F2"/>
    <w:rsid w:val="00D90421"/>
    <w:rsid w:val="00D907BA"/>
    <w:rsid w:val="00D91C5A"/>
    <w:rsid w:val="00D91E1F"/>
    <w:rsid w:val="00D920F7"/>
    <w:rsid w:val="00D92C4A"/>
    <w:rsid w:val="00D92E10"/>
    <w:rsid w:val="00D938D8"/>
    <w:rsid w:val="00D93BE4"/>
    <w:rsid w:val="00D93CC5"/>
    <w:rsid w:val="00D945A0"/>
    <w:rsid w:val="00D94659"/>
    <w:rsid w:val="00D9468A"/>
    <w:rsid w:val="00D94FAA"/>
    <w:rsid w:val="00D9535C"/>
    <w:rsid w:val="00D96BBD"/>
    <w:rsid w:val="00D975B8"/>
    <w:rsid w:val="00D97F40"/>
    <w:rsid w:val="00DA0188"/>
    <w:rsid w:val="00DA034F"/>
    <w:rsid w:val="00DA0694"/>
    <w:rsid w:val="00DA089B"/>
    <w:rsid w:val="00DA1D39"/>
    <w:rsid w:val="00DA213F"/>
    <w:rsid w:val="00DA24AE"/>
    <w:rsid w:val="00DA25AE"/>
    <w:rsid w:val="00DA2F95"/>
    <w:rsid w:val="00DA35ED"/>
    <w:rsid w:val="00DA4496"/>
    <w:rsid w:val="00DA57BC"/>
    <w:rsid w:val="00DA60F5"/>
    <w:rsid w:val="00DA6284"/>
    <w:rsid w:val="00DA657C"/>
    <w:rsid w:val="00DA666B"/>
    <w:rsid w:val="00DA67D7"/>
    <w:rsid w:val="00DA6E85"/>
    <w:rsid w:val="00DA7246"/>
    <w:rsid w:val="00DA773B"/>
    <w:rsid w:val="00DA79A7"/>
    <w:rsid w:val="00DA7B80"/>
    <w:rsid w:val="00DA7BA5"/>
    <w:rsid w:val="00DA7E7C"/>
    <w:rsid w:val="00DB0261"/>
    <w:rsid w:val="00DB0449"/>
    <w:rsid w:val="00DB0D72"/>
    <w:rsid w:val="00DB1460"/>
    <w:rsid w:val="00DB16C8"/>
    <w:rsid w:val="00DB1E92"/>
    <w:rsid w:val="00DB1F06"/>
    <w:rsid w:val="00DB2210"/>
    <w:rsid w:val="00DB22B8"/>
    <w:rsid w:val="00DB2BA4"/>
    <w:rsid w:val="00DB2F4C"/>
    <w:rsid w:val="00DB4015"/>
    <w:rsid w:val="00DB44D2"/>
    <w:rsid w:val="00DB46F2"/>
    <w:rsid w:val="00DB482C"/>
    <w:rsid w:val="00DB52C3"/>
    <w:rsid w:val="00DB5914"/>
    <w:rsid w:val="00DB6383"/>
    <w:rsid w:val="00DB646E"/>
    <w:rsid w:val="00DB67BF"/>
    <w:rsid w:val="00DB6950"/>
    <w:rsid w:val="00DB697B"/>
    <w:rsid w:val="00DB6CEF"/>
    <w:rsid w:val="00DB6DEF"/>
    <w:rsid w:val="00DB7E17"/>
    <w:rsid w:val="00DB7EF0"/>
    <w:rsid w:val="00DB7FD6"/>
    <w:rsid w:val="00DC009E"/>
    <w:rsid w:val="00DC00C7"/>
    <w:rsid w:val="00DC02BF"/>
    <w:rsid w:val="00DC04B6"/>
    <w:rsid w:val="00DC0547"/>
    <w:rsid w:val="00DC073C"/>
    <w:rsid w:val="00DC0FE4"/>
    <w:rsid w:val="00DC154A"/>
    <w:rsid w:val="00DC2121"/>
    <w:rsid w:val="00DC224C"/>
    <w:rsid w:val="00DC2734"/>
    <w:rsid w:val="00DC274C"/>
    <w:rsid w:val="00DC2B24"/>
    <w:rsid w:val="00DC2D09"/>
    <w:rsid w:val="00DC3250"/>
    <w:rsid w:val="00DC38E4"/>
    <w:rsid w:val="00DC3AB6"/>
    <w:rsid w:val="00DC3C10"/>
    <w:rsid w:val="00DC3D61"/>
    <w:rsid w:val="00DC402F"/>
    <w:rsid w:val="00DC441B"/>
    <w:rsid w:val="00DC4643"/>
    <w:rsid w:val="00DC50AE"/>
    <w:rsid w:val="00DC50BD"/>
    <w:rsid w:val="00DC510B"/>
    <w:rsid w:val="00DC5C15"/>
    <w:rsid w:val="00DC639B"/>
    <w:rsid w:val="00DC6AE8"/>
    <w:rsid w:val="00DC6F1C"/>
    <w:rsid w:val="00DC712A"/>
    <w:rsid w:val="00DC71C2"/>
    <w:rsid w:val="00DC71FD"/>
    <w:rsid w:val="00DC761C"/>
    <w:rsid w:val="00DC77A4"/>
    <w:rsid w:val="00DC781B"/>
    <w:rsid w:val="00DC78B3"/>
    <w:rsid w:val="00DC78EB"/>
    <w:rsid w:val="00DC7B32"/>
    <w:rsid w:val="00DC7E6D"/>
    <w:rsid w:val="00DD0516"/>
    <w:rsid w:val="00DD0567"/>
    <w:rsid w:val="00DD05CB"/>
    <w:rsid w:val="00DD1017"/>
    <w:rsid w:val="00DD193E"/>
    <w:rsid w:val="00DD256B"/>
    <w:rsid w:val="00DD257E"/>
    <w:rsid w:val="00DD25E2"/>
    <w:rsid w:val="00DD2931"/>
    <w:rsid w:val="00DD2BCE"/>
    <w:rsid w:val="00DD2E56"/>
    <w:rsid w:val="00DD323F"/>
    <w:rsid w:val="00DD36E6"/>
    <w:rsid w:val="00DD46EE"/>
    <w:rsid w:val="00DD4875"/>
    <w:rsid w:val="00DD4B34"/>
    <w:rsid w:val="00DD50BE"/>
    <w:rsid w:val="00DD5404"/>
    <w:rsid w:val="00DD5BEA"/>
    <w:rsid w:val="00DD5CB7"/>
    <w:rsid w:val="00DD5E4C"/>
    <w:rsid w:val="00DD5FAC"/>
    <w:rsid w:val="00DD638F"/>
    <w:rsid w:val="00DD6B7E"/>
    <w:rsid w:val="00DD6C90"/>
    <w:rsid w:val="00DD6CDF"/>
    <w:rsid w:val="00DD6D38"/>
    <w:rsid w:val="00DD7112"/>
    <w:rsid w:val="00DD72DB"/>
    <w:rsid w:val="00DD75A3"/>
    <w:rsid w:val="00DD7B92"/>
    <w:rsid w:val="00DD7DA8"/>
    <w:rsid w:val="00DE00F9"/>
    <w:rsid w:val="00DE0391"/>
    <w:rsid w:val="00DE03B2"/>
    <w:rsid w:val="00DE05A5"/>
    <w:rsid w:val="00DE0732"/>
    <w:rsid w:val="00DE0888"/>
    <w:rsid w:val="00DE0BAC"/>
    <w:rsid w:val="00DE107C"/>
    <w:rsid w:val="00DE1C4D"/>
    <w:rsid w:val="00DE1FAF"/>
    <w:rsid w:val="00DE235A"/>
    <w:rsid w:val="00DE240D"/>
    <w:rsid w:val="00DE2EE5"/>
    <w:rsid w:val="00DE30B8"/>
    <w:rsid w:val="00DE3197"/>
    <w:rsid w:val="00DE3403"/>
    <w:rsid w:val="00DE46F7"/>
    <w:rsid w:val="00DE485A"/>
    <w:rsid w:val="00DE495D"/>
    <w:rsid w:val="00DE4DE2"/>
    <w:rsid w:val="00DE52F1"/>
    <w:rsid w:val="00DE5A71"/>
    <w:rsid w:val="00DE612E"/>
    <w:rsid w:val="00DE618C"/>
    <w:rsid w:val="00DE67A8"/>
    <w:rsid w:val="00DE701C"/>
    <w:rsid w:val="00DE70D7"/>
    <w:rsid w:val="00DE7273"/>
    <w:rsid w:val="00DE7311"/>
    <w:rsid w:val="00DF020E"/>
    <w:rsid w:val="00DF026A"/>
    <w:rsid w:val="00DF0361"/>
    <w:rsid w:val="00DF0379"/>
    <w:rsid w:val="00DF07E0"/>
    <w:rsid w:val="00DF0E14"/>
    <w:rsid w:val="00DF1BC9"/>
    <w:rsid w:val="00DF23AE"/>
    <w:rsid w:val="00DF2834"/>
    <w:rsid w:val="00DF2C9E"/>
    <w:rsid w:val="00DF2EB2"/>
    <w:rsid w:val="00DF36AB"/>
    <w:rsid w:val="00DF40AB"/>
    <w:rsid w:val="00DF4522"/>
    <w:rsid w:val="00DF4909"/>
    <w:rsid w:val="00DF4FB4"/>
    <w:rsid w:val="00DF50CD"/>
    <w:rsid w:val="00DF5389"/>
    <w:rsid w:val="00DF5634"/>
    <w:rsid w:val="00DF5A88"/>
    <w:rsid w:val="00DF63D0"/>
    <w:rsid w:val="00DF6410"/>
    <w:rsid w:val="00DF6667"/>
    <w:rsid w:val="00DF6FB2"/>
    <w:rsid w:val="00DF7180"/>
    <w:rsid w:val="00DF7298"/>
    <w:rsid w:val="00DF7310"/>
    <w:rsid w:val="00DF79D1"/>
    <w:rsid w:val="00E005F7"/>
    <w:rsid w:val="00E00EA4"/>
    <w:rsid w:val="00E01214"/>
    <w:rsid w:val="00E014A8"/>
    <w:rsid w:val="00E016E6"/>
    <w:rsid w:val="00E01B8C"/>
    <w:rsid w:val="00E02122"/>
    <w:rsid w:val="00E0225E"/>
    <w:rsid w:val="00E023E6"/>
    <w:rsid w:val="00E0251D"/>
    <w:rsid w:val="00E029FC"/>
    <w:rsid w:val="00E02A4E"/>
    <w:rsid w:val="00E02F68"/>
    <w:rsid w:val="00E032B2"/>
    <w:rsid w:val="00E03530"/>
    <w:rsid w:val="00E037A5"/>
    <w:rsid w:val="00E037F8"/>
    <w:rsid w:val="00E03A65"/>
    <w:rsid w:val="00E040F0"/>
    <w:rsid w:val="00E0454F"/>
    <w:rsid w:val="00E04CDF"/>
    <w:rsid w:val="00E04D19"/>
    <w:rsid w:val="00E04E1A"/>
    <w:rsid w:val="00E050E1"/>
    <w:rsid w:val="00E0513C"/>
    <w:rsid w:val="00E0581B"/>
    <w:rsid w:val="00E05AAA"/>
    <w:rsid w:val="00E062BF"/>
    <w:rsid w:val="00E07513"/>
    <w:rsid w:val="00E078CB"/>
    <w:rsid w:val="00E07AD1"/>
    <w:rsid w:val="00E07B75"/>
    <w:rsid w:val="00E10304"/>
    <w:rsid w:val="00E10C95"/>
    <w:rsid w:val="00E112E8"/>
    <w:rsid w:val="00E118D2"/>
    <w:rsid w:val="00E11D04"/>
    <w:rsid w:val="00E11E60"/>
    <w:rsid w:val="00E123B5"/>
    <w:rsid w:val="00E1257D"/>
    <w:rsid w:val="00E12F6B"/>
    <w:rsid w:val="00E1349E"/>
    <w:rsid w:val="00E13881"/>
    <w:rsid w:val="00E13E48"/>
    <w:rsid w:val="00E1422E"/>
    <w:rsid w:val="00E14AA8"/>
    <w:rsid w:val="00E14ADF"/>
    <w:rsid w:val="00E14FB7"/>
    <w:rsid w:val="00E15292"/>
    <w:rsid w:val="00E15852"/>
    <w:rsid w:val="00E16099"/>
    <w:rsid w:val="00E16482"/>
    <w:rsid w:val="00E16993"/>
    <w:rsid w:val="00E169A4"/>
    <w:rsid w:val="00E16FCD"/>
    <w:rsid w:val="00E171AA"/>
    <w:rsid w:val="00E17AE7"/>
    <w:rsid w:val="00E20ACA"/>
    <w:rsid w:val="00E20FA0"/>
    <w:rsid w:val="00E21B50"/>
    <w:rsid w:val="00E22069"/>
    <w:rsid w:val="00E22309"/>
    <w:rsid w:val="00E22C25"/>
    <w:rsid w:val="00E22C9C"/>
    <w:rsid w:val="00E22DF5"/>
    <w:rsid w:val="00E22EFA"/>
    <w:rsid w:val="00E230E8"/>
    <w:rsid w:val="00E2478C"/>
    <w:rsid w:val="00E24DAA"/>
    <w:rsid w:val="00E2563C"/>
    <w:rsid w:val="00E258EF"/>
    <w:rsid w:val="00E25C94"/>
    <w:rsid w:val="00E25CCE"/>
    <w:rsid w:val="00E25EE6"/>
    <w:rsid w:val="00E261E5"/>
    <w:rsid w:val="00E26583"/>
    <w:rsid w:val="00E267D7"/>
    <w:rsid w:val="00E26A7C"/>
    <w:rsid w:val="00E26AF8"/>
    <w:rsid w:val="00E270A1"/>
    <w:rsid w:val="00E27328"/>
    <w:rsid w:val="00E27DCD"/>
    <w:rsid w:val="00E305FE"/>
    <w:rsid w:val="00E309BD"/>
    <w:rsid w:val="00E30B9A"/>
    <w:rsid w:val="00E30D71"/>
    <w:rsid w:val="00E31063"/>
    <w:rsid w:val="00E310C4"/>
    <w:rsid w:val="00E31E29"/>
    <w:rsid w:val="00E3202D"/>
    <w:rsid w:val="00E32137"/>
    <w:rsid w:val="00E32B1E"/>
    <w:rsid w:val="00E32FD0"/>
    <w:rsid w:val="00E3300E"/>
    <w:rsid w:val="00E3386E"/>
    <w:rsid w:val="00E33D2B"/>
    <w:rsid w:val="00E342A7"/>
    <w:rsid w:val="00E3527F"/>
    <w:rsid w:val="00E356BA"/>
    <w:rsid w:val="00E35ED6"/>
    <w:rsid w:val="00E363B1"/>
    <w:rsid w:val="00E36594"/>
    <w:rsid w:val="00E378D8"/>
    <w:rsid w:val="00E406B6"/>
    <w:rsid w:val="00E40CEA"/>
    <w:rsid w:val="00E420D0"/>
    <w:rsid w:val="00E425A1"/>
    <w:rsid w:val="00E42845"/>
    <w:rsid w:val="00E431F8"/>
    <w:rsid w:val="00E43AFC"/>
    <w:rsid w:val="00E442D5"/>
    <w:rsid w:val="00E44429"/>
    <w:rsid w:val="00E4485B"/>
    <w:rsid w:val="00E4513E"/>
    <w:rsid w:val="00E45294"/>
    <w:rsid w:val="00E45824"/>
    <w:rsid w:val="00E458B8"/>
    <w:rsid w:val="00E45C2B"/>
    <w:rsid w:val="00E46130"/>
    <w:rsid w:val="00E46274"/>
    <w:rsid w:val="00E462E5"/>
    <w:rsid w:val="00E46ADA"/>
    <w:rsid w:val="00E46C37"/>
    <w:rsid w:val="00E47085"/>
    <w:rsid w:val="00E470CA"/>
    <w:rsid w:val="00E47321"/>
    <w:rsid w:val="00E478BA"/>
    <w:rsid w:val="00E4790D"/>
    <w:rsid w:val="00E47981"/>
    <w:rsid w:val="00E47BB2"/>
    <w:rsid w:val="00E47BDB"/>
    <w:rsid w:val="00E50319"/>
    <w:rsid w:val="00E51522"/>
    <w:rsid w:val="00E516DC"/>
    <w:rsid w:val="00E52506"/>
    <w:rsid w:val="00E526C1"/>
    <w:rsid w:val="00E528B4"/>
    <w:rsid w:val="00E53014"/>
    <w:rsid w:val="00E5347A"/>
    <w:rsid w:val="00E53686"/>
    <w:rsid w:val="00E53FCE"/>
    <w:rsid w:val="00E54372"/>
    <w:rsid w:val="00E54C9A"/>
    <w:rsid w:val="00E54E50"/>
    <w:rsid w:val="00E54F99"/>
    <w:rsid w:val="00E55077"/>
    <w:rsid w:val="00E552B5"/>
    <w:rsid w:val="00E55A7F"/>
    <w:rsid w:val="00E55D15"/>
    <w:rsid w:val="00E55D3D"/>
    <w:rsid w:val="00E55F02"/>
    <w:rsid w:val="00E56114"/>
    <w:rsid w:val="00E56356"/>
    <w:rsid w:val="00E569E3"/>
    <w:rsid w:val="00E56A11"/>
    <w:rsid w:val="00E56AF8"/>
    <w:rsid w:val="00E56B59"/>
    <w:rsid w:val="00E57028"/>
    <w:rsid w:val="00E57209"/>
    <w:rsid w:val="00E5777F"/>
    <w:rsid w:val="00E57AA7"/>
    <w:rsid w:val="00E60336"/>
    <w:rsid w:val="00E603E0"/>
    <w:rsid w:val="00E60630"/>
    <w:rsid w:val="00E60A0F"/>
    <w:rsid w:val="00E61466"/>
    <w:rsid w:val="00E6164D"/>
    <w:rsid w:val="00E61836"/>
    <w:rsid w:val="00E61BD3"/>
    <w:rsid w:val="00E61EC4"/>
    <w:rsid w:val="00E6234A"/>
    <w:rsid w:val="00E6243F"/>
    <w:rsid w:val="00E62443"/>
    <w:rsid w:val="00E62552"/>
    <w:rsid w:val="00E62D5A"/>
    <w:rsid w:val="00E636C3"/>
    <w:rsid w:val="00E637F8"/>
    <w:rsid w:val="00E63FAB"/>
    <w:rsid w:val="00E64540"/>
    <w:rsid w:val="00E64805"/>
    <w:rsid w:val="00E64B3A"/>
    <w:rsid w:val="00E64EA0"/>
    <w:rsid w:val="00E64F81"/>
    <w:rsid w:val="00E651F8"/>
    <w:rsid w:val="00E65C26"/>
    <w:rsid w:val="00E65D73"/>
    <w:rsid w:val="00E65E68"/>
    <w:rsid w:val="00E6617A"/>
    <w:rsid w:val="00E66B02"/>
    <w:rsid w:val="00E7043B"/>
    <w:rsid w:val="00E70974"/>
    <w:rsid w:val="00E709F5"/>
    <w:rsid w:val="00E70AD8"/>
    <w:rsid w:val="00E71491"/>
    <w:rsid w:val="00E719D5"/>
    <w:rsid w:val="00E71B3F"/>
    <w:rsid w:val="00E72100"/>
    <w:rsid w:val="00E74308"/>
    <w:rsid w:val="00E743CB"/>
    <w:rsid w:val="00E74681"/>
    <w:rsid w:val="00E746A7"/>
    <w:rsid w:val="00E74ACD"/>
    <w:rsid w:val="00E758C9"/>
    <w:rsid w:val="00E75C04"/>
    <w:rsid w:val="00E75DEF"/>
    <w:rsid w:val="00E76671"/>
    <w:rsid w:val="00E76E5F"/>
    <w:rsid w:val="00E77028"/>
    <w:rsid w:val="00E7742E"/>
    <w:rsid w:val="00E77594"/>
    <w:rsid w:val="00E77667"/>
    <w:rsid w:val="00E77762"/>
    <w:rsid w:val="00E77848"/>
    <w:rsid w:val="00E77B55"/>
    <w:rsid w:val="00E77D8D"/>
    <w:rsid w:val="00E805A6"/>
    <w:rsid w:val="00E80734"/>
    <w:rsid w:val="00E80742"/>
    <w:rsid w:val="00E80A9E"/>
    <w:rsid w:val="00E812E2"/>
    <w:rsid w:val="00E81D65"/>
    <w:rsid w:val="00E82075"/>
    <w:rsid w:val="00E82086"/>
    <w:rsid w:val="00E8316E"/>
    <w:rsid w:val="00E83444"/>
    <w:rsid w:val="00E836DB"/>
    <w:rsid w:val="00E83854"/>
    <w:rsid w:val="00E83A15"/>
    <w:rsid w:val="00E83B3E"/>
    <w:rsid w:val="00E83BF9"/>
    <w:rsid w:val="00E83CC7"/>
    <w:rsid w:val="00E83D90"/>
    <w:rsid w:val="00E8430C"/>
    <w:rsid w:val="00E84444"/>
    <w:rsid w:val="00E84469"/>
    <w:rsid w:val="00E84AF7"/>
    <w:rsid w:val="00E85474"/>
    <w:rsid w:val="00E8592E"/>
    <w:rsid w:val="00E86079"/>
    <w:rsid w:val="00E86625"/>
    <w:rsid w:val="00E872CD"/>
    <w:rsid w:val="00E87800"/>
    <w:rsid w:val="00E878DA"/>
    <w:rsid w:val="00E90001"/>
    <w:rsid w:val="00E902CF"/>
    <w:rsid w:val="00E907E7"/>
    <w:rsid w:val="00E90F5C"/>
    <w:rsid w:val="00E91472"/>
    <w:rsid w:val="00E91576"/>
    <w:rsid w:val="00E92077"/>
    <w:rsid w:val="00E92736"/>
    <w:rsid w:val="00E928D1"/>
    <w:rsid w:val="00E92A5C"/>
    <w:rsid w:val="00E92CD1"/>
    <w:rsid w:val="00E93200"/>
    <w:rsid w:val="00E93A91"/>
    <w:rsid w:val="00E93B38"/>
    <w:rsid w:val="00E93B76"/>
    <w:rsid w:val="00E940F2"/>
    <w:rsid w:val="00E942C2"/>
    <w:rsid w:val="00E94E5E"/>
    <w:rsid w:val="00E9549A"/>
    <w:rsid w:val="00E9564F"/>
    <w:rsid w:val="00E95823"/>
    <w:rsid w:val="00E958A0"/>
    <w:rsid w:val="00E95976"/>
    <w:rsid w:val="00E95D3B"/>
    <w:rsid w:val="00E95EB0"/>
    <w:rsid w:val="00E9623B"/>
    <w:rsid w:val="00E96506"/>
    <w:rsid w:val="00E969F1"/>
    <w:rsid w:val="00E97836"/>
    <w:rsid w:val="00E97A95"/>
    <w:rsid w:val="00EA0680"/>
    <w:rsid w:val="00EA0975"/>
    <w:rsid w:val="00EA0A1D"/>
    <w:rsid w:val="00EA1726"/>
    <w:rsid w:val="00EA176B"/>
    <w:rsid w:val="00EA28BE"/>
    <w:rsid w:val="00EA33F1"/>
    <w:rsid w:val="00EA36FA"/>
    <w:rsid w:val="00EA3866"/>
    <w:rsid w:val="00EA396F"/>
    <w:rsid w:val="00EA397C"/>
    <w:rsid w:val="00EA4217"/>
    <w:rsid w:val="00EA45C2"/>
    <w:rsid w:val="00EA4AE4"/>
    <w:rsid w:val="00EA5AC0"/>
    <w:rsid w:val="00EA5D35"/>
    <w:rsid w:val="00EA6096"/>
    <w:rsid w:val="00EA6F2A"/>
    <w:rsid w:val="00EA79D4"/>
    <w:rsid w:val="00EA7D72"/>
    <w:rsid w:val="00EA7DF0"/>
    <w:rsid w:val="00EA7F10"/>
    <w:rsid w:val="00EB003D"/>
    <w:rsid w:val="00EB02BA"/>
    <w:rsid w:val="00EB0895"/>
    <w:rsid w:val="00EB09FD"/>
    <w:rsid w:val="00EB0D5C"/>
    <w:rsid w:val="00EB0ECF"/>
    <w:rsid w:val="00EB12CC"/>
    <w:rsid w:val="00EB1960"/>
    <w:rsid w:val="00EB1A77"/>
    <w:rsid w:val="00EB1F6B"/>
    <w:rsid w:val="00EB2281"/>
    <w:rsid w:val="00EB2BB9"/>
    <w:rsid w:val="00EB3A14"/>
    <w:rsid w:val="00EB3B3B"/>
    <w:rsid w:val="00EB3DBA"/>
    <w:rsid w:val="00EB442B"/>
    <w:rsid w:val="00EB4691"/>
    <w:rsid w:val="00EB4700"/>
    <w:rsid w:val="00EB49B1"/>
    <w:rsid w:val="00EB5108"/>
    <w:rsid w:val="00EB6641"/>
    <w:rsid w:val="00EB67CE"/>
    <w:rsid w:val="00EB6E14"/>
    <w:rsid w:val="00EC0049"/>
    <w:rsid w:val="00EC052E"/>
    <w:rsid w:val="00EC0772"/>
    <w:rsid w:val="00EC101D"/>
    <w:rsid w:val="00EC1B0F"/>
    <w:rsid w:val="00EC1D50"/>
    <w:rsid w:val="00EC294F"/>
    <w:rsid w:val="00EC2D03"/>
    <w:rsid w:val="00EC2E82"/>
    <w:rsid w:val="00EC2EC7"/>
    <w:rsid w:val="00EC2FE5"/>
    <w:rsid w:val="00EC367C"/>
    <w:rsid w:val="00EC4B34"/>
    <w:rsid w:val="00EC4E72"/>
    <w:rsid w:val="00EC53D7"/>
    <w:rsid w:val="00EC5490"/>
    <w:rsid w:val="00EC5CBB"/>
    <w:rsid w:val="00EC5CEB"/>
    <w:rsid w:val="00EC6056"/>
    <w:rsid w:val="00EC6757"/>
    <w:rsid w:val="00EC675F"/>
    <w:rsid w:val="00EC67D9"/>
    <w:rsid w:val="00EC6B25"/>
    <w:rsid w:val="00EC6B5D"/>
    <w:rsid w:val="00EC7B1B"/>
    <w:rsid w:val="00EC7DB5"/>
    <w:rsid w:val="00ED013A"/>
    <w:rsid w:val="00ED013B"/>
    <w:rsid w:val="00ED0A91"/>
    <w:rsid w:val="00ED0BFB"/>
    <w:rsid w:val="00ED1253"/>
    <w:rsid w:val="00ED1456"/>
    <w:rsid w:val="00ED1AD6"/>
    <w:rsid w:val="00ED1C46"/>
    <w:rsid w:val="00ED217C"/>
    <w:rsid w:val="00ED21B4"/>
    <w:rsid w:val="00ED2C8C"/>
    <w:rsid w:val="00ED38AB"/>
    <w:rsid w:val="00ED3B3D"/>
    <w:rsid w:val="00ED3BF3"/>
    <w:rsid w:val="00ED3CF7"/>
    <w:rsid w:val="00ED3F08"/>
    <w:rsid w:val="00ED413F"/>
    <w:rsid w:val="00ED4BAE"/>
    <w:rsid w:val="00ED4F98"/>
    <w:rsid w:val="00ED5786"/>
    <w:rsid w:val="00ED63A7"/>
    <w:rsid w:val="00ED6604"/>
    <w:rsid w:val="00ED6BB8"/>
    <w:rsid w:val="00ED759F"/>
    <w:rsid w:val="00ED794C"/>
    <w:rsid w:val="00ED7B17"/>
    <w:rsid w:val="00EE0BDF"/>
    <w:rsid w:val="00EE0EE7"/>
    <w:rsid w:val="00EE1531"/>
    <w:rsid w:val="00EE1770"/>
    <w:rsid w:val="00EE1CB5"/>
    <w:rsid w:val="00EE1F50"/>
    <w:rsid w:val="00EE213D"/>
    <w:rsid w:val="00EE23D2"/>
    <w:rsid w:val="00EE2725"/>
    <w:rsid w:val="00EE27F1"/>
    <w:rsid w:val="00EE307A"/>
    <w:rsid w:val="00EE3110"/>
    <w:rsid w:val="00EE31AA"/>
    <w:rsid w:val="00EE381F"/>
    <w:rsid w:val="00EE38BD"/>
    <w:rsid w:val="00EE3B38"/>
    <w:rsid w:val="00EE3CEC"/>
    <w:rsid w:val="00EE439A"/>
    <w:rsid w:val="00EE44AC"/>
    <w:rsid w:val="00EE4564"/>
    <w:rsid w:val="00EE4A00"/>
    <w:rsid w:val="00EE4EE4"/>
    <w:rsid w:val="00EE5B5F"/>
    <w:rsid w:val="00EE5D5A"/>
    <w:rsid w:val="00EE629B"/>
    <w:rsid w:val="00EE659E"/>
    <w:rsid w:val="00EE6735"/>
    <w:rsid w:val="00EE689E"/>
    <w:rsid w:val="00EE6AA2"/>
    <w:rsid w:val="00EE789D"/>
    <w:rsid w:val="00EE7BCC"/>
    <w:rsid w:val="00EF0423"/>
    <w:rsid w:val="00EF0C1B"/>
    <w:rsid w:val="00EF0F33"/>
    <w:rsid w:val="00EF10B6"/>
    <w:rsid w:val="00EF10FF"/>
    <w:rsid w:val="00EF1258"/>
    <w:rsid w:val="00EF156A"/>
    <w:rsid w:val="00EF1733"/>
    <w:rsid w:val="00EF177F"/>
    <w:rsid w:val="00EF1D10"/>
    <w:rsid w:val="00EF2394"/>
    <w:rsid w:val="00EF23A7"/>
    <w:rsid w:val="00EF3273"/>
    <w:rsid w:val="00EF33D3"/>
    <w:rsid w:val="00EF354C"/>
    <w:rsid w:val="00EF38FC"/>
    <w:rsid w:val="00EF3CE2"/>
    <w:rsid w:val="00EF3DA7"/>
    <w:rsid w:val="00EF4A5C"/>
    <w:rsid w:val="00EF4DA2"/>
    <w:rsid w:val="00EF534B"/>
    <w:rsid w:val="00EF5C94"/>
    <w:rsid w:val="00EF5D2D"/>
    <w:rsid w:val="00EF6192"/>
    <w:rsid w:val="00EF657D"/>
    <w:rsid w:val="00EF683E"/>
    <w:rsid w:val="00EF68F4"/>
    <w:rsid w:val="00EF6A5D"/>
    <w:rsid w:val="00EF79B9"/>
    <w:rsid w:val="00EF7D56"/>
    <w:rsid w:val="00F0009E"/>
    <w:rsid w:val="00F00375"/>
    <w:rsid w:val="00F01477"/>
    <w:rsid w:val="00F01524"/>
    <w:rsid w:val="00F01EE3"/>
    <w:rsid w:val="00F02195"/>
    <w:rsid w:val="00F02496"/>
    <w:rsid w:val="00F025D1"/>
    <w:rsid w:val="00F02B4C"/>
    <w:rsid w:val="00F02B93"/>
    <w:rsid w:val="00F02DCA"/>
    <w:rsid w:val="00F038E9"/>
    <w:rsid w:val="00F039AB"/>
    <w:rsid w:val="00F03E52"/>
    <w:rsid w:val="00F04B2B"/>
    <w:rsid w:val="00F04EF4"/>
    <w:rsid w:val="00F05293"/>
    <w:rsid w:val="00F05E96"/>
    <w:rsid w:val="00F064F4"/>
    <w:rsid w:val="00F06523"/>
    <w:rsid w:val="00F0686E"/>
    <w:rsid w:val="00F06AA8"/>
    <w:rsid w:val="00F06C8D"/>
    <w:rsid w:val="00F06D7E"/>
    <w:rsid w:val="00F0751B"/>
    <w:rsid w:val="00F07701"/>
    <w:rsid w:val="00F10615"/>
    <w:rsid w:val="00F108D4"/>
    <w:rsid w:val="00F11BAA"/>
    <w:rsid w:val="00F11E47"/>
    <w:rsid w:val="00F11F9D"/>
    <w:rsid w:val="00F1213B"/>
    <w:rsid w:val="00F12888"/>
    <w:rsid w:val="00F12F36"/>
    <w:rsid w:val="00F13295"/>
    <w:rsid w:val="00F1390D"/>
    <w:rsid w:val="00F13A33"/>
    <w:rsid w:val="00F13AA8"/>
    <w:rsid w:val="00F13AD0"/>
    <w:rsid w:val="00F14653"/>
    <w:rsid w:val="00F14709"/>
    <w:rsid w:val="00F14B4A"/>
    <w:rsid w:val="00F1548A"/>
    <w:rsid w:val="00F15828"/>
    <w:rsid w:val="00F15FE2"/>
    <w:rsid w:val="00F160D2"/>
    <w:rsid w:val="00F163A3"/>
    <w:rsid w:val="00F163E2"/>
    <w:rsid w:val="00F163EB"/>
    <w:rsid w:val="00F1646F"/>
    <w:rsid w:val="00F164B5"/>
    <w:rsid w:val="00F17472"/>
    <w:rsid w:val="00F17CA0"/>
    <w:rsid w:val="00F17D23"/>
    <w:rsid w:val="00F2008B"/>
    <w:rsid w:val="00F20247"/>
    <w:rsid w:val="00F2128A"/>
    <w:rsid w:val="00F212BB"/>
    <w:rsid w:val="00F2147D"/>
    <w:rsid w:val="00F21480"/>
    <w:rsid w:val="00F2259E"/>
    <w:rsid w:val="00F2273A"/>
    <w:rsid w:val="00F22E17"/>
    <w:rsid w:val="00F22F76"/>
    <w:rsid w:val="00F2395D"/>
    <w:rsid w:val="00F239F9"/>
    <w:rsid w:val="00F23C39"/>
    <w:rsid w:val="00F24A64"/>
    <w:rsid w:val="00F24D14"/>
    <w:rsid w:val="00F24DFE"/>
    <w:rsid w:val="00F251E1"/>
    <w:rsid w:val="00F2543F"/>
    <w:rsid w:val="00F255F7"/>
    <w:rsid w:val="00F258A2"/>
    <w:rsid w:val="00F2592C"/>
    <w:rsid w:val="00F2598C"/>
    <w:rsid w:val="00F259F3"/>
    <w:rsid w:val="00F25BAE"/>
    <w:rsid w:val="00F26830"/>
    <w:rsid w:val="00F26BF0"/>
    <w:rsid w:val="00F26DFD"/>
    <w:rsid w:val="00F27E9D"/>
    <w:rsid w:val="00F30254"/>
    <w:rsid w:val="00F302A2"/>
    <w:rsid w:val="00F313B5"/>
    <w:rsid w:val="00F31C88"/>
    <w:rsid w:val="00F32046"/>
    <w:rsid w:val="00F321FD"/>
    <w:rsid w:val="00F325C5"/>
    <w:rsid w:val="00F3349A"/>
    <w:rsid w:val="00F336C6"/>
    <w:rsid w:val="00F340D1"/>
    <w:rsid w:val="00F343D4"/>
    <w:rsid w:val="00F346EF"/>
    <w:rsid w:val="00F354F3"/>
    <w:rsid w:val="00F35718"/>
    <w:rsid w:val="00F35888"/>
    <w:rsid w:val="00F35940"/>
    <w:rsid w:val="00F35B6D"/>
    <w:rsid w:val="00F35BF5"/>
    <w:rsid w:val="00F361B9"/>
    <w:rsid w:val="00F361C1"/>
    <w:rsid w:val="00F3620B"/>
    <w:rsid w:val="00F36409"/>
    <w:rsid w:val="00F374F2"/>
    <w:rsid w:val="00F3762D"/>
    <w:rsid w:val="00F40036"/>
    <w:rsid w:val="00F4017A"/>
    <w:rsid w:val="00F401D1"/>
    <w:rsid w:val="00F409FE"/>
    <w:rsid w:val="00F40AF3"/>
    <w:rsid w:val="00F41375"/>
    <w:rsid w:val="00F41395"/>
    <w:rsid w:val="00F413BA"/>
    <w:rsid w:val="00F41510"/>
    <w:rsid w:val="00F4170E"/>
    <w:rsid w:val="00F430FE"/>
    <w:rsid w:val="00F4332D"/>
    <w:rsid w:val="00F4346A"/>
    <w:rsid w:val="00F434BF"/>
    <w:rsid w:val="00F43B11"/>
    <w:rsid w:val="00F43D0E"/>
    <w:rsid w:val="00F43EAD"/>
    <w:rsid w:val="00F4470D"/>
    <w:rsid w:val="00F44D9E"/>
    <w:rsid w:val="00F44FB4"/>
    <w:rsid w:val="00F450EA"/>
    <w:rsid w:val="00F45683"/>
    <w:rsid w:val="00F46318"/>
    <w:rsid w:val="00F46342"/>
    <w:rsid w:val="00F474D3"/>
    <w:rsid w:val="00F47963"/>
    <w:rsid w:val="00F503C2"/>
    <w:rsid w:val="00F5063A"/>
    <w:rsid w:val="00F50FE9"/>
    <w:rsid w:val="00F51A20"/>
    <w:rsid w:val="00F51AD1"/>
    <w:rsid w:val="00F51E72"/>
    <w:rsid w:val="00F51ECD"/>
    <w:rsid w:val="00F52333"/>
    <w:rsid w:val="00F52498"/>
    <w:rsid w:val="00F52AE5"/>
    <w:rsid w:val="00F53611"/>
    <w:rsid w:val="00F537BB"/>
    <w:rsid w:val="00F537ED"/>
    <w:rsid w:val="00F53903"/>
    <w:rsid w:val="00F53A83"/>
    <w:rsid w:val="00F53B4A"/>
    <w:rsid w:val="00F53DF8"/>
    <w:rsid w:val="00F54258"/>
    <w:rsid w:val="00F545AA"/>
    <w:rsid w:val="00F5473E"/>
    <w:rsid w:val="00F548D1"/>
    <w:rsid w:val="00F54A8F"/>
    <w:rsid w:val="00F54DF7"/>
    <w:rsid w:val="00F55344"/>
    <w:rsid w:val="00F55396"/>
    <w:rsid w:val="00F55B00"/>
    <w:rsid w:val="00F55B3F"/>
    <w:rsid w:val="00F56363"/>
    <w:rsid w:val="00F564F1"/>
    <w:rsid w:val="00F5673B"/>
    <w:rsid w:val="00F5675B"/>
    <w:rsid w:val="00F567D8"/>
    <w:rsid w:val="00F56FC4"/>
    <w:rsid w:val="00F5771C"/>
    <w:rsid w:val="00F57742"/>
    <w:rsid w:val="00F577D3"/>
    <w:rsid w:val="00F57835"/>
    <w:rsid w:val="00F60323"/>
    <w:rsid w:val="00F60A17"/>
    <w:rsid w:val="00F60D2C"/>
    <w:rsid w:val="00F60EF7"/>
    <w:rsid w:val="00F61310"/>
    <w:rsid w:val="00F6150C"/>
    <w:rsid w:val="00F627E0"/>
    <w:rsid w:val="00F6288F"/>
    <w:rsid w:val="00F62A18"/>
    <w:rsid w:val="00F62EA3"/>
    <w:rsid w:val="00F63C99"/>
    <w:rsid w:val="00F6430D"/>
    <w:rsid w:val="00F646A8"/>
    <w:rsid w:val="00F65053"/>
    <w:rsid w:val="00F6521F"/>
    <w:rsid w:val="00F65255"/>
    <w:rsid w:val="00F653CE"/>
    <w:rsid w:val="00F6563F"/>
    <w:rsid w:val="00F658B0"/>
    <w:rsid w:val="00F659CB"/>
    <w:rsid w:val="00F65CB8"/>
    <w:rsid w:val="00F65DAE"/>
    <w:rsid w:val="00F6650B"/>
    <w:rsid w:val="00F66849"/>
    <w:rsid w:val="00F66D5C"/>
    <w:rsid w:val="00F673F6"/>
    <w:rsid w:val="00F67A0A"/>
    <w:rsid w:val="00F67A13"/>
    <w:rsid w:val="00F67D13"/>
    <w:rsid w:val="00F67D7B"/>
    <w:rsid w:val="00F704DD"/>
    <w:rsid w:val="00F707D6"/>
    <w:rsid w:val="00F70CBA"/>
    <w:rsid w:val="00F70D06"/>
    <w:rsid w:val="00F710D7"/>
    <w:rsid w:val="00F7188A"/>
    <w:rsid w:val="00F71A27"/>
    <w:rsid w:val="00F71B5F"/>
    <w:rsid w:val="00F72EF0"/>
    <w:rsid w:val="00F72FA0"/>
    <w:rsid w:val="00F739BF"/>
    <w:rsid w:val="00F73A71"/>
    <w:rsid w:val="00F73AAF"/>
    <w:rsid w:val="00F740CB"/>
    <w:rsid w:val="00F74775"/>
    <w:rsid w:val="00F74A8E"/>
    <w:rsid w:val="00F74F5A"/>
    <w:rsid w:val="00F75208"/>
    <w:rsid w:val="00F75362"/>
    <w:rsid w:val="00F757FF"/>
    <w:rsid w:val="00F75F8A"/>
    <w:rsid w:val="00F76DE8"/>
    <w:rsid w:val="00F76F44"/>
    <w:rsid w:val="00F778A5"/>
    <w:rsid w:val="00F77A5E"/>
    <w:rsid w:val="00F77C8F"/>
    <w:rsid w:val="00F80636"/>
    <w:rsid w:val="00F80932"/>
    <w:rsid w:val="00F80F35"/>
    <w:rsid w:val="00F8152F"/>
    <w:rsid w:val="00F8193E"/>
    <w:rsid w:val="00F81C0D"/>
    <w:rsid w:val="00F81C1D"/>
    <w:rsid w:val="00F83421"/>
    <w:rsid w:val="00F83B13"/>
    <w:rsid w:val="00F83E5E"/>
    <w:rsid w:val="00F84124"/>
    <w:rsid w:val="00F845B9"/>
    <w:rsid w:val="00F8486E"/>
    <w:rsid w:val="00F8492B"/>
    <w:rsid w:val="00F85577"/>
    <w:rsid w:val="00F8563D"/>
    <w:rsid w:val="00F85739"/>
    <w:rsid w:val="00F85864"/>
    <w:rsid w:val="00F85943"/>
    <w:rsid w:val="00F85B29"/>
    <w:rsid w:val="00F86D89"/>
    <w:rsid w:val="00F86DA5"/>
    <w:rsid w:val="00F870F0"/>
    <w:rsid w:val="00F8751F"/>
    <w:rsid w:val="00F8763F"/>
    <w:rsid w:val="00F87C57"/>
    <w:rsid w:val="00F87E57"/>
    <w:rsid w:val="00F90284"/>
    <w:rsid w:val="00F90774"/>
    <w:rsid w:val="00F91300"/>
    <w:rsid w:val="00F91856"/>
    <w:rsid w:val="00F9187B"/>
    <w:rsid w:val="00F918C9"/>
    <w:rsid w:val="00F920E6"/>
    <w:rsid w:val="00F92213"/>
    <w:rsid w:val="00F92C87"/>
    <w:rsid w:val="00F93125"/>
    <w:rsid w:val="00F9318F"/>
    <w:rsid w:val="00F9355C"/>
    <w:rsid w:val="00F9441D"/>
    <w:rsid w:val="00F94849"/>
    <w:rsid w:val="00F94DD9"/>
    <w:rsid w:val="00F9505E"/>
    <w:rsid w:val="00F9548D"/>
    <w:rsid w:val="00F95698"/>
    <w:rsid w:val="00F95762"/>
    <w:rsid w:val="00F959FD"/>
    <w:rsid w:val="00F95ED4"/>
    <w:rsid w:val="00F9644B"/>
    <w:rsid w:val="00F96665"/>
    <w:rsid w:val="00F9693A"/>
    <w:rsid w:val="00F96C84"/>
    <w:rsid w:val="00F973AA"/>
    <w:rsid w:val="00FA049B"/>
    <w:rsid w:val="00FA0561"/>
    <w:rsid w:val="00FA0924"/>
    <w:rsid w:val="00FA09C2"/>
    <w:rsid w:val="00FA0DA8"/>
    <w:rsid w:val="00FA11CD"/>
    <w:rsid w:val="00FA223D"/>
    <w:rsid w:val="00FA22E0"/>
    <w:rsid w:val="00FA2BD8"/>
    <w:rsid w:val="00FA2D28"/>
    <w:rsid w:val="00FA2ECB"/>
    <w:rsid w:val="00FA35FA"/>
    <w:rsid w:val="00FA36F7"/>
    <w:rsid w:val="00FA4080"/>
    <w:rsid w:val="00FA45DE"/>
    <w:rsid w:val="00FA4778"/>
    <w:rsid w:val="00FA4C41"/>
    <w:rsid w:val="00FA51F3"/>
    <w:rsid w:val="00FA5D18"/>
    <w:rsid w:val="00FA5F89"/>
    <w:rsid w:val="00FA6AB5"/>
    <w:rsid w:val="00FA73C5"/>
    <w:rsid w:val="00FA7426"/>
    <w:rsid w:val="00FA7FBC"/>
    <w:rsid w:val="00FB0243"/>
    <w:rsid w:val="00FB065D"/>
    <w:rsid w:val="00FB06B2"/>
    <w:rsid w:val="00FB06E4"/>
    <w:rsid w:val="00FB1282"/>
    <w:rsid w:val="00FB18A1"/>
    <w:rsid w:val="00FB198A"/>
    <w:rsid w:val="00FB1AB0"/>
    <w:rsid w:val="00FB1D9E"/>
    <w:rsid w:val="00FB1F12"/>
    <w:rsid w:val="00FB2822"/>
    <w:rsid w:val="00FB2877"/>
    <w:rsid w:val="00FB2DD4"/>
    <w:rsid w:val="00FB33BC"/>
    <w:rsid w:val="00FB3441"/>
    <w:rsid w:val="00FB3750"/>
    <w:rsid w:val="00FB39B6"/>
    <w:rsid w:val="00FB3A40"/>
    <w:rsid w:val="00FB42F8"/>
    <w:rsid w:val="00FB50F6"/>
    <w:rsid w:val="00FB555D"/>
    <w:rsid w:val="00FB5D98"/>
    <w:rsid w:val="00FB5E93"/>
    <w:rsid w:val="00FB621D"/>
    <w:rsid w:val="00FB66DE"/>
    <w:rsid w:val="00FB67EC"/>
    <w:rsid w:val="00FB6C34"/>
    <w:rsid w:val="00FB72D0"/>
    <w:rsid w:val="00FB72E5"/>
    <w:rsid w:val="00FB75FC"/>
    <w:rsid w:val="00FB7DE7"/>
    <w:rsid w:val="00FC04E9"/>
    <w:rsid w:val="00FC062A"/>
    <w:rsid w:val="00FC082B"/>
    <w:rsid w:val="00FC09E9"/>
    <w:rsid w:val="00FC11FC"/>
    <w:rsid w:val="00FC170D"/>
    <w:rsid w:val="00FC1E61"/>
    <w:rsid w:val="00FC2122"/>
    <w:rsid w:val="00FC2139"/>
    <w:rsid w:val="00FC29FE"/>
    <w:rsid w:val="00FC2AC4"/>
    <w:rsid w:val="00FC2F24"/>
    <w:rsid w:val="00FC322E"/>
    <w:rsid w:val="00FC33F7"/>
    <w:rsid w:val="00FC34E3"/>
    <w:rsid w:val="00FC371B"/>
    <w:rsid w:val="00FC3B1B"/>
    <w:rsid w:val="00FC4A38"/>
    <w:rsid w:val="00FC54AE"/>
    <w:rsid w:val="00FC54CD"/>
    <w:rsid w:val="00FC5635"/>
    <w:rsid w:val="00FC564C"/>
    <w:rsid w:val="00FC60B4"/>
    <w:rsid w:val="00FC60E4"/>
    <w:rsid w:val="00FC6343"/>
    <w:rsid w:val="00FC6876"/>
    <w:rsid w:val="00FC68BC"/>
    <w:rsid w:val="00FC6948"/>
    <w:rsid w:val="00FC6AB3"/>
    <w:rsid w:val="00FC6B3E"/>
    <w:rsid w:val="00FC6BB4"/>
    <w:rsid w:val="00FC6E71"/>
    <w:rsid w:val="00FC6F7B"/>
    <w:rsid w:val="00FC7353"/>
    <w:rsid w:val="00FC7612"/>
    <w:rsid w:val="00FC7914"/>
    <w:rsid w:val="00FC7B05"/>
    <w:rsid w:val="00FD0119"/>
    <w:rsid w:val="00FD0299"/>
    <w:rsid w:val="00FD037B"/>
    <w:rsid w:val="00FD0440"/>
    <w:rsid w:val="00FD05AA"/>
    <w:rsid w:val="00FD07CB"/>
    <w:rsid w:val="00FD2281"/>
    <w:rsid w:val="00FD278D"/>
    <w:rsid w:val="00FD3680"/>
    <w:rsid w:val="00FD3779"/>
    <w:rsid w:val="00FD385C"/>
    <w:rsid w:val="00FD3B87"/>
    <w:rsid w:val="00FD3C7B"/>
    <w:rsid w:val="00FD3CE5"/>
    <w:rsid w:val="00FD41FE"/>
    <w:rsid w:val="00FD49BA"/>
    <w:rsid w:val="00FD4F47"/>
    <w:rsid w:val="00FD4FCE"/>
    <w:rsid w:val="00FD5792"/>
    <w:rsid w:val="00FD685B"/>
    <w:rsid w:val="00FD68CE"/>
    <w:rsid w:val="00FD68D5"/>
    <w:rsid w:val="00FD6FD8"/>
    <w:rsid w:val="00FD7272"/>
    <w:rsid w:val="00FD78C1"/>
    <w:rsid w:val="00FD7C6A"/>
    <w:rsid w:val="00FD7DBD"/>
    <w:rsid w:val="00FE04FB"/>
    <w:rsid w:val="00FE0537"/>
    <w:rsid w:val="00FE0555"/>
    <w:rsid w:val="00FE0807"/>
    <w:rsid w:val="00FE0D17"/>
    <w:rsid w:val="00FE0E65"/>
    <w:rsid w:val="00FE17E2"/>
    <w:rsid w:val="00FE1C71"/>
    <w:rsid w:val="00FE1DCF"/>
    <w:rsid w:val="00FE2251"/>
    <w:rsid w:val="00FE296C"/>
    <w:rsid w:val="00FE2AC6"/>
    <w:rsid w:val="00FE52CB"/>
    <w:rsid w:val="00FE5BD5"/>
    <w:rsid w:val="00FE6150"/>
    <w:rsid w:val="00FE6342"/>
    <w:rsid w:val="00FE6FA8"/>
    <w:rsid w:val="00FE6FE8"/>
    <w:rsid w:val="00FE7178"/>
    <w:rsid w:val="00FE7AC6"/>
    <w:rsid w:val="00FF0040"/>
    <w:rsid w:val="00FF1171"/>
    <w:rsid w:val="00FF1700"/>
    <w:rsid w:val="00FF1860"/>
    <w:rsid w:val="00FF1FEF"/>
    <w:rsid w:val="00FF243C"/>
    <w:rsid w:val="00FF2FD1"/>
    <w:rsid w:val="00FF395F"/>
    <w:rsid w:val="00FF3CB5"/>
    <w:rsid w:val="00FF41F2"/>
    <w:rsid w:val="00FF4B3B"/>
    <w:rsid w:val="00FF4DB7"/>
    <w:rsid w:val="00FF53E0"/>
    <w:rsid w:val="00FF55A4"/>
    <w:rsid w:val="00FF56BF"/>
    <w:rsid w:val="00FF5720"/>
    <w:rsid w:val="00FF5B1D"/>
    <w:rsid w:val="00FF5E8D"/>
    <w:rsid w:val="00FF5F7F"/>
    <w:rsid w:val="00FF6025"/>
    <w:rsid w:val="00FF6CA1"/>
    <w:rsid w:val="00FF7182"/>
    <w:rsid w:val="00FF7754"/>
    <w:rsid w:val="00FF791B"/>
    <w:rsid w:val="00FF7C13"/>
    <w:rsid w:val="00FF7E2A"/>
    <w:rsid w:val="12EBA7B3"/>
    <w:rsid w:val="2300CF5E"/>
    <w:rsid w:val="2FEC88F4"/>
    <w:rsid w:val="3D4C88A9"/>
    <w:rsid w:val="4B8FF8CC"/>
    <w:rsid w:val="4C5B2EE6"/>
    <w:rsid w:val="548D9EB4"/>
    <w:rsid w:val="634A557C"/>
    <w:rsid w:val="6A1BC52D"/>
    <w:rsid w:val="6E387DC1"/>
    <w:rsid w:val="767C2F2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8D19C"/>
  <w15:chartTrackingRefBased/>
  <w15:docId w15:val="{752AEB0C-8964-445A-BF0E-09FEFA61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D00D3"/>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41AE3"/>
    <w:pPr>
      <w:keepNext/>
      <w:spacing w:before="240" w:after="60" w:line="240" w:lineRule="atLeast"/>
      <w:outlineLvl w:val="2"/>
    </w:pPr>
    <w:rPr>
      <w:rFonts w:ascii="Verdana" w:hAnsi="Verdana"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41AE3"/>
    <w:rPr>
      <w:rFonts w:ascii="Verdana" w:hAnsi="Verdana" w:cs="Arial"/>
      <w:b/>
      <w:bCs/>
      <w:sz w:val="26"/>
      <w:szCs w:val="26"/>
    </w:rPr>
  </w:style>
  <w:style w:type="character" w:styleId="Hyperlink">
    <w:name w:val="Hyperlink"/>
    <w:uiPriority w:val="99"/>
    <w:rsid w:val="00441AE3"/>
    <w:rPr>
      <w:color w:val="0000FF"/>
      <w:u w:val="single"/>
    </w:rPr>
  </w:style>
  <w:style w:type="paragraph" w:customStyle="1" w:styleId="Default">
    <w:name w:val="Default"/>
    <w:rsid w:val="00441AE3"/>
    <w:pPr>
      <w:autoSpaceDE w:val="0"/>
      <w:autoSpaceDN w:val="0"/>
      <w:adjustRightInd w:val="0"/>
    </w:pPr>
    <w:rPr>
      <w:rFonts w:ascii="Arial" w:hAnsi="Arial" w:cs="Arial"/>
      <w:color w:val="000000"/>
      <w:sz w:val="24"/>
      <w:szCs w:val="24"/>
    </w:rPr>
  </w:style>
  <w:style w:type="character" w:customStyle="1" w:styleId="shorttext">
    <w:name w:val="short_text"/>
    <w:rsid w:val="00441AE3"/>
  </w:style>
  <w:style w:type="character" w:customStyle="1" w:styleId="hps">
    <w:name w:val="hps"/>
    <w:rsid w:val="00441AE3"/>
  </w:style>
  <w:style w:type="character" w:customStyle="1" w:styleId="hpsatn">
    <w:name w:val="hps atn"/>
    <w:rsid w:val="00441AE3"/>
  </w:style>
  <w:style w:type="character" w:customStyle="1" w:styleId="atn">
    <w:name w:val="atn"/>
    <w:rsid w:val="00441AE3"/>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41AE3"/>
    <w:pPr>
      <w:spacing w:line="240" w:lineRule="atLeast"/>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441AE3"/>
    <w:pPr>
      <w:tabs>
        <w:tab w:val="center" w:pos="4536"/>
        <w:tab w:val="right" w:pos="9072"/>
      </w:tabs>
    </w:pPr>
    <w:rPr>
      <w:rFonts w:ascii="Calibri" w:eastAsia="Calibri" w:hAnsi="Calibri"/>
      <w:sz w:val="22"/>
      <w:szCs w:val="22"/>
      <w:lang w:eastAsia="en-US"/>
    </w:rPr>
  </w:style>
  <w:style w:type="character" w:customStyle="1" w:styleId="HeaderChar">
    <w:name w:val="Header Char"/>
    <w:link w:val="Header"/>
    <w:uiPriority w:val="99"/>
    <w:rsid w:val="00441AE3"/>
    <w:rPr>
      <w:rFonts w:ascii="Calibri" w:eastAsia="Calibri" w:hAnsi="Calibri" w:cs="Times New Roman"/>
      <w:sz w:val="22"/>
      <w:szCs w:val="22"/>
      <w:lang w:eastAsia="en-US"/>
    </w:rPr>
  </w:style>
  <w:style w:type="paragraph" w:styleId="Footer">
    <w:name w:val="footer"/>
    <w:basedOn w:val="Normal"/>
    <w:link w:val="FooterChar"/>
    <w:uiPriority w:val="99"/>
    <w:unhideWhenUsed/>
    <w:rsid w:val="00441AE3"/>
    <w:pPr>
      <w:tabs>
        <w:tab w:val="center" w:pos="4536"/>
        <w:tab w:val="right" w:pos="9072"/>
      </w:tabs>
    </w:pPr>
    <w:rPr>
      <w:rFonts w:ascii="Verdana" w:eastAsia="Calibri" w:hAnsi="Verdana"/>
      <w:sz w:val="16"/>
      <w:szCs w:val="22"/>
      <w:lang w:eastAsia="en-US"/>
    </w:rPr>
  </w:style>
  <w:style w:type="character" w:customStyle="1" w:styleId="FooterChar">
    <w:name w:val="Footer Char"/>
    <w:link w:val="Footer"/>
    <w:uiPriority w:val="99"/>
    <w:rsid w:val="00441AE3"/>
    <w:rPr>
      <w:rFonts w:ascii="Verdana" w:eastAsia="Calibri" w:hAnsi="Verdana" w:cs="Times New Roman"/>
      <w:sz w:val="16"/>
      <w:szCs w:val="22"/>
      <w:lang w:eastAsia="en-US"/>
    </w:rPr>
  </w:style>
  <w:style w:type="character" w:styleId="CommentReference">
    <w:name w:val="annotation reference"/>
    <w:uiPriority w:val="99"/>
    <w:unhideWhenUsed/>
    <w:rsid w:val="00441AE3"/>
    <w:rPr>
      <w:sz w:val="16"/>
      <w:szCs w:val="16"/>
    </w:rPr>
  </w:style>
  <w:style w:type="paragraph" w:styleId="CommentText">
    <w:name w:val="annotation text"/>
    <w:basedOn w:val="Normal"/>
    <w:link w:val="CommentTextChar"/>
    <w:uiPriority w:val="99"/>
    <w:unhideWhenUsed/>
    <w:rsid w:val="00441AE3"/>
    <w:rPr>
      <w:rFonts w:ascii="Calibri" w:eastAsia="Calibri" w:hAnsi="Calibri"/>
      <w:sz w:val="20"/>
      <w:szCs w:val="20"/>
      <w:lang w:eastAsia="en-US"/>
    </w:rPr>
  </w:style>
  <w:style w:type="character" w:customStyle="1" w:styleId="CommentTextChar">
    <w:name w:val="Comment Text Char"/>
    <w:link w:val="CommentText"/>
    <w:uiPriority w:val="99"/>
    <w:rsid w:val="00441AE3"/>
    <w:rPr>
      <w:rFonts w:ascii="Calibri" w:eastAsia="Calibri" w:hAnsi="Calibri" w:cs="Times New Roman"/>
      <w:lang w:eastAsia="en-US"/>
    </w:rPr>
  </w:style>
  <w:style w:type="paragraph" w:styleId="CommentSubject">
    <w:name w:val="annotation subject"/>
    <w:basedOn w:val="CommentText"/>
    <w:next w:val="CommentText"/>
    <w:link w:val="CommentSubjectChar"/>
    <w:uiPriority w:val="99"/>
    <w:unhideWhenUsed/>
    <w:rsid w:val="00441AE3"/>
    <w:rPr>
      <w:b/>
      <w:bCs/>
    </w:rPr>
  </w:style>
  <w:style w:type="character" w:customStyle="1" w:styleId="CommentSubjectChar">
    <w:name w:val="Comment Subject Char"/>
    <w:link w:val="CommentSubject"/>
    <w:uiPriority w:val="99"/>
    <w:rsid w:val="00441AE3"/>
    <w:rPr>
      <w:rFonts w:ascii="Calibri" w:eastAsia="Calibri" w:hAnsi="Calibri" w:cs="Times New Roman"/>
      <w:b/>
      <w:bCs/>
      <w:lang w:eastAsia="en-US"/>
    </w:rPr>
  </w:style>
  <w:style w:type="paragraph" w:styleId="BalloonText">
    <w:name w:val="Balloon Text"/>
    <w:basedOn w:val="Normal"/>
    <w:link w:val="BalloonTextChar"/>
    <w:uiPriority w:val="99"/>
    <w:unhideWhenUsed/>
    <w:rsid w:val="00441AE3"/>
    <w:rPr>
      <w:rFonts w:ascii="Tahoma" w:eastAsia="Calibri" w:hAnsi="Tahoma" w:cs="Tahoma"/>
      <w:sz w:val="16"/>
      <w:szCs w:val="16"/>
      <w:lang w:eastAsia="en-US"/>
    </w:rPr>
  </w:style>
  <w:style w:type="character" w:customStyle="1" w:styleId="BalloonTextChar">
    <w:name w:val="Balloon Text Char"/>
    <w:link w:val="BalloonText"/>
    <w:uiPriority w:val="99"/>
    <w:rsid w:val="00441AE3"/>
    <w:rPr>
      <w:rFonts w:ascii="Tahoma" w:eastAsia="Calibri" w:hAnsi="Tahoma" w:cs="Tahoma"/>
      <w:sz w:val="16"/>
      <w:szCs w:val="16"/>
      <w:lang w:eastAsia="en-US"/>
    </w:rPr>
  </w:style>
  <w:style w:type="paragraph" w:styleId="FootnoteText">
    <w:name w:val="footnote text"/>
    <w:basedOn w:val="Normal"/>
    <w:link w:val="FootnoteTextChar"/>
    <w:uiPriority w:val="99"/>
    <w:unhideWhenUsed/>
    <w:rsid w:val="00441AE3"/>
    <w:rPr>
      <w:rFonts w:ascii="Calibri" w:eastAsia="Calibri" w:hAnsi="Calibri"/>
      <w:sz w:val="20"/>
      <w:szCs w:val="20"/>
      <w:lang w:eastAsia="en-US"/>
    </w:rPr>
  </w:style>
  <w:style w:type="character" w:customStyle="1" w:styleId="FootnoteTextChar">
    <w:name w:val="Footnote Text Char"/>
    <w:link w:val="FootnoteText"/>
    <w:uiPriority w:val="99"/>
    <w:rsid w:val="00441AE3"/>
    <w:rPr>
      <w:rFonts w:ascii="Calibri" w:eastAsia="Calibri" w:hAnsi="Calibri" w:cs="Times New Roman"/>
      <w:lang w:eastAsia="en-US"/>
    </w:rPr>
  </w:style>
  <w:style w:type="character" w:styleId="FootnoteReference">
    <w:name w:val="footnote reference"/>
    <w:uiPriority w:val="99"/>
    <w:unhideWhenUsed/>
    <w:rsid w:val="00441AE3"/>
    <w:rPr>
      <w:vertAlign w:val="superscript"/>
    </w:rPr>
  </w:style>
  <w:style w:type="paragraph" w:customStyle="1" w:styleId="H3">
    <w:name w:val="H3"/>
    <w:basedOn w:val="Normal"/>
    <w:next w:val="Normal"/>
    <w:uiPriority w:val="99"/>
    <w:rsid w:val="00441AE3"/>
    <w:pPr>
      <w:keepNext/>
      <w:autoSpaceDE w:val="0"/>
      <w:autoSpaceDN w:val="0"/>
      <w:adjustRightInd w:val="0"/>
      <w:spacing w:before="100" w:after="100"/>
      <w:outlineLvl w:val="3"/>
    </w:pPr>
    <w:rPr>
      <w:rFonts w:eastAsia="Calibri"/>
      <w:b/>
      <w:bCs/>
      <w:sz w:val="28"/>
      <w:szCs w:val="28"/>
      <w:lang w:eastAsia="en-US"/>
    </w:rPr>
  </w:style>
  <w:style w:type="paragraph" w:customStyle="1" w:styleId="H4">
    <w:name w:val="H4"/>
    <w:basedOn w:val="Normal"/>
    <w:next w:val="Normal"/>
    <w:uiPriority w:val="99"/>
    <w:rsid w:val="00441AE3"/>
    <w:pPr>
      <w:keepNext/>
      <w:autoSpaceDE w:val="0"/>
      <w:autoSpaceDN w:val="0"/>
      <w:adjustRightInd w:val="0"/>
      <w:spacing w:before="100" w:after="100"/>
      <w:outlineLvl w:val="4"/>
    </w:pPr>
    <w:rPr>
      <w:rFonts w:eastAsia="Calibri"/>
      <w:b/>
      <w:bCs/>
      <w:lang w:eastAsia="en-US"/>
    </w:rPr>
  </w:style>
  <w:style w:type="character" w:styleId="Emphasis">
    <w:name w:val="Emphasis"/>
    <w:uiPriority w:val="99"/>
    <w:qFormat/>
    <w:rsid w:val="00441AE3"/>
    <w:rPr>
      <w:i/>
      <w:iCs/>
    </w:rPr>
  </w:style>
  <w:style w:type="character" w:styleId="Strong">
    <w:name w:val="Strong"/>
    <w:uiPriority w:val="22"/>
    <w:qFormat/>
    <w:rsid w:val="00441AE3"/>
    <w:rPr>
      <w:b/>
      <w:bCs/>
    </w:rPr>
  </w:style>
  <w:style w:type="character" w:styleId="FollowedHyperlink">
    <w:name w:val="FollowedHyperlink"/>
    <w:uiPriority w:val="99"/>
    <w:unhideWhenUsed/>
    <w:rsid w:val="00441AE3"/>
    <w:rPr>
      <w:color w:val="800080"/>
      <w:u w:val="single"/>
    </w:rPr>
  </w:style>
  <w:style w:type="paragraph" w:styleId="Revision">
    <w:name w:val="Revision"/>
    <w:hidden/>
    <w:uiPriority w:val="99"/>
    <w:semiHidden/>
    <w:rsid w:val="00441AE3"/>
    <w:rPr>
      <w:rFonts w:ascii="Calibri" w:eastAsia="Calibri" w:hAnsi="Calibri"/>
      <w:sz w:val="22"/>
      <w:szCs w:val="22"/>
      <w:lang w:val="en-US" w:eastAsia="en-US"/>
    </w:rPr>
  </w:style>
  <w:style w:type="character" w:customStyle="1" w:styleId="preformatted">
    <w:name w:val="preformatted"/>
    <w:rsid w:val="00441AE3"/>
  </w:style>
  <w:style w:type="paragraph" w:styleId="PlainText">
    <w:name w:val="Plain Text"/>
    <w:basedOn w:val="Normal"/>
    <w:link w:val="PlainTextChar"/>
    <w:uiPriority w:val="99"/>
    <w:unhideWhenUsed/>
    <w:rsid w:val="00304E0B"/>
    <w:rPr>
      <w:rFonts w:ascii="Calibri" w:eastAsia="Calibri" w:hAnsi="Calibri"/>
      <w:sz w:val="22"/>
      <w:szCs w:val="21"/>
      <w:lang w:eastAsia="en-US"/>
    </w:rPr>
  </w:style>
  <w:style w:type="character" w:customStyle="1" w:styleId="PlainTextChar">
    <w:name w:val="Plain Text Char"/>
    <w:link w:val="PlainText"/>
    <w:uiPriority w:val="99"/>
    <w:rsid w:val="00304E0B"/>
    <w:rPr>
      <w:rFonts w:ascii="Calibri" w:eastAsia="Calibri" w:hAnsi="Calibri"/>
      <w:sz w:val="22"/>
      <w:szCs w:val="21"/>
      <w:lang w:eastAsia="en-US"/>
    </w:rPr>
  </w:style>
  <w:style w:type="character" w:customStyle="1" w:styleId="st1">
    <w:name w:val="st1"/>
    <w:rsid w:val="00852169"/>
  </w:style>
  <w:style w:type="character" w:customStyle="1" w:styleId="Heading1Char">
    <w:name w:val="Heading 1 Char"/>
    <w:link w:val="Heading1"/>
    <w:rsid w:val="003D00D3"/>
    <w:rPr>
      <w:rFonts w:ascii="Cambria" w:eastAsia="Times New Roman" w:hAnsi="Cambria" w:cs="Times New Roman"/>
      <w:b/>
      <w:bCs/>
      <w:kern w:val="32"/>
      <w:sz w:val="32"/>
      <w:szCs w:val="32"/>
    </w:rPr>
  </w:style>
  <w:style w:type="paragraph" w:styleId="NoSpacing">
    <w:name w:val="No Spacing"/>
    <w:uiPriority w:val="1"/>
    <w:qFormat/>
    <w:rsid w:val="00057EA9"/>
    <w:rPr>
      <w:rFonts w:ascii="Calibri" w:eastAsia="Calibri" w:hAnsi="Calibri"/>
      <w:sz w:val="22"/>
      <w:szCs w:val="22"/>
      <w:lang w:eastAsia="en-US"/>
    </w:rPr>
  </w:style>
  <w:style w:type="paragraph" w:customStyle="1" w:styleId="Hoofdtekst">
    <w:name w:val="Hoofdtekst"/>
    <w:rsid w:val="00B1773D"/>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paragraph" w:styleId="NormalWeb">
    <w:name w:val="Normal (Web)"/>
    <w:basedOn w:val="Normal"/>
    <w:uiPriority w:val="99"/>
    <w:unhideWhenUsed/>
    <w:rsid w:val="00BB19D6"/>
    <w:pPr>
      <w:spacing w:before="100" w:beforeAutospacing="1" w:after="100" w:afterAutospacing="1"/>
    </w:pPr>
  </w:style>
  <w:style w:type="character" w:customStyle="1" w:styleId="selectable-text">
    <w:name w:val="selectable-text"/>
    <w:rsid w:val="00836C89"/>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99"/>
    <w:qFormat/>
    <w:locked/>
    <w:rsid w:val="005E2323"/>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E462E5"/>
    <w:rPr>
      <w:color w:val="605E5C"/>
      <w:shd w:val="clear" w:color="auto" w:fill="E1DFDD"/>
    </w:rPr>
  </w:style>
  <w:style w:type="paragraph" w:customStyle="1" w:styleId="paragraph">
    <w:name w:val="paragraph"/>
    <w:basedOn w:val="Normal"/>
    <w:rsid w:val="001B4BD2"/>
    <w:pPr>
      <w:spacing w:before="100" w:beforeAutospacing="1" w:after="100" w:afterAutospacing="1"/>
    </w:pPr>
    <w:rPr>
      <w:rFonts w:ascii="Calibri" w:hAnsi="Calibri" w:cs="Calibri"/>
      <w:sz w:val="22"/>
      <w:szCs w:val="22"/>
    </w:rPr>
  </w:style>
  <w:style w:type="character" w:customStyle="1" w:styleId="normaltextrun">
    <w:name w:val="normaltextrun"/>
    <w:basedOn w:val="DefaultParagraphFont"/>
    <w:rsid w:val="001B4BD2"/>
  </w:style>
  <w:style w:type="character" w:customStyle="1" w:styleId="eop">
    <w:name w:val="eop"/>
    <w:basedOn w:val="DefaultParagraphFont"/>
    <w:rsid w:val="001B4BD2"/>
  </w:style>
  <w:style w:type="character" w:customStyle="1" w:styleId="cf01">
    <w:name w:val="cf01"/>
    <w:basedOn w:val="DefaultParagraphFont"/>
    <w:rsid w:val="00B50FF2"/>
    <w:rPr>
      <w:rFonts w:ascii="Segoe UI" w:hAnsi="Segoe UI" w:cs="Segoe UI" w:hint="default"/>
      <w:b/>
      <w:bCs/>
      <w:sz w:val="18"/>
      <w:szCs w:val="18"/>
    </w:rPr>
  </w:style>
  <w:style w:type="table" w:styleId="TableGrid">
    <w:name w:val="Table Grid"/>
    <w:basedOn w:val="TableNormal"/>
    <w:uiPriority w:val="59"/>
    <w:rsid w:val="00B50F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1155">
      <w:bodyDiv w:val="1"/>
      <w:marLeft w:val="0"/>
      <w:marRight w:val="0"/>
      <w:marTop w:val="0"/>
      <w:marBottom w:val="0"/>
      <w:divBdr>
        <w:top w:val="none" w:sz="0" w:space="0" w:color="auto"/>
        <w:left w:val="none" w:sz="0" w:space="0" w:color="auto"/>
        <w:bottom w:val="none" w:sz="0" w:space="0" w:color="auto"/>
        <w:right w:val="none" w:sz="0" w:space="0" w:color="auto"/>
      </w:divBdr>
    </w:div>
    <w:div w:id="19211150">
      <w:bodyDiv w:val="1"/>
      <w:marLeft w:val="0"/>
      <w:marRight w:val="0"/>
      <w:marTop w:val="0"/>
      <w:marBottom w:val="0"/>
      <w:divBdr>
        <w:top w:val="none" w:sz="0" w:space="0" w:color="auto"/>
        <w:left w:val="none" w:sz="0" w:space="0" w:color="auto"/>
        <w:bottom w:val="none" w:sz="0" w:space="0" w:color="auto"/>
        <w:right w:val="none" w:sz="0" w:space="0" w:color="auto"/>
      </w:divBdr>
    </w:div>
    <w:div w:id="58867409">
      <w:bodyDiv w:val="1"/>
      <w:marLeft w:val="0"/>
      <w:marRight w:val="0"/>
      <w:marTop w:val="0"/>
      <w:marBottom w:val="0"/>
      <w:divBdr>
        <w:top w:val="none" w:sz="0" w:space="0" w:color="auto"/>
        <w:left w:val="none" w:sz="0" w:space="0" w:color="auto"/>
        <w:bottom w:val="none" w:sz="0" w:space="0" w:color="auto"/>
        <w:right w:val="none" w:sz="0" w:space="0" w:color="auto"/>
      </w:divBdr>
    </w:div>
    <w:div w:id="67465362">
      <w:bodyDiv w:val="1"/>
      <w:marLeft w:val="0"/>
      <w:marRight w:val="0"/>
      <w:marTop w:val="0"/>
      <w:marBottom w:val="0"/>
      <w:divBdr>
        <w:top w:val="none" w:sz="0" w:space="0" w:color="auto"/>
        <w:left w:val="none" w:sz="0" w:space="0" w:color="auto"/>
        <w:bottom w:val="none" w:sz="0" w:space="0" w:color="auto"/>
        <w:right w:val="none" w:sz="0" w:space="0" w:color="auto"/>
      </w:divBdr>
    </w:div>
    <w:div w:id="147551761">
      <w:bodyDiv w:val="1"/>
      <w:marLeft w:val="0"/>
      <w:marRight w:val="0"/>
      <w:marTop w:val="0"/>
      <w:marBottom w:val="0"/>
      <w:divBdr>
        <w:top w:val="none" w:sz="0" w:space="0" w:color="auto"/>
        <w:left w:val="none" w:sz="0" w:space="0" w:color="auto"/>
        <w:bottom w:val="none" w:sz="0" w:space="0" w:color="auto"/>
        <w:right w:val="none" w:sz="0" w:space="0" w:color="auto"/>
      </w:divBdr>
      <w:divsChild>
        <w:div w:id="1218054193">
          <w:marLeft w:val="0"/>
          <w:marRight w:val="0"/>
          <w:marTop w:val="45"/>
          <w:marBottom w:val="0"/>
          <w:divBdr>
            <w:top w:val="none" w:sz="0" w:space="0" w:color="auto"/>
            <w:left w:val="none" w:sz="0" w:space="0" w:color="auto"/>
            <w:bottom w:val="none" w:sz="0" w:space="0" w:color="auto"/>
            <w:right w:val="none" w:sz="0" w:space="0" w:color="auto"/>
          </w:divBdr>
        </w:div>
        <w:div w:id="1642348453">
          <w:marLeft w:val="0"/>
          <w:marRight w:val="0"/>
          <w:marTop w:val="0"/>
          <w:marBottom w:val="0"/>
          <w:divBdr>
            <w:top w:val="none" w:sz="0" w:space="0" w:color="auto"/>
            <w:left w:val="none" w:sz="0" w:space="0" w:color="auto"/>
            <w:bottom w:val="none" w:sz="0" w:space="0" w:color="auto"/>
            <w:right w:val="none" w:sz="0" w:space="0" w:color="auto"/>
          </w:divBdr>
        </w:div>
        <w:div w:id="1991208880">
          <w:marLeft w:val="0"/>
          <w:marRight w:val="0"/>
          <w:marTop w:val="0"/>
          <w:marBottom w:val="0"/>
          <w:divBdr>
            <w:top w:val="none" w:sz="0" w:space="0" w:color="auto"/>
            <w:left w:val="none" w:sz="0" w:space="0" w:color="auto"/>
            <w:bottom w:val="none" w:sz="0" w:space="0" w:color="auto"/>
            <w:right w:val="none" w:sz="0" w:space="0" w:color="auto"/>
          </w:divBdr>
        </w:div>
      </w:divsChild>
    </w:div>
    <w:div w:id="172694288">
      <w:bodyDiv w:val="1"/>
      <w:marLeft w:val="0"/>
      <w:marRight w:val="0"/>
      <w:marTop w:val="0"/>
      <w:marBottom w:val="0"/>
      <w:divBdr>
        <w:top w:val="none" w:sz="0" w:space="0" w:color="auto"/>
        <w:left w:val="none" w:sz="0" w:space="0" w:color="auto"/>
        <w:bottom w:val="none" w:sz="0" w:space="0" w:color="auto"/>
        <w:right w:val="none" w:sz="0" w:space="0" w:color="auto"/>
      </w:divBdr>
    </w:div>
    <w:div w:id="186066254">
      <w:bodyDiv w:val="1"/>
      <w:marLeft w:val="0"/>
      <w:marRight w:val="0"/>
      <w:marTop w:val="0"/>
      <w:marBottom w:val="0"/>
      <w:divBdr>
        <w:top w:val="none" w:sz="0" w:space="0" w:color="auto"/>
        <w:left w:val="none" w:sz="0" w:space="0" w:color="auto"/>
        <w:bottom w:val="none" w:sz="0" w:space="0" w:color="auto"/>
        <w:right w:val="none" w:sz="0" w:space="0" w:color="auto"/>
      </w:divBdr>
    </w:div>
    <w:div w:id="198666448">
      <w:bodyDiv w:val="1"/>
      <w:marLeft w:val="0"/>
      <w:marRight w:val="0"/>
      <w:marTop w:val="0"/>
      <w:marBottom w:val="0"/>
      <w:divBdr>
        <w:top w:val="none" w:sz="0" w:space="0" w:color="auto"/>
        <w:left w:val="none" w:sz="0" w:space="0" w:color="auto"/>
        <w:bottom w:val="none" w:sz="0" w:space="0" w:color="auto"/>
        <w:right w:val="none" w:sz="0" w:space="0" w:color="auto"/>
      </w:divBdr>
    </w:div>
    <w:div w:id="236130416">
      <w:bodyDiv w:val="1"/>
      <w:marLeft w:val="0"/>
      <w:marRight w:val="0"/>
      <w:marTop w:val="0"/>
      <w:marBottom w:val="0"/>
      <w:divBdr>
        <w:top w:val="none" w:sz="0" w:space="0" w:color="auto"/>
        <w:left w:val="none" w:sz="0" w:space="0" w:color="auto"/>
        <w:bottom w:val="none" w:sz="0" w:space="0" w:color="auto"/>
        <w:right w:val="none" w:sz="0" w:space="0" w:color="auto"/>
      </w:divBdr>
    </w:div>
    <w:div w:id="273484406">
      <w:bodyDiv w:val="1"/>
      <w:marLeft w:val="0"/>
      <w:marRight w:val="0"/>
      <w:marTop w:val="0"/>
      <w:marBottom w:val="0"/>
      <w:divBdr>
        <w:top w:val="none" w:sz="0" w:space="0" w:color="auto"/>
        <w:left w:val="none" w:sz="0" w:space="0" w:color="auto"/>
        <w:bottom w:val="none" w:sz="0" w:space="0" w:color="auto"/>
        <w:right w:val="none" w:sz="0" w:space="0" w:color="auto"/>
      </w:divBdr>
      <w:divsChild>
        <w:div w:id="443118996">
          <w:marLeft w:val="0"/>
          <w:marRight w:val="0"/>
          <w:marTop w:val="0"/>
          <w:marBottom w:val="0"/>
          <w:divBdr>
            <w:top w:val="none" w:sz="0" w:space="0" w:color="auto"/>
            <w:left w:val="none" w:sz="0" w:space="0" w:color="auto"/>
            <w:bottom w:val="none" w:sz="0" w:space="0" w:color="auto"/>
            <w:right w:val="none" w:sz="0" w:space="0" w:color="auto"/>
          </w:divBdr>
        </w:div>
        <w:div w:id="1816294148">
          <w:marLeft w:val="0"/>
          <w:marRight w:val="0"/>
          <w:marTop w:val="0"/>
          <w:marBottom w:val="0"/>
          <w:divBdr>
            <w:top w:val="none" w:sz="0" w:space="0" w:color="auto"/>
            <w:left w:val="none" w:sz="0" w:space="0" w:color="auto"/>
            <w:bottom w:val="none" w:sz="0" w:space="0" w:color="auto"/>
            <w:right w:val="none" w:sz="0" w:space="0" w:color="auto"/>
          </w:divBdr>
        </w:div>
      </w:divsChild>
    </w:div>
    <w:div w:id="283385646">
      <w:bodyDiv w:val="1"/>
      <w:marLeft w:val="0"/>
      <w:marRight w:val="0"/>
      <w:marTop w:val="0"/>
      <w:marBottom w:val="0"/>
      <w:divBdr>
        <w:top w:val="none" w:sz="0" w:space="0" w:color="auto"/>
        <w:left w:val="none" w:sz="0" w:space="0" w:color="auto"/>
        <w:bottom w:val="none" w:sz="0" w:space="0" w:color="auto"/>
        <w:right w:val="none" w:sz="0" w:space="0" w:color="auto"/>
      </w:divBdr>
    </w:div>
    <w:div w:id="293102272">
      <w:bodyDiv w:val="1"/>
      <w:marLeft w:val="0"/>
      <w:marRight w:val="0"/>
      <w:marTop w:val="0"/>
      <w:marBottom w:val="0"/>
      <w:divBdr>
        <w:top w:val="none" w:sz="0" w:space="0" w:color="auto"/>
        <w:left w:val="none" w:sz="0" w:space="0" w:color="auto"/>
        <w:bottom w:val="none" w:sz="0" w:space="0" w:color="auto"/>
        <w:right w:val="none" w:sz="0" w:space="0" w:color="auto"/>
      </w:divBdr>
    </w:div>
    <w:div w:id="309754548">
      <w:bodyDiv w:val="1"/>
      <w:marLeft w:val="0"/>
      <w:marRight w:val="0"/>
      <w:marTop w:val="0"/>
      <w:marBottom w:val="0"/>
      <w:divBdr>
        <w:top w:val="none" w:sz="0" w:space="0" w:color="auto"/>
        <w:left w:val="none" w:sz="0" w:space="0" w:color="auto"/>
        <w:bottom w:val="none" w:sz="0" w:space="0" w:color="auto"/>
        <w:right w:val="none" w:sz="0" w:space="0" w:color="auto"/>
      </w:divBdr>
    </w:div>
    <w:div w:id="321931999">
      <w:bodyDiv w:val="1"/>
      <w:marLeft w:val="0"/>
      <w:marRight w:val="0"/>
      <w:marTop w:val="0"/>
      <w:marBottom w:val="0"/>
      <w:divBdr>
        <w:top w:val="none" w:sz="0" w:space="0" w:color="auto"/>
        <w:left w:val="none" w:sz="0" w:space="0" w:color="auto"/>
        <w:bottom w:val="none" w:sz="0" w:space="0" w:color="auto"/>
        <w:right w:val="none" w:sz="0" w:space="0" w:color="auto"/>
      </w:divBdr>
    </w:div>
    <w:div w:id="324552529">
      <w:bodyDiv w:val="1"/>
      <w:marLeft w:val="0"/>
      <w:marRight w:val="0"/>
      <w:marTop w:val="0"/>
      <w:marBottom w:val="0"/>
      <w:divBdr>
        <w:top w:val="none" w:sz="0" w:space="0" w:color="auto"/>
        <w:left w:val="none" w:sz="0" w:space="0" w:color="auto"/>
        <w:bottom w:val="none" w:sz="0" w:space="0" w:color="auto"/>
        <w:right w:val="none" w:sz="0" w:space="0" w:color="auto"/>
      </w:divBdr>
      <w:divsChild>
        <w:div w:id="1548763679">
          <w:marLeft w:val="0"/>
          <w:marRight w:val="0"/>
          <w:marTop w:val="0"/>
          <w:marBottom w:val="0"/>
          <w:divBdr>
            <w:top w:val="none" w:sz="0" w:space="0" w:color="auto"/>
            <w:left w:val="none" w:sz="0" w:space="0" w:color="auto"/>
            <w:bottom w:val="none" w:sz="0" w:space="0" w:color="auto"/>
            <w:right w:val="none" w:sz="0" w:space="0" w:color="auto"/>
          </w:divBdr>
        </w:div>
      </w:divsChild>
    </w:div>
    <w:div w:id="360321646">
      <w:bodyDiv w:val="1"/>
      <w:marLeft w:val="0"/>
      <w:marRight w:val="0"/>
      <w:marTop w:val="0"/>
      <w:marBottom w:val="0"/>
      <w:divBdr>
        <w:top w:val="none" w:sz="0" w:space="0" w:color="auto"/>
        <w:left w:val="none" w:sz="0" w:space="0" w:color="auto"/>
        <w:bottom w:val="none" w:sz="0" w:space="0" w:color="auto"/>
        <w:right w:val="none" w:sz="0" w:space="0" w:color="auto"/>
      </w:divBdr>
    </w:div>
    <w:div w:id="388307191">
      <w:bodyDiv w:val="1"/>
      <w:marLeft w:val="0"/>
      <w:marRight w:val="0"/>
      <w:marTop w:val="0"/>
      <w:marBottom w:val="0"/>
      <w:divBdr>
        <w:top w:val="none" w:sz="0" w:space="0" w:color="auto"/>
        <w:left w:val="none" w:sz="0" w:space="0" w:color="auto"/>
        <w:bottom w:val="none" w:sz="0" w:space="0" w:color="auto"/>
        <w:right w:val="none" w:sz="0" w:space="0" w:color="auto"/>
      </w:divBdr>
      <w:divsChild>
        <w:div w:id="130757475">
          <w:marLeft w:val="0"/>
          <w:marRight w:val="0"/>
          <w:marTop w:val="45"/>
          <w:marBottom w:val="0"/>
          <w:divBdr>
            <w:top w:val="none" w:sz="0" w:space="0" w:color="auto"/>
            <w:left w:val="none" w:sz="0" w:space="0" w:color="auto"/>
            <w:bottom w:val="none" w:sz="0" w:space="0" w:color="auto"/>
            <w:right w:val="none" w:sz="0" w:space="0" w:color="auto"/>
          </w:divBdr>
        </w:div>
        <w:div w:id="143939918">
          <w:marLeft w:val="0"/>
          <w:marRight w:val="0"/>
          <w:marTop w:val="0"/>
          <w:marBottom w:val="0"/>
          <w:divBdr>
            <w:top w:val="none" w:sz="0" w:space="0" w:color="auto"/>
            <w:left w:val="none" w:sz="0" w:space="0" w:color="auto"/>
            <w:bottom w:val="none" w:sz="0" w:space="0" w:color="auto"/>
            <w:right w:val="none" w:sz="0" w:space="0" w:color="auto"/>
          </w:divBdr>
        </w:div>
        <w:div w:id="566498157">
          <w:marLeft w:val="0"/>
          <w:marRight w:val="0"/>
          <w:marTop w:val="0"/>
          <w:marBottom w:val="0"/>
          <w:divBdr>
            <w:top w:val="none" w:sz="0" w:space="0" w:color="auto"/>
            <w:left w:val="none" w:sz="0" w:space="0" w:color="auto"/>
            <w:bottom w:val="none" w:sz="0" w:space="0" w:color="auto"/>
            <w:right w:val="none" w:sz="0" w:space="0" w:color="auto"/>
          </w:divBdr>
        </w:div>
        <w:div w:id="1032265011">
          <w:marLeft w:val="0"/>
          <w:marRight w:val="0"/>
          <w:marTop w:val="45"/>
          <w:marBottom w:val="0"/>
          <w:divBdr>
            <w:top w:val="none" w:sz="0" w:space="0" w:color="auto"/>
            <w:left w:val="none" w:sz="0" w:space="0" w:color="auto"/>
            <w:bottom w:val="none" w:sz="0" w:space="0" w:color="auto"/>
            <w:right w:val="none" w:sz="0" w:space="0" w:color="auto"/>
          </w:divBdr>
        </w:div>
        <w:div w:id="1300065988">
          <w:marLeft w:val="0"/>
          <w:marRight w:val="0"/>
          <w:marTop w:val="0"/>
          <w:marBottom w:val="0"/>
          <w:divBdr>
            <w:top w:val="none" w:sz="0" w:space="0" w:color="auto"/>
            <w:left w:val="none" w:sz="0" w:space="0" w:color="auto"/>
            <w:bottom w:val="none" w:sz="0" w:space="0" w:color="auto"/>
            <w:right w:val="none" w:sz="0" w:space="0" w:color="auto"/>
          </w:divBdr>
        </w:div>
        <w:div w:id="1930456485">
          <w:marLeft w:val="0"/>
          <w:marRight w:val="0"/>
          <w:marTop w:val="0"/>
          <w:marBottom w:val="0"/>
          <w:divBdr>
            <w:top w:val="none" w:sz="0" w:space="0" w:color="auto"/>
            <w:left w:val="none" w:sz="0" w:space="0" w:color="auto"/>
            <w:bottom w:val="none" w:sz="0" w:space="0" w:color="auto"/>
            <w:right w:val="none" w:sz="0" w:space="0" w:color="auto"/>
          </w:divBdr>
        </w:div>
      </w:divsChild>
    </w:div>
    <w:div w:id="430441037">
      <w:bodyDiv w:val="1"/>
      <w:marLeft w:val="0"/>
      <w:marRight w:val="0"/>
      <w:marTop w:val="0"/>
      <w:marBottom w:val="0"/>
      <w:divBdr>
        <w:top w:val="none" w:sz="0" w:space="0" w:color="auto"/>
        <w:left w:val="none" w:sz="0" w:space="0" w:color="auto"/>
        <w:bottom w:val="none" w:sz="0" w:space="0" w:color="auto"/>
        <w:right w:val="none" w:sz="0" w:space="0" w:color="auto"/>
      </w:divBdr>
    </w:div>
    <w:div w:id="461313532">
      <w:bodyDiv w:val="1"/>
      <w:marLeft w:val="0"/>
      <w:marRight w:val="0"/>
      <w:marTop w:val="0"/>
      <w:marBottom w:val="0"/>
      <w:divBdr>
        <w:top w:val="none" w:sz="0" w:space="0" w:color="auto"/>
        <w:left w:val="none" w:sz="0" w:space="0" w:color="auto"/>
        <w:bottom w:val="none" w:sz="0" w:space="0" w:color="auto"/>
        <w:right w:val="none" w:sz="0" w:space="0" w:color="auto"/>
      </w:divBdr>
    </w:div>
    <w:div w:id="485901082">
      <w:bodyDiv w:val="1"/>
      <w:marLeft w:val="0"/>
      <w:marRight w:val="0"/>
      <w:marTop w:val="0"/>
      <w:marBottom w:val="0"/>
      <w:divBdr>
        <w:top w:val="none" w:sz="0" w:space="0" w:color="auto"/>
        <w:left w:val="none" w:sz="0" w:space="0" w:color="auto"/>
        <w:bottom w:val="none" w:sz="0" w:space="0" w:color="auto"/>
        <w:right w:val="none" w:sz="0" w:space="0" w:color="auto"/>
      </w:divBdr>
      <w:divsChild>
        <w:div w:id="977418448">
          <w:marLeft w:val="0"/>
          <w:marRight w:val="0"/>
          <w:marTop w:val="0"/>
          <w:marBottom w:val="0"/>
          <w:divBdr>
            <w:top w:val="none" w:sz="0" w:space="0" w:color="auto"/>
            <w:left w:val="none" w:sz="0" w:space="0" w:color="auto"/>
            <w:bottom w:val="single" w:sz="6" w:space="0" w:color="BDBDBD"/>
            <w:right w:val="none" w:sz="0" w:space="0" w:color="auto"/>
          </w:divBdr>
          <w:divsChild>
            <w:div w:id="1294293820">
              <w:marLeft w:val="0"/>
              <w:marRight w:val="0"/>
              <w:marTop w:val="0"/>
              <w:marBottom w:val="0"/>
              <w:divBdr>
                <w:top w:val="none" w:sz="0" w:space="0" w:color="auto"/>
                <w:left w:val="none" w:sz="0" w:space="0" w:color="auto"/>
                <w:bottom w:val="none" w:sz="0" w:space="0" w:color="auto"/>
                <w:right w:val="none" w:sz="0" w:space="0" w:color="auto"/>
              </w:divBdr>
              <w:divsChild>
                <w:div w:id="487287784">
                  <w:marLeft w:val="0"/>
                  <w:marRight w:val="0"/>
                  <w:marTop w:val="0"/>
                  <w:marBottom w:val="0"/>
                  <w:divBdr>
                    <w:top w:val="none" w:sz="0" w:space="0" w:color="auto"/>
                    <w:left w:val="none" w:sz="0" w:space="0" w:color="auto"/>
                    <w:bottom w:val="none" w:sz="0" w:space="0" w:color="auto"/>
                    <w:right w:val="none" w:sz="0" w:space="0" w:color="auto"/>
                  </w:divBdr>
                  <w:divsChild>
                    <w:div w:id="599223438">
                      <w:marLeft w:val="0"/>
                      <w:marRight w:val="0"/>
                      <w:marTop w:val="0"/>
                      <w:marBottom w:val="0"/>
                      <w:divBdr>
                        <w:top w:val="none" w:sz="0" w:space="0" w:color="auto"/>
                        <w:left w:val="none" w:sz="0" w:space="0" w:color="auto"/>
                        <w:bottom w:val="none" w:sz="0" w:space="0" w:color="auto"/>
                        <w:right w:val="none" w:sz="0" w:space="0" w:color="auto"/>
                      </w:divBdr>
                      <w:divsChild>
                        <w:div w:id="1385982886">
                          <w:marLeft w:val="0"/>
                          <w:marRight w:val="0"/>
                          <w:marTop w:val="0"/>
                          <w:marBottom w:val="0"/>
                          <w:divBdr>
                            <w:top w:val="none" w:sz="0" w:space="0" w:color="auto"/>
                            <w:left w:val="none" w:sz="0" w:space="0" w:color="auto"/>
                            <w:bottom w:val="none" w:sz="0" w:space="0" w:color="auto"/>
                            <w:right w:val="none" w:sz="0" w:space="0" w:color="auto"/>
                          </w:divBdr>
                          <w:divsChild>
                            <w:div w:id="232663102">
                              <w:marLeft w:val="0"/>
                              <w:marRight w:val="0"/>
                              <w:marTop w:val="0"/>
                              <w:marBottom w:val="0"/>
                              <w:divBdr>
                                <w:top w:val="none" w:sz="0" w:space="0" w:color="auto"/>
                                <w:left w:val="none" w:sz="0" w:space="0" w:color="auto"/>
                                <w:bottom w:val="none" w:sz="0" w:space="0" w:color="auto"/>
                                <w:right w:val="none" w:sz="0" w:space="0" w:color="auto"/>
                              </w:divBdr>
                              <w:divsChild>
                                <w:div w:id="183834152">
                                  <w:marLeft w:val="0"/>
                                  <w:marRight w:val="0"/>
                                  <w:marTop w:val="0"/>
                                  <w:marBottom w:val="0"/>
                                  <w:divBdr>
                                    <w:top w:val="none" w:sz="0" w:space="0" w:color="auto"/>
                                    <w:left w:val="none" w:sz="0" w:space="0" w:color="auto"/>
                                    <w:bottom w:val="none" w:sz="0" w:space="0" w:color="auto"/>
                                    <w:right w:val="none" w:sz="0" w:space="0" w:color="auto"/>
                                  </w:divBdr>
                                </w:div>
                                <w:div w:id="1203983216">
                                  <w:marLeft w:val="0"/>
                                  <w:marRight w:val="0"/>
                                  <w:marTop w:val="0"/>
                                  <w:marBottom w:val="0"/>
                                  <w:divBdr>
                                    <w:top w:val="none" w:sz="0" w:space="0" w:color="auto"/>
                                    <w:left w:val="none" w:sz="0" w:space="0" w:color="auto"/>
                                    <w:bottom w:val="none" w:sz="0" w:space="0" w:color="auto"/>
                                    <w:right w:val="none" w:sz="0" w:space="0" w:color="auto"/>
                                  </w:divBdr>
                                </w:div>
                                <w:div w:id="1550916137">
                                  <w:marLeft w:val="0"/>
                                  <w:marRight w:val="0"/>
                                  <w:marTop w:val="0"/>
                                  <w:marBottom w:val="0"/>
                                  <w:divBdr>
                                    <w:top w:val="none" w:sz="0" w:space="0" w:color="auto"/>
                                    <w:left w:val="none" w:sz="0" w:space="0" w:color="auto"/>
                                    <w:bottom w:val="none" w:sz="0" w:space="0" w:color="auto"/>
                                    <w:right w:val="none" w:sz="0" w:space="0" w:color="auto"/>
                                  </w:divBdr>
                                  <w:divsChild>
                                    <w:div w:id="345986703">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1043216165">
                              <w:marLeft w:val="0"/>
                              <w:marRight w:val="0"/>
                              <w:marTop w:val="0"/>
                              <w:marBottom w:val="0"/>
                              <w:divBdr>
                                <w:top w:val="none" w:sz="0" w:space="0" w:color="auto"/>
                                <w:left w:val="none" w:sz="0" w:space="0" w:color="auto"/>
                                <w:bottom w:val="none" w:sz="0" w:space="0" w:color="auto"/>
                                <w:right w:val="none" w:sz="0" w:space="0" w:color="auto"/>
                              </w:divBdr>
                              <w:divsChild>
                                <w:div w:id="663749326">
                                  <w:marLeft w:val="0"/>
                                  <w:marRight w:val="0"/>
                                  <w:marTop w:val="0"/>
                                  <w:marBottom w:val="0"/>
                                  <w:divBdr>
                                    <w:top w:val="none" w:sz="0" w:space="0" w:color="auto"/>
                                    <w:left w:val="none" w:sz="0" w:space="0" w:color="auto"/>
                                    <w:bottom w:val="none" w:sz="0" w:space="0" w:color="auto"/>
                                    <w:right w:val="none" w:sz="0" w:space="0" w:color="auto"/>
                                  </w:divBdr>
                                  <w:divsChild>
                                    <w:div w:id="343631310">
                                      <w:marLeft w:val="0"/>
                                      <w:marRight w:val="0"/>
                                      <w:marTop w:val="0"/>
                                      <w:marBottom w:val="0"/>
                                      <w:divBdr>
                                        <w:top w:val="single" w:sz="6" w:space="2" w:color="000000"/>
                                        <w:left w:val="single" w:sz="6" w:space="8" w:color="000000"/>
                                        <w:bottom w:val="single" w:sz="6" w:space="2" w:color="000000"/>
                                        <w:right w:val="single" w:sz="6" w:space="8" w:color="000000"/>
                                      </w:divBdr>
                                    </w:div>
                                  </w:divsChild>
                                </w:div>
                                <w:div w:id="1303969865">
                                  <w:marLeft w:val="0"/>
                                  <w:marRight w:val="0"/>
                                  <w:marTop w:val="0"/>
                                  <w:marBottom w:val="0"/>
                                  <w:divBdr>
                                    <w:top w:val="none" w:sz="0" w:space="0" w:color="auto"/>
                                    <w:left w:val="none" w:sz="0" w:space="0" w:color="auto"/>
                                    <w:bottom w:val="none" w:sz="0" w:space="0" w:color="auto"/>
                                    <w:right w:val="none" w:sz="0" w:space="0" w:color="auto"/>
                                  </w:divBdr>
                                </w:div>
                                <w:div w:id="1828595718">
                                  <w:marLeft w:val="0"/>
                                  <w:marRight w:val="0"/>
                                  <w:marTop w:val="0"/>
                                  <w:marBottom w:val="0"/>
                                  <w:divBdr>
                                    <w:top w:val="none" w:sz="0" w:space="0" w:color="auto"/>
                                    <w:left w:val="none" w:sz="0" w:space="0" w:color="auto"/>
                                    <w:bottom w:val="none" w:sz="0" w:space="0" w:color="auto"/>
                                    <w:right w:val="none" w:sz="0" w:space="0" w:color="auto"/>
                                  </w:divBdr>
                                </w:div>
                              </w:divsChild>
                            </w:div>
                            <w:div w:id="2081176231">
                              <w:marLeft w:val="0"/>
                              <w:marRight w:val="0"/>
                              <w:marTop w:val="0"/>
                              <w:marBottom w:val="0"/>
                              <w:divBdr>
                                <w:top w:val="none" w:sz="0" w:space="0" w:color="auto"/>
                                <w:left w:val="none" w:sz="0" w:space="0" w:color="auto"/>
                                <w:bottom w:val="none" w:sz="0" w:space="0" w:color="auto"/>
                                <w:right w:val="none" w:sz="0" w:space="0" w:color="auto"/>
                              </w:divBdr>
                              <w:divsChild>
                                <w:div w:id="201331507">
                                  <w:marLeft w:val="0"/>
                                  <w:marRight w:val="0"/>
                                  <w:marTop w:val="0"/>
                                  <w:marBottom w:val="0"/>
                                  <w:divBdr>
                                    <w:top w:val="none" w:sz="0" w:space="0" w:color="auto"/>
                                    <w:left w:val="none" w:sz="0" w:space="0" w:color="auto"/>
                                    <w:bottom w:val="none" w:sz="0" w:space="0" w:color="auto"/>
                                    <w:right w:val="none" w:sz="0" w:space="0" w:color="auto"/>
                                  </w:divBdr>
                                  <w:divsChild>
                                    <w:div w:id="1558202540">
                                      <w:marLeft w:val="0"/>
                                      <w:marRight w:val="0"/>
                                      <w:marTop w:val="0"/>
                                      <w:marBottom w:val="0"/>
                                      <w:divBdr>
                                        <w:top w:val="single" w:sz="6" w:space="2" w:color="000000"/>
                                        <w:left w:val="single" w:sz="6" w:space="8" w:color="000000"/>
                                        <w:bottom w:val="single" w:sz="6" w:space="2" w:color="000000"/>
                                        <w:right w:val="single" w:sz="6" w:space="8" w:color="000000"/>
                                      </w:divBdr>
                                    </w:div>
                                  </w:divsChild>
                                </w:div>
                                <w:div w:id="265235040">
                                  <w:marLeft w:val="0"/>
                                  <w:marRight w:val="0"/>
                                  <w:marTop w:val="0"/>
                                  <w:marBottom w:val="0"/>
                                  <w:divBdr>
                                    <w:top w:val="none" w:sz="0" w:space="0" w:color="auto"/>
                                    <w:left w:val="none" w:sz="0" w:space="0" w:color="auto"/>
                                    <w:bottom w:val="none" w:sz="0" w:space="0" w:color="auto"/>
                                    <w:right w:val="none" w:sz="0" w:space="0" w:color="auto"/>
                                  </w:divBdr>
                                </w:div>
                                <w:div w:id="7869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786748">
      <w:bodyDiv w:val="1"/>
      <w:marLeft w:val="0"/>
      <w:marRight w:val="0"/>
      <w:marTop w:val="0"/>
      <w:marBottom w:val="0"/>
      <w:divBdr>
        <w:top w:val="none" w:sz="0" w:space="0" w:color="auto"/>
        <w:left w:val="none" w:sz="0" w:space="0" w:color="auto"/>
        <w:bottom w:val="none" w:sz="0" w:space="0" w:color="auto"/>
        <w:right w:val="none" w:sz="0" w:space="0" w:color="auto"/>
      </w:divBdr>
    </w:div>
    <w:div w:id="506406299">
      <w:bodyDiv w:val="1"/>
      <w:marLeft w:val="0"/>
      <w:marRight w:val="0"/>
      <w:marTop w:val="0"/>
      <w:marBottom w:val="0"/>
      <w:divBdr>
        <w:top w:val="none" w:sz="0" w:space="0" w:color="auto"/>
        <w:left w:val="none" w:sz="0" w:space="0" w:color="auto"/>
        <w:bottom w:val="none" w:sz="0" w:space="0" w:color="auto"/>
        <w:right w:val="none" w:sz="0" w:space="0" w:color="auto"/>
      </w:divBdr>
    </w:div>
    <w:div w:id="539903422">
      <w:bodyDiv w:val="1"/>
      <w:marLeft w:val="0"/>
      <w:marRight w:val="0"/>
      <w:marTop w:val="0"/>
      <w:marBottom w:val="0"/>
      <w:divBdr>
        <w:top w:val="none" w:sz="0" w:space="0" w:color="auto"/>
        <w:left w:val="none" w:sz="0" w:space="0" w:color="auto"/>
        <w:bottom w:val="none" w:sz="0" w:space="0" w:color="auto"/>
        <w:right w:val="none" w:sz="0" w:space="0" w:color="auto"/>
      </w:divBdr>
    </w:div>
    <w:div w:id="560286692">
      <w:bodyDiv w:val="1"/>
      <w:marLeft w:val="0"/>
      <w:marRight w:val="0"/>
      <w:marTop w:val="0"/>
      <w:marBottom w:val="0"/>
      <w:divBdr>
        <w:top w:val="none" w:sz="0" w:space="0" w:color="auto"/>
        <w:left w:val="none" w:sz="0" w:space="0" w:color="auto"/>
        <w:bottom w:val="none" w:sz="0" w:space="0" w:color="auto"/>
        <w:right w:val="none" w:sz="0" w:space="0" w:color="auto"/>
      </w:divBdr>
    </w:div>
    <w:div w:id="601227613">
      <w:bodyDiv w:val="1"/>
      <w:marLeft w:val="0"/>
      <w:marRight w:val="0"/>
      <w:marTop w:val="0"/>
      <w:marBottom w:val="0"/>
      <w:divBdr>
        <w:top w:val="none" w:sz="0" w:space="0" w:color="auto"/>
        <w:left w:val="none" w:sz="0" w:space="0" w:color="auto"/>
        <w:bottom w:val="none" w:sz="0" w:space="0" w:color="auto"/>
        <w:right w:val="none" w:sz="0" w:space="0" w:color="auto"/>
      </w:divBdr>
    </w:div>
    <w:div w:id="637345583">
      <w:bodyDiv w:val="1"/>
      <w:marLeft w:val="0"/>
      <w:marRight w:val="0"/>
      <w:marTop w:val="0"/>
      <w:marBottom w:val="0"/>
      <w:divBdr>
        <w:top w:val="none" w:sz="0" w:space="0" w:color="auto"/>
        <w:left w:val="none" w:sz="0" w:space="0" w:color="auto"/>
        <w:bottom w:val="none" w:sz="0" w:space="0" w:color="auto"/>
        <w:right w:val="none" w:sz="0" w:space="0" w:color="auto"/>
      </w:divBdr>
    </w:div>
    <w:div w:id="672954360">
      <w:bodyDiv w:val="1"/>
      <w:marLeft w:val="0"/>
      <w:marRight w:val="0"/>
      <w:marTop w:val="0"/>
      <w:marBottom w:val="0"/>
      <w:divBdr>
        <w:top w:val="none" w:sz="0" w:space="0" w:color="auto"/>
        <w:left w:val="none" w:sz="0" w:space="0" w:color="auto"/>
        <w:bottom w:val="none" w:sz="0" w:space="0" w:color="auto"/>
        <w:right w:val="none" w:sz="0" w:space="0" w:color="auto"/>
      </w:divBdr>
    </w:div>
    <w:div w:id="683752307">
      <w:bodyDiv w:val="1"/>
      <w:marLeft w:val="0"/>
      <w:marRight w:val="0"/>
      <w:marTop w:val="0"/>
      <w:marBottom w:val="0"/>
      <w:divBdr>
        <w:top w:val="none" w:sz="0" w:space="0" w:color="auto"/>
        <w:left w:val="none" w:sz="0" w:space="0" w:color="auto"/>
        <w:bottom w:val="none" w:sz="0" w:space="0" w:color="auto"/>
        <w:right w:val="none" w:sz="0" w:space="0" w:color="auto"/>
      </w:divBdr>
      <w:divsChild>
        <w:div w:id="101265825">
          <w:marLeft w:val="0"/>
          <w:marRight w:val="0"/>
          <w:marTop w:val="0"/>
          <w:marBottom w:val="0"/>
          <w:divBdr>
            <w:top w:val="none" w:sz="0" w:space="0" w:color="auto"/>
            <w:left w:val="none" w:sz="0" w:space="0" w:color="auto"/>
            <w:bottom w:val="none" w:sz="0" w:space="0" w:color="auto"/>
            <w:right w:val="none" w:sz="0" w:space="0" w:color="auto"/>
          </w:divBdr>
        </w:div>
        <w:div w:id="275066298">
          <w:marLeft w:val="0"/>
          <w:marRight w:val="0"/>
          <w:marTop w:val="45"/>
          <w:marBottom w:val="0"/>
          <w:divBdr>
            <w:top w:val="none" w:sz="0" w:space="0" w:color="auto"/>
            <w:left w:val="none" w:sz="0" w:space="0" w:color="auto"/>
            <w:bottom w:val="none" w:sz="0" w:space="0" w:color="auto"/>
            <w:right w:val="none" w:sz="0" w:space="0" w:color="auto"/>
          </w:divBdr>
        </w:div>
        <w:div w:id="336926872">
          <w:marLeft w:val="0"/>
          <w:marRight w:val="0"/>
          <w:marTop w:val="0"/>
          <w:marBottom w:val="0"/>
          <w:divBdr>
            <w:top w:val="none" w:sz="0" w:space="0" w:color="auto"/>
            <w:left w:val="none" w:sz="0" w:space="0" w:color="auto"/>
            <w:bottom w:val="none" w:sz="0" w:space="0" w:color="auto"/>
            <w:right w:val="none" w:sz="0" w:space="0" w:color="auto"/>
          </w:divBdr>
        </w:div>
      </w:divsChild>
    </w:div>
    <w:div w:id="690108853">
      <w:bodyDiv w:val="1"/>
      <w:marLeft w:val="0"/>
      <w:marRight w:val="0"/>
      <w:marTop w:val="0"/>
      <w:marBottom w:val="0"/>
      <w:divBdr>
        <w:top w:val="none" w:sz="0" w:space="0" w:color="auto"/>
        <w:left w:val="none" w:sz="0" w:space="0" w:color="auto"/>
        <w:bottom w:val="none" w:sz="0" w:space="0" w:color="auto"/>
        <w:right w:val="none" w:sz="0" w:space="0" w:color="auto"/>
      </w:divBdr>
    </w:div>
    <w:div w:id="737938169">
      <w:bodyDiv w:val="1"/>
      <w:marLeft w:val="0"/>
      <w:marRight w:val="0"/>
      <w:marTop w:val="0"/>
      <w:marBottom w:val="0"/>
      <w:divBdr>
        <w:top w:val="none" w:sz="0" w:space="0" w:color="auto"/>
        <w:left w:val="none" w:sz="0" w:space="0" w:color="auto"/>
        <w:bottom w:val="none" w:sz="0" w:space="0" w:color="auto"/>
        <w:right w:val="none" w:sz="0" w:space="0" w:color="auto"/>
      </w:divBdr>
    </w:div>
    <w:div w:id="751203350">
      <w:bodyDiv w:val="1"/>
      <w:marLeft w:val="0"/>
      <w:marRight w:val="0"/>
      <w:marTop w:val="0"/>
      <w:marBottom w:val="0"/>
      <w:divBdr>
        <w:top w:val="none" w:sz="0" w:space="0" w:color="auto"/>
        <w:left w:val="none" w:sz="0" w:space="0" w:color="auto"/>
        <w:bottom w:val="none" w:sz="0" w:space="0" w:color="auto"/>
        <w:right w:val="none" w:sz="0" w:space="0" w:color="auto"/>
      </w:divBdr>
    </w:div>
    <w:div w:id="784353149">
      <w:bodyDiv w:val="1"/>
      <w:marLeft w:val="0"/>
      <w:marRight w:val="0"/>
      <w:marTop w:val="0"/>
      <w:marBottom w:val="0"/>
      <w:divBdr>
        <w:top w:val="none" w:sz="0" w:space="0" w:color="auto"/>
        <w:left w:val="none" w:sz="0" w:space="0" w:color="auto"/>
        <w:bottom w:val="none" w:sz="0" w:space="0" w:color="auto"/>
        <w:right w:val="none" w:sz="0" w:space="0" w:color="auto"/>
      </w:divBdr>
      <w:divsChild>
        <w:div w:id="1746025060">
          <w:marLeft w:val="0"/>
          <w:marRight w:val="0"/>
          <w:marTop w:val="0"/>
          <w:marBottom w:val="0"/>
          <w:divBdr>
            <w:top w:val="none" w:sz="0" w:space="0" w:color="auto"/>
            <w:left w:val="none" w:sz="0" w:space="0" w:color="auto"/>
            <w:bottom w:val="single" w:sz="6" w:space="0" w:color="BDBDBD"/>
            <w:right w:val="none" w:sz="0" w:space="0" w:color="auto"/>
          </w:divBdr>
          <w:divsChild>
            <w:div w:id="673193318">
              <w:marLeft w:val="0"/>
              <w:marRight w:val="0"/>
              <w:marTop w:val="0"/>
              <w:marBottom w:val="0"/>
              <w:divBdr>
                <w:top w:val="none" w:sz="0" w:space="0" w:color="auto"/>
                <w:left w:val="none" w:sz="0" w:space="0" w:color="auto"/>
                <w:bottom w:val="none" w:sz="0" w:space="0" w:color="auto"/>
                <w:right w:val="none" w:sz="0" w:space="0" w:color="auto"/>
              </w:divBdr>
              <w:divsChild>
                <w:div w:id="607851397">
                  <w:marLeft w:val="0"/>
                  <w:marRight w:val="0"/>
                  <w:marTop w:val="0"/>
                  <w:marBottom w:val="0"/>
                  <w:divBdr>
                    <w:top w:val="none" w:sz="0" w:space="0" w:color="auto"/>
                    <w:left w:val="none" w:sz="0" w:space="0" w:color="auto"/>
                    <w:bottom w:val="none" w:sz="0" w:space="0" w:color="auto"/>
                    <w:right w:val="none" w:sz="0" w:space="0" w:color="auto"/>
                  </w:divBdr>
                  <w:divsChild>
                    <w:div w:id="1103451783">
                      <w:marLeft w:val="0"/>
                      <w:marRight w:val="0"/>
                      <w:marTop w:val="0"/>
                      <w:marBottom w:val="0"/>
                      <w:divBdr>
                        <w:top w:val="none" w:sz="0" w:space="0" w:color="auto"/>
                        <w:left w:val="none" w:sz="0" w:space="0" w:color="auto"/>
                        <w:bottom w:val="none" w:sz="0" w:space="0" w:color="auto"/>
                        <w:right w:val="none" w:sz="0" w:space="0" w:color="auto"/>
                      </w:divBdr>
                      <w:divsChild>
                        <w:div w:id="292370318">
                          <w:marLeft w:val="0"/>
                          <w:marRight w:val="0"/>
                          <w:marTop w:val="0"/>
                          <w:marBottom w:val="0"/>
                          <w:divBdr>
                            <w:top w:val="none" w:sz="0" w:space="0" w:color="auto"/>
                            <w:left w:val="none" w:sz="0" w:space="0" w:color="auto"/>
                            <w:bottom w:val="none" w:sz="0" w:space="0" w:color="auto"/>
                            <w:right w:val="none" w:sz="0" w:space="0" w:color="auto"/>
                          </w:divBdr>
                          <w:divsChild>
                            <w:div w:id="156771360">
                              <w:marLeft w:val="0"/>
                              <w:marRight w:val="0"/>
                              <w:marTop w:val="0"/>
                              <w:marBottom w:val="0"/>
                              <w:divBdr>
                                <w:top w:val="none" w:sz="0" w:space="0" w:color="auto"/>
                                <w:left w:val="none" w:sz="0" w:space="0" w:color="auto"/>
                                <w:bottom w:val="none" w:sz="0" w:space="0" w:color="auto"/>
                                <w:right w:val="none" w:sz="0" w:space="0" w:color="auto"/>
                              </w:divBdr>
                            </w:div>
                            <w:div w:id="3088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254507">
      <w:bodyDiv w:val="1"/>
      <w:marLeft w:val="0"/>
      <w:marRight w:val="0"/>
      <w:marTop w:val="0"/>
      <w:marBottom w:val="0"/>
      <w:divBdr>
        <w:top w:val="none" w:sz="0" w:space="0" w:color="auto"/>
        <w:left w:val="none" w:sz="0" w:space="0" w:color="auto"/>
        <w:bottom w:val="none" w:sz="0" w:space="0" w:color="auto"/>
        <w:right w:val="none" w:sz="0" w:space="0" w:color="auto"/>
      </w:divBdr>
    </w:div>
    <w:div w:id="839155681">
      <w:bodyDiv w:val="1"/>
      <w:marLeft w:val="0"/>
      <w:marRight w:val="0"/>
      <w:marTop w:val="0"/>
      <w:marBottom w:val="0"/>
      <w:divBdr>
        <w:top w:val="none" w:sz="0" w:space="0" w:color="auto"/>
        <w:left w:val="none" w:sz="0" w:space="0" w:color="auto"/>
        <w:bottom w:val="none" w:sz="0" w:space="0" w:color="auto"/>
        <w:right w:val="none" w:sz="0" w:space="0" w:color="auto"/>
      </w:divBdr>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85739873">
      <w:bodyDiv w:val="1"/>
      <w:marLeft w:val="0"/>
      <w:marRight w:val="0"/>
      <w:marTop w:val="0"/>
      <w:marBottom w:val="0"/>
      <w:divBdr>
        <w:top w:val="none" w:sz="0" w:space="0" w:color="auto"/>
        <w:left w:val="none" w:sz="0" w:space="0" w:color="auto"/>
        <w:bottom w:val="none" w:sz="0" w:space="0" w:color="auto"/>
        <w:right w:val="none" w:sz="0" w:space="0" w:color="auto"/>
      </w:divBdr>
    </w:div>
    <w:div w:id="1001784111">
      <w:bodyDiv w:val="1"/>
      <w:marLeft w:val="0"/>
      <w:marRight w:val="0"/>
      <w:marTop w:val="0"/>
      <w:marBottom w:val="0"/>
      <w:divBdr>
        <w:top w:val="none" w:sz="0" w:space="0" w:color="auto"/>
        <w:left w:val="none" w:sz="0" w:space="0" w:color="auto"/>
        <w:bottom w:val="none" w:sz="0" w:space="0" w:color="auto"/>
        <w:right w:val="none" w:sz="0" w:space="0" w:color="auto"/>
      </w:divBdr>
    </w:div>
    <w:div w:id="1017924636">
      <w:bodyDiv w:val="1"/>
      <w:marLeft w:val="0"/>
      <w:marRight w:val="0"/>
      <w:marTop w:val="0"/>
      <w:marBottom w:val="0"/>
      <w:divBdr>
        <w:top w:val="none" w:sz="0" w:space="0" w:color="auto"/>
        <w:left w:val="none" w:sz="0" w:space="0" w:color="auto"/>
        <w:bottom w:val="none" w:sz="0" w:space="0" w:color="auto"/>
        <w:right w:val="none" w:sz="0" w:space="0" w:color="auto"/>
      </w:divBdr>
    </w:div>
    <w:div w:id="1049844476">
      <w:bodyDiv w:val="1"/>
      <w:marLeft w:val="0"/>
      <w:marRight w:val="0"/>
      <w:marTop w:val="0"/>
      <w:marBottom w:val="0"/>
      <w:divBdr>
        <w:top w:val="none" w:sz="0" w:space="0" w:color="auto"/>
        <w:left w:val="none" w:sz="0" w:space="0" w:color="auto"/>
        <w:bottom w:val="none" w:sz="0" w:space="0" w:color="auto"/>
        <w:right w:val="none" w:sz="0" w:space="0" w:color="auto"/>
      </w:divBdr>
    </w:div>
    <w:div w:id="1051228826">
      <w:bodyDiv w:val="1"/>
      <w:marLeft w:val="0"/>
      <w:marRight w:val="0"/>
      <w:marTop w:val="0"/>
      <w:marBottom w:val="0"/>
      <w:divBdr>
        <w:top w:val="none" w:sz="0" w:space="0" w:color="auto"/>
        <w:left w:val="none" w:sz="0" w:space="0" w:color="auto"/>
        <w:bottom w:val="none" w:sz="0" w:space="0" w:color="auto"/>
        <w:right w:val="none" w:sz="0" w:space="0" w:color="auto"/>
      </w:divBdr>
    </w:div>
    <w:div w:id="1054158382">
      <w:bodyDiv w:val="1"/>
      <w:marLeft w:val="0"/>
      <w:marRight w:val="0"/>
      <w:marTop w:val="0"/>
      <w:marBottom w:val="0"/>
      <w:divBdr>
        <w:top w:val="none" w:sz="0" w:space="0" w:color="auto"/>
        <w:left w:val="none" w:sz="0" w:space="0" w:color="auto"/>
        <w:bottom w:val="none" w:sz="0" w:space="0" w:color="auto"/>
        <w:right w:val="none" w:sz="0" w:space="0" w:color="auto"/>
      </w:divBdr>
      <w:divsChild>
        <w:div w:id="125005749">
          <w:marLeft w:val="0"/>
          <w:marRight w:val="0"/>
          <w:marTop w:val="0"/>
          <w:marBottom w:val="0"/>
          <w:divBdr>
            <w:top w:val="none" w:sz="0" w:space="0" w:color="auto"/>
            <w:left w:val="none" w:sz="0" w:space="0" w:color="auto"/>
            <w:bottom w:val="none" w:sz="0" w:space="0" w:color="auto"/>
            <w:right w:val="none" w:sz="0" w:space="0" w:color="auto"/>
          </w:divBdr>
        </w:div>
        <w:div w:id="299312134">
          <w:marLeft w:val="0"/>
          <w:marRight w:val="0"/>
          <w:marTop w:val="0"/>
          <w:marBottom w:val="0"/>
          <w:divBdr>
            <w:top w:val="none" w:sz="0" w:space="0" w:color="auto"/>
            <w:left w:val="none" w:sz="0" w:space="0" w:color="auto"/>
            <w:bottom w:val="none" w:sz="0" w:space="0" w:color="auto"/>
            <w:right w:val="none" w:sz="0" w:space="0" w:color="auto"/>
          </w:divBdr>
        </w:div>
        <w:div w:id="454061821">
          <w:marLeft w:val="0"/>
          <w:marRight w:val="0"/>
          <w:marTop w:val="45"/>
          <w:marBottom w:val="0"/>
          <w:divBdr>
            <w:top w:val="none" w:sz="0" w:space="0" w:color="auto"/>
            <w:left w:val="none" w:sz="0" w:space="0" w:color="auto"/>
            <w:bottom w:val="none" w:sz="0" w:space="0" w:color="auto"/>
            <w:right w:val="none" w:sz="0" w:space="0" w:color="auto"/>
          </w:divBdr>
        </w:div>
        <w:div w:id="485783151">
          <w:marLeft w:val="0"/>
          <w:marRight w:val="0"/>
          <w:marTop w:val="0"/>
          <w:marBottom w:val="0"/>
          <w:divBdr>
            <w:top w:val="none" w:sz="0" w:space="0" w:color="auto"/>
            <w:left w:val="none" w:sz="0" w:space="0" w:color="auto"/>
            <w:bottom w:val="none" w:sz="0" w:space="0" w:color="auto"/>
            <w:right w:val="none" w:sz="0" w:space="0" w:color="auto"/>
          </w:divBdr>
        </w:div>
        <w:div w:id="498153350">
          <w:marLeft w:val="0"/>
          <w:marRight w:val="0"/>
          <w:marTop w:val="0"/>
          <w:marBottom w:val="0"/>
          <w:divBdr>
            <w:top w:val="none" w:sz="0" w:space="0" w:color="auto"/>
            <w:left w:val="none" w:sz="0" w:space="0" w:color="auto"/>
            <w:bottom w:val="none" w:sz="0" w:space="0" w:color="auto"/>
            <w:right w:val="none" w:sz="0" w:space="0" w:color="auto"/>
          </w:divBdr>
        </w:div>
        <w:div w:id="760679265">
          <w:marLeft w:val="0"/>
          <w:marRight w:val="0"/>
          <w:marTop w:val="0"/>
          <w:marBottom w:val="0"/>
          <w:divBdr>
            <w:top w:val="none" w:sz="0" w:space="0" w:color="auto"/>
            <w:left w:val="none" w:sz="0" w:space="0" w:color="auto"/>
            <w:bottom w:val="none" w:sz="0" w:space="0" w:color="auto"/>
            <w:right w:val="none" w:sz="0" w:space="0" w:color="auto"/>
          </w:divBdr>
        </w:div>
        <w:div w:id="823005595">
          <w:marLeft w:val="0"/>
          <w:marRight w:val="0"/>
          <w:marTop w:val="45"/>
          <w:marBottom w:val="0"/>
          <w:divBdr>
            <w:top w:val="none" w:sz="0" w:space="0" w:color="auto"/>
            <w:left w:val="none" w:sz="0" w:space="0" w:color="auto"/>
            <w:bottom w:val="none" w:sz="0" w:space="0" w:color="auto"/>
            <w:right w:val="none" w:sz="0" w:space="0" w:color="auto"/>
          </w:divBdr>
        </w:div>
        <w:div w:id="1265266701">
          <w:marLeft w:val="0"/>
          <w:marRight w:val="0"/>
          <w:marTop w:val="0"/>
          <w:marBottom w:val="0"/>
          <w:divBdr>
            <w:top w:val="none" w:sz="0" w:space="0" w:color="auto"/>
            <w:left w:val="none" w:sz="0" w:space="0" w:color="auto"/>
            <w:bottom w:val="none" w:sz="0" w:space="0" w:color="auto"/>
            <w:right w:val="none" w:sz="0" w:space="0" w:color="auto"/>
          </w:divBdr>
        </w:div>
        <w:div w:id="1488210198">
          <w:marLeft w:val="0"/>
          <w:marRight w:val="0"/>
          <w:marTop w:val="0"/>
          <w:marBottom w:val="0"/>
          <w:divBdr>
            <w:top w:val="none" w:sz="0" w:space="0" w:color="auto"/>
            <w:left w:val="none" w:sz="0" w:space="0" w:color="auto"/>
            <w:bottom w:val="none" w:sz="0" w:space="0" w:color="auto"/>
            <w:right w:val="none" w:sz="0" w:space="0" w:color="auto"/>
          </w:divBdr>
        </w:div>
        <w:div w:id="2007126135">
          <w:marLeft w:val="0"/>
          <w:marRight w:val="0"/>
          <w:marTop w:val="0"/>
          <w:marBottom w:val="0"/>
          <w:divBdr>
            <w:top w:val="none" w:sz="0" w:space="0" w:color="auto"/>
            <w:left w:val="none" w:sz="0" w:space="0" w:color="auto"/>
            <w:bottom w:val="none" w:sz="0" w:space="0" w:color="auto"/>
            <w:right w:val="none" w:sz="0" w:space="0" w:color="auto"/>
          </w:divBdr>
        </w:div>
        <w:div w:id="2117603222">
          <w:marLeft w:val="0"/>
          <w:marRight w:val="0"/>
          <w:marTop w:val="45"/>
          <w:marBottom w:val="0"/>
          <w:divBdr>
            <w:top w:val="none" w:sz="0" w:space="0" w:color="auto"/>
            <w:left w:val="none" w:sz="0" w:space="0" w:color="auto"/>
            <w:bottom w:val="none" w:sz="0" w:space="0" w:color="auto"/>
            <w:right w:val="none" w:sz="0" w:space="0" w:color="auto"/>
          </w:divBdr>
        </w:div>
      </w:divsChild>
    </w:div>
    <w:div w:id="1065764624">
      <w:bodyDiv w:val="1"/>
      <w:marLeft w:val="0"/>
      <w:marRight w:val="0"/>
      <w:marTop w:val="0"/>
      <w:marBottom w:val="0"/>
      <w:divBdr>
        <w:top w:val="none" w:sz="0" w:space="0" w:color="auto"/>
        <w:left w:val="none" w:sz="0" w:space="0" w:color="auto"/>
        <w:bottom w:val="none" w:sz="0" w:space="0" w:color="auto"/>
        <w:right w:val="none" w:sz="0" w:space="0" w:color="auto"/>
      </w:divBdr>
    </w:div>
    <w:div w:id="1162701762">
      <w:bodyDiv w:val="1"/>
      <w:marLeft w:val="0"/>
      <w:marRight w:val="0"/>
      <w:marTop w:val="0"/>
      <w:marBottom w:val="0"/>
      <w:divBdr>
        <w:top w:val="none" w:sz="0" w:space="0" w:color="auto"/>
        <w:left w:val="none" w:sz="0" w:space="0" w:color="auto"/>
        <w:bottom w:val="none" w:sz="0" w:space="0" w:color="auto"/>
        <w:right w:val="none" w:sz="0" w:space="0" w:color="auto"/>
      </w:divBdr>
      <w:divsChild>
        <w:div w:id="575364167">
          <w:marLeft w:val="0"/>
          <w:marRight w:val="0"/>
          <w:marTop w:val="0"/>
          <w:marBottom w:val="0"/>
          <w:divBdr>
            <w:top w:val="none" w:sz="0" w:space="0" w:color="auto"/>
            <w:left w:val="none" w:sz="0" w:space="0" w:color="auto"/>
            <w:bottom w:val="single" w:sz="6" w:space="0" w:color="BDBDBD"/>
            <w:right w:val="none" w:sz="0" w:space="0" w:color="auto"/>
          </w:divBdr>
          <w:divsChild>
            <w:div w:id="1982297767">
              <w:marLeft w:val="0"/>
              <w:marRight w:val="0"/>
              <w:marTop w:val="0"/>
              <w:marBottom w:val="0"/>
              <w:divBdr>
                <w:top w:val="none" w:sz="0" w:space="0" w:color="auto"/>
                <w:left w:val="none" w:sz="0" w:space="0" w:color="auto"/>
                <w:bottom w:val="none" w:sz="0" w:space="0" w:color="auto"/>
                <w:right w:val="none" w:sz="0" w:space="0" w:color="auto"/>
              </w:divBdr>
              <w:divsChild>
                <w:div w:id="1877235411">
                  <w:marLeft w:val="0"/>
                  <w:marRight w:val="0"/>
                  <w:marTop w:val="0"/>
                  <w:marBottom w:val="0"/>
                  <w:divBdr>
                    <w:top w:val="none" w:sz="0" w:space="0" w:color="auto"/>
                    <w:left w:val="none" w:sz="0" w:space="0" w:color="auto"/>
                    <w:bottom w:val="none" w:sz="0" w:space="0" w:color="auto"/>
                    <w:right w:val="none" w:sz="0" w:space="0" w:color="auto"/>
                  </w:divBdr>
                  <w:divsChild>
                    <w:div w:id="251474774">
                      <w:marLeft w:val="0"/>
                      <w:marRight w:val="0"/>
                      <w:marTop w:val="0"/>
                      <w:marBottom w:val="0"/>
                      <w:divBdr>
                        <w:top w:val="none" w:sz="0" w:space="0" w:color="auto"/>
                        <w:left w:val="none" w:sz="0" w:space="0" w:color="auto"/>
                        <w:bottom w:val="none" w:sz="0" w:space="0" w:color="auto"/>
                        <w:right w:val="none" w:sz="0" w:space="0" w:color="auto"/>
                      </w:divBdr>
                      <w:divsChild>
                        <w:div w:id="1195074473">
                          <w:marLeft w:val="0"/>
                          <w:marRight w:val="0"/>
                          <w:marTop w:val="0"/>
                          <w:marBottom w:val="0"/>
                          <w:divBdr>
                            <w:top w:val="none" w:sz="0" w:space="0" w:color="auto"/>
                            <w:left w:val="none" w:sz="0" w:space="0" w:color="auto"/>
                            <w:bottom w:val="none" w:sz="0" w:space="0" w:color="auto"/>
                            <w:right w:val="none" w:sz="0" w:space="0" w:color="auto"/>
                          </w:divBdr>
                          <w:divsChild>
                            <w:div w:id="2061634215">
                              <w:marLeft w:val="0"/>
                              <w:marRight w:val="0"/>
                              <w:marTop w:val="0"/>
                              <w:marBottom w:val="0"/>
                              <w:divBdr>
                                <w:top w:val="none" w:sz="0" w:space="0" w:color="auto"/>
                                <w:left w:val="none" w:sz="0" w:space="0" w:color="auto"/>
                                <w:bottom w:val="none" w:sz="0" w:space="0" w:color="auto"/>
                                <w:right w:val="none" w:sz="0" w:space="0" w:color="auto"/>
                              </w:divBdr>
                              <w:divsChild>
                                <w:div w:id="429667729">
                                  <w:marLeft w:val="0"/>
                                  <w:marRight w:val="0"/>
                                  <w:marTop w:val="0"/>
                                  <w:marBottom w:val="0"/>
                                  <w:divBdr>
                                    <w:top w:val="none" w:sz="0" w:space="0" w:color="auto"/>
                                    <w:left w:val="none" w:sz="0" w:space="0" w:color="auto"/>
                                    <w:bottom w:val="none" w:sz="0" w:space="0" w:color="auto"/>
                                    <w:right w:val="none" w:sz="0" w:space="0" w:color="auto"/>
                                  </w:divBdr>
                                </w:div>
                                <w:div w:id="4409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841430">
      <w:bodyDiv w:val="1"/>
      <w:marLeft w:val="0"/>
      <w:marRight w:val="0"/>
      <w:marTop w:val="0"/>
      <w:marBottom w:val="0"/>
      <w:divBdr>
        <w:top w:val="none" w:sz="0" w:space="0" w:color="auto"/>
        <w:left w:val="none" w:sz="0" w:space="0" w:color="auto"/>
        <w:bottom w:val="none" w:sz="0" w:space="0" w:color="auto"/>
        <w:right w:val="none" w:sz="0" w:space="0" w:color="auto"/>
      </w:divBdr>
    </w:div>
    <w:div w:id="1262839452">
      <w:bodyDiv w:val="1"/>
      <w:marLeft w:val="0"/>
      <w:marRight w:val="0"/>
      <w:marTop w:val="0"/>
      <w:marBottom w:val="0"/>
      <w:divBdr>
        <w:top w:val="none" w:sz="0" w:space="0" w:color="auto"/>
        <w:left w:val="none" w:sz="0" w:space="0" w:color="auto"/>
        <w:bottom w:val="none" w:sz="0" w:space="0" w:color="auto"/>
        <w:right w:val="none" w:sz="0" w:space="0" w:color="auto"/>
      </w:divBdr>
    </w:div>
    <w:div w:id="1276448532">
      <w:bodyDiv w:val="1"/>
      <w:marLeft w:val="0"/>
      <w:marRight w:val="0"/>
      <w:marTop w:val="0"/>
      <w:marBottom w:val="0"/>
      <w:divBdr>
        <w:top w:val="none" w:sz="0" w:space="0" w:color="auto"/>
        <w:left w:val="none" w:sz="0" w:space="0" w:color="auto"/>
        <w:bottom w:val="none" w:sz="0" w:space="0" w:color="auto"/>
        <w:right w:val="none" w:sz="0" w:space="0" w:color="auto"/>
      </w:divBdr>
    </w:div>
    <w:div w:id="1308898787">
      <w:bodyDiv w:val="1"/>
      <w:marLeft w:val="0"/>
      <w:marRight w:val="0"/>
      <w:marTop w:val="0"/>
      <w:marBottom w:val="0"/>
      <w:divBdr>
        <w:top w:val="none" w:sz="0" w:space="0" w:color="auto"/>
        <w:left w:val="none" w:sz="0" w:space="0" w:color="auto"/>
        <w:bottom w:val="none" w:sz="0" w:space="0" w:color="auto"/>
        <w:right w:val="none" w:sz="0" w:space="0" w:color="auto"/>
      </w:divBdr>
    </w:div>
    <w:div w:id="1336806929">
      <w:bodyDiv w:val="1"/>
      <w:marLeft w:val="0"/>
      <w:marRight w:val="0"/>
      <w:marTop w:val="0"/>
      <w:marBottom w:val="0"/>
      <w:divBdr>
        <w:top w:val="none" w:sz="0" w:space="0" w:color="auto"/>
        <w:left w:val="none" w:sz="0" w:space="0" w:color="auto"/>
        <w:bottom w:val="none" w:sz="0" w:space="0" w:color="auto"/>
        <w:right w:val="none" w:sz="0" w:space="0" w:color="auto"/>
      </w:divBdr>
    </w:div>
    <w:div w:id="1345748636">
      <w:bodyDiv w:val="1"/>
      <w:marLeft w:val="0"/>
      <w:marRight w:val="0"/>
      <w:marTop w:val="0"/>
      <w:marBottom w:val="0"/>
      <w:divBdr>
        <w:top w:val="none" w:sz="0" w:space="0" w:color="auto"/>
        <w:left w:val="none" w:sz="0" w:space="0" w:color="auto"/>
        <w:bottom w:val="none" w:sz="0" w:space="0" w:color="auto"/>
        <w:right w:val="none" w:sz="0" w:space="0" w:color="auto"/>
      </w:divBdr>
    </w:div>
    <w:div w:id="1352296267">
      <w:bodyDiv w:val="1"/>
      <w:marLeft w:val="0"/>
      <w:marRight w:val="0"/>
      <w:marTop w:val="0"/>
      <w:marBottom w:val="0"/>
      <w:divBdr>
        <w:top w:val="none" w:sz="0" w:space="0" w:color="auto"/>
        <w:left w:val="none" w:sz="0" w:space="0" w:color="auto"/>
        <w:bottom w:val="none" w:sz="0" w:space="0" w:color="auto"/>
        <w:right w:val="none" w:sz="0" w:space="0" w:color="auto"/>
      </w:divBdr>
      <w:divsChild>
        <w:div w:id="419373561">
          <w:marLeft w:val="0"/>
          <w:marRight w:val="0"/>
          <w:marTop w:val="0"/>
          <w:marBottom w:val="0"/>
          <w:divBdr>
            <w:top w:val="none" w:sz="0" w:space="0" w:color="auto"/>
            <w:left w:val="none" w:sz="0" w:space="0" w:color="auto"/>
            <w:bottom w:val="single" w:sz="6" w:space="0" w:color="BDBDBD"/>
            <w:right w:val="none" w:sz="0" w:space="0" w:color="auto"/>
          </w:divBdr>
          <w:divsChild>
            <w:div w:id="1226843219">
              <w:marLeft w:val="0"/>
              <w:marRight w:val="0"/>
              <w:marTop w:val="0"/>
              <w:marBottom w:val="0"/>
              <w:divBdr>
                <w:top w:val="none" w:sz="0" w:space="0" w:color="auto"/>
                <w:left w:val="none" w:sz="0" w:space="0" w:color="auto"/>
                <w:bottom w:val="none" w:sz="0" w:space="0" w:color="auto"/>
                <w:right w:val="none" w:sz="0" w:space="0" w:color="auto"/>
              </w:divBdr>
              <w:divsChild>
                <w:div w:id="1934361178">
                  <w:marLeft w:val="0"/>
                  <w:marRight w:val="0"/>
                  <w:marTop w:val="0"/>
                  <w:marBottom w:val="0"/>
                  <w:divBdr>
                    <w:top w:val="none" w:sz="0" w:space="0" w:color="auto"/>
                    <w:left w:val="none" w:sz="0" w:space="0" w:color="auto"/>
                    <w:bottom w:val="none" w:sz="0" w:space="0" w:color="auto"/>
                    <w:right w:val="none" w:sz="0" w:space="0" w:color="auto"/>
                  </w:divBdr>
                  <w:divsChild>
                    <w:div w:id="163934849">
                      <w:marLeft w:val="0"/>
                      <w:marRight w:val="0"/>
                      <w:marTop w:val="0"/>
                      <w:marBottom w:val="0"/>
                      <w:divBdr>
                        <w:top w:val="none" w:sz="0" w:space="0" w:color="auto"/>
                        <w:left w:val="none" w:sz="0" w:space="0" w:color="auto"/>
                        <w:bottom w:val="none" w:sz="0" w:space="0" w:color="auto"/>
                        <w:right w:val="none" w:sz="0" w:space="0" w:color="auto"/>
                      </w:divBdr>
                      <w:divsChild>
                        <w:div w:id="895315202">
                          <w:marLeft w:val="0"/>
                          <w:marRight w:val="0"/>
                          <w:marTop w:val="0"/>
                          <w:marBottom w:val="0"/>
                          <w:divBdr>
                            <w:top w:val="none" w:sz="0" w:space="0" w:color="auto"/>
                            <w:left w:val="none" w:sz="0" w:space="0" w:color="auto"/>
                            <w:bottom w:val="none" w:sz="0" w:space="0" w:color="auto"/>
                            <w:right w:val="none" w:sz="0" w:space="0" w:color="auto"/>
                          </w:divBdr>
                          <w:divsChild>
                            <w:div w:id="2081365598">
                              <w:marLeft w:val="0"/>
                              <w:marRight w:val="0"/>
                              <w:marTop w:val="0"/>
                              <w:marBottom w:val="0"/>
                              <w:divBdr>
                                <w:top w:val="none" w:sz="0" w:space="0" w:color="auto"/>
                                <w:left w:val="none" w:sz="0" w:space="0" w:color="auto"/>
                                <w:bottom w:val="none" w:sz="0" w:space="0" w:color="auto"/>
                                <w:right w:val="none" w:sz="0" w:space="0" w:color="auto"/>
                              </w:divBdr>
                              <w:divsChild>
                                <w:div w:id="432627030">
                                  <w:marLeft w:val="0"/>
                                  <w:marRight w:val="0"/>
                                  <w:marTop w:val="0"/>
                                  <w:marBottom w:val="0"/>
                                  <w:divBdr>
                                    <w:top w:val="none" w:sz="0" w:space="0" w:color="auto"/>
                                    <w:left w:val="none" w:sz="0" w:space="0" w:color="auto"/>
                                    <w:bottom w:val="none" w:sz="0" w:space="0" w:color="auto"/>
                                    <w:right w:val="none" w:sz="0" w:space="0" w:color="auto"/>
                                  </w:divBdr>
                                </w:div>
                                <w:div w:id="1132020232">
                                  <w:marLeft w:val="0"/>
                                  <w:marRight w:val="0"/>
                                  <w:marTop w:val="0"/>
                                  <w:marBottom w:val="0"/>
                                  <w:divBdr>
                                    <w:top w:val="none" w:sz="0" w:space="0" w:color="auto"/>
                                    <w:left w:val="none" w:sz="0" w:space="0" w:color="auto"/>
                                    <w:bottom w:val="none" w:sz="0" w:space="0" w:color="auto"/>
                                    <w:right w:val="none" w:sz="0" w:space="0" w:color="auto"/>
                                  </w:divBdr>
                                </w:div>
                                <w:div w:id="2078091559">
                                  <w:marLeft w:val="0"/>
                                  <w:marRight w:val="0"/>
                                  <w:marTop w:val="0"/>
                                  <w:marBottom w:val="0"/>
                                  <w:divBdr>
                                    <w:top w:val="none" w:sz="0" w:space="0" w:color="auto"/>
                                    <w:left w:val="none" w:sz="0" w:space="0" w:color="auto"/>
                                    <w:bottom w:val="none" w:sz="0" w:space="0" w:color="auto"/>
                                    <w:right w:val="none" w:sz="0" w:space="0" w:color="auto"/>
                                  </w:divBdr>
                                  <w:divsChild>
                                    <w:div w:id="1168987115">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Child>
    </w:div>
    <w:div w:id="1382706735">
      <w:bodyDiv w:val="1"/>
      <w:marLeft w:val="0"/>
      <w:marRight w:val="0"/>
      <w:marTop w:val="0"/>
      <w:marBottom w:val="0"/>
      <w:divBdr>
        <w:top w:val="none" w:sz="0" w:space="0" w:color="auto"/>
        <w:left w:val="none" w:sz="0" w:space="0" w:color="auto"/>
        <w:bottom w:val="none" w:sz="0" w:space="0" w:color="auto"/>
        <w:right w:val="none" w:sz="0" w:space="0" w:color="auto"/>
      </w:divBdr>
    </w:div>
    <w:div w:id="1438910066">
      <w:bodyDiv w:val="1"/>
      <w:marLeft w:val="0"/>
      <w:marRight w:val="0"/>
      <w:marTop w:val="0"/>
      <w:marBottom w:val="0"/>
      <w:divBdr>
        <w:top w:val="none" w:sz="0" w:space="0" w:color="auto"/>
        <w:left w:val="none" w:sz="0" w:space="0" w:color="auto"/>
        <w:bottom w:val="none" w:sz="0" w:space="0" w:color="auto"/>
        <w:right w:val="none" w:sz="0" w:space="0" w:color="auto"/>
      </w:divBdr>
    </w:div>
    <w:div w:id="1443375599">
      <w:bodyDiv w:val="1"/>
      <w:marLeft w:val="0"/>
      <w:marRight w:val="0"/>
      <w:marTop w:val="0"/>
      <w:marBottom w:val="0"/>
      <w:divBdr>
        <w:top w:val="none" w:sz="0" w:space="0" w:color="auto"/>
        <w:left w:val="none" w:sz="0" w:space="0" w:color="auto"/>
        <w:bottom w:val="none" w:sz="0" w:space="0" w:color="auto"/>
        <w:right w:val="none" w:sz="0" w:space="0" w:color="auto"/>
      </w:divBdr>
    </w:div>
    <w:div w:id="1511026935">
      <w:bodyDiv w:val="1"/>
      <w:marLeft w:val="0"/>
      <w:marRight w:val="0"/>
      <w:marTop w:val="0"/>
      <w:marBottom w:val="0"/>
      <w:divBdr>
        <w:top w:val="none" w:sz="0" w:space="0" w:color="auto"/>
        <w:left w:val="none" w:sz="0" w:space="0" w:color="auto"/>
        <w:bottom w:val="none" w:sz="0" w:space="0" w:color="auto"/>
        <w:right w:val="none" w:sz="0" w:space="0" w:color="auto"/>
      </w:divBdr>
    </w:div>
    <w:div w:id="1534688308">
      <w:bodyDiv w:val="1"/>
      <w:marLeft w:val="0"/>
      <w:marRight w:val="0"/>
      <w:marTop w:val="0"/>
      <w:marBottom w:val="0"/>
      <w:divBdr>
        <w:top w:val="none" w:sz="0" w:space="0" w:color="auto"/>
        <w:left w:val="none" w:sz="0" w:space="0" w:color="auto"/>
        <w:bottom w:val="none" w:sz="0" w:space="0" w:color="auto"/>
        <w:right w:val="none" w:sz="0" w:space="0" w:color="auto"/>
      </w:divBdr>
    </w:div>
    <w:div w:id="1537087202">
      <w:bodyDiv w:val="1"/>
      <w:marLeft w:val="0"/>
      <w:marRight w:val="0"/>
      <w:marTop w:val="0"/>
      <w:marBottom w:val="0"/>
      <w:divBdr>
        <w:top w:val="none" w:sz="0" w:space="0" w:color="auto"/>
        <w:left w:val="none" w:sz="0" w:space="0" w:color="auto"/>
        <w:bottom w:val="none" w:sz="0" w:space="0" w:color="auto"/>
        <w:right w:val="none" w:sz="0" w:space="0" w:color="auto"/>
      </w:divBdr>
    </w:div>
    <w:div w:id="1562061571">
      <w:bodyDiv w:val="1"/>
      <w:marLeft w:val="0"/>
      <w:marRight w:val="0"/>
      <w:marTop w:val="0"/>
      <w:marBottom w:val="0"/>
      <w:divBdr>
        <w:top w:val="none" w:sz="0" w:space="0" w:color="auto"/>
        <w:left w:val="none" w:sz="0" w:space="0" w:color="auto"/>
        <w:bottom w:val="none" w:sz="0" w:space="0" w:color="auto"/>
        <w:right w:val="none" w:sz="0" w:space="0" w:color="auto"/>
      </w:divBdr>
    </w:div>
    <w:div w:id="1569729833">
      <w:bodyDiv w:val="1"/>
      <w:marLeft w:val="0"/>
      <w:marRight w:val="0"/>
      <w:marTop w:val="0"/>
      <w:marBottom w:val="0"/>
      <w:divBdr>
        <w:top w:val="none" w:sz="0" w:space="0" w:color="auto"/>
        <w:left w:val="none" w:sz="0" w:space="0" w:color="auto"/>
        <w:bottom w:val="none" w:sz="0" w:space="0" w:color="auto"/>
        <w:right w:val="none" w:sz="0" w:space="0" w:color="auto"/>
      </w:divBdr>
    </w:div>
    <w:div w:id="1619293170">
      <w:bodyDiv w:val="1"/>
      <w:marLeft w:val="0"/>
      <w:marRight w:val="0"/>
      <w:marTop w:val="0"/>
      <w:marBottom w:val="0"/>
      <w:divBdr>
        <w:top w:val="none" w:sz="0" w:space="0" w:color="auto"/>
        <w:left w:val="none" w:sz="0" w:space="0" w:color="auto"/>
        <w:bottom w:val="none" w:sz="0" w:space="0" w:color="auto"/>
        <w:right w:val="none" w:sz="0" w:space="0" w:color="auto"/>
      </w:divBdr>
    </w:div>
    <w:div w:id="1621840133">
      <w:bodyDiv w:val="1"/>
      <w:marLeft w:val="0"/>
      <w:marRight w:val="0"/>
      <w:marTop w:val="0"/>
      <w:marBottom w:val="0"/>
      <w:divBdr>
        <w:top w:val="none" w:sz="0" w:space="0" w:color="auto"/>
        <w:left w:val="none" w:sz="0" w:space="0" w:color="auto"/>
        <w:bottom w:val="none" w:sz="0" w:space="0" w:color="auto"/>
        <w:right w:val="none" w:sz="0" w:space="0" w:color="auto"/>
      </w:divBdr>
    </w:div>
    <w:div w:id="1815440358">
      <w:bodyDiv w:val="1"/>
      <w:marLeft w:val="0"/>
      <w:marRight w:val="0"/>
      <w:marTop w:val="0"/>
      <w:marBottom w:val="0"/>
      <w:divBdr>
        <w:top w:val="none" w:sz="0" w:space="0" w:color="auto"/>
        <w:left w:val="none" w:sz="0" w:space="0" w:color="auto"/>
        <w:bottom w:val="none" w:sz="0" w:space="0" w:color="auto"/>
        <w:right w:val="none" w:sz="0" w:space="0" w:color="auto"/>
      </w:divBdr>
    </w:div>
    <w:div w:id="1862696115">
      <w:bodyDiv w:val="1"/>
      <w:marLeft w:val="0"/>
      <w:marRight w:val="0"/>
      <w:marTop w:val="0"/>
      <w:marBottom w:val="0"/>
      <w:divBdr>
        <w:top w:val="none" w:sz="0" w:space="0" w:color="auto"/>
        <w:left w:val="none" w:sz="0" w:space="0" w:color="auto"/>
        <w:bottom w:val="none" w:sz="0" w:space="0" w:color="auto"/>
        <w:right w:val="none" w:sz="0" w:space="0" w:color="auto"/>
      </w:divBdr>
    </w:div>
    <w:div w:id="1924021227">
      <w:bodyDiv w:val="1"/>
      <w:marLeft w:val="0"/>
      <w:marRight w:val="0"/>
      <w:marTop w:val="0"/>
      <w:marBottom w:val="0"/>
      <w:divBdr>
        <w:top w:val="none" w:sz="0" w:space="0" w:color="auto"/>
        <w:left w:val="none" w:sz="0" w:space="0" w:color="auto"/>
        <w:bottom w:val="none" w:sz="0" w:space="0" w:color="auto"/>
        <w:right w:val="none" w:sz="0" w:space="0" w:color="auto"/>
      </w:divBdr>
      <w:divsChild>
        <w:div w:id="1482118713">
          <w:marLeft w:val="0"/>
          <w:marRight w:val="0"/>
          <w:marTop w:val="0"/>
          <w:marBottom w:val="0"/>
          <w:divBdr>
            <w:top w:val="none" w:sz="0" w:space="0" w:color="auto"/>
            <w:left w:val="none" w:sz="0" w:space="0" w:color="auto"/>
            <w:bottom w:val="none" w:sz="0" w:space="0" w:color="auto"/>
            <w:right w:val="none" w:sz="0" w:space="0" w:color="auto"/>
          </w:divBdr>
        </w:div>
        <w:div w:id="1795522214">
          <w:marLeft w:val="0"/>
          <w:marRight w:val="0"/>
          <w:marTop w:val="0"/>
          <w:marBottom w:val="0"/>
          <w:divBdr>
            <w:top w:val="none" w:sz="0" w:space="0" w:color="auto"/>
            <w:left w:val="none" w:sz="0" w:space="0" w:color="auto"/>
            <w:bottom w:val="none" w:sz="0" w:space="0" w:color="auto"/>
            <w:right w:val="none" w:sz="0" w:space="0" w:color="auto"/>
          </w:divBdr>
        </w:div>
      </w:divsChild>
    </w:div>
    <w:div w:id="2003577808">
      <w:bodyDiv w:val="1"/>
      <w:marLeft w:val="0"/>
      <w:marRight w:val="0"/>
      <w:marTop w:val="0"/>
      <w:marBottom w:val="0"/>
      <w:divBdr>
        <w:top w:val="none" w:sz="0" w:space="0" w:color="auto"/>
        <w:left w:val="none" w:sz="0" w:space="0" w:color="auto"/>
        <w:bottom w:val="none" w:sz="0" w:space="0" w:color="auto"/>
        <w:right w:val="none" w:sz="0" w:space="0" w:color="auto"/>
      </w:divBdr>
    </w:div>
    <w:div w:id="2005358371">
      <w:bodyDiv w:val="1"/>
      <w:marLeft w:val="0"/>
      <w:marRight w:val="0"/>
      <w:marTop w:val="0"/>
      <w:marBottom w:val="0"/>
      <w:divBdr>
        <w:top w:val="none" w:sz="0" w:space="0" w:color="auto"/>
        <w:left w:val="none" w:sz="0" w:space="0" w:color="auto"/>
        <w:bottom w:val="none" w:sz="0" w:space="0" w:color="auto"/>
        <w:right w:val="none" w:sz="0" w:space="0" w:color="auto"/>
      </w:divBdr>
      <w:divsChild>
        <w:div w:id="122889739">
          <w:marLeft w:val="0"/>
          <w:marRight w:val="0"/>
          <w:marTop w:val="0"/>
          <w:marBottom w:val="0"/>
          <w:divBdr>
            <w:top w:val="none" w:sz="0" w:space="0" w:color="auto"/>
            <w:left w:val="none" w:sz="0" w:space="0" w:color="auto"/>
            <w:bottom w:val="none" w:sz="0" w:space="0" w:color="auto"/>
            <w:right w:val="none" w:sz="0" w:space="0" w:color="auto"/>
          </w:divBdr>
        </w:div>
        <w:div w:id="161242678">
          <w:marLeft w:val="0"/>
          <w:marRight w:val="0"/>
          <w:marTop w:val="0"/>
          <w:marBottom w:val="0"/>
          <w:divBdr>
            <w:top w:val="none" w:sz="0" w:space="0" w:color="auto"/>
            <w:left w:val="none" w:sz="0" w:space="0" w:color="auto"/>
            <w:bottom w:val="none" w:sz="0" w:space="0" w:color="auto"/>
            <w:right w:val="none" w:sz="0" w:space="0" w:color="auto"/>
          </w:divBdr>
        </w:div>
        <w:div w:id="298614456">
          <w:marLeft w:val="0"/>
          <w:marRight w:val="0"/>
          <w:marTop w:val="45"/>
          <w:marBottom w:val="0"/>
          <w:divBdr>
            <w:top w:val="none" w:sz="0" w:space="0" w:color="auto"/>
            <w:left w:val="none" w:sz="0" w:space="0" w:color="auto"/>
            <w:bottom w:val="none" w:sz="0" w:space="0" w:color="auto"/>
            <w:right w:val="none" w:sz="0" w:space="0" w:color="auto"/>
          </w:divBdr>
        </w:div>
        <w:div w:id="370150144">
          <w:marLeft w:val="0"/>
          <w:marRight w:val="0"/>
          <w:marTop w:val="0"/>
          <w:marBottom w:val="0"/>
          <w:divBdr>
            <w:top w:val="none" w:sz="0" w:space="0" w:color="auto"/>
            <w:left w:val="none" w:sz="0" w:space="0" w:color="auto"/>
            <w:bottom w:val="none" w:sz="0" w:space="0" w:color="auto"/>
            <w:right w:val="none" w:sz="0" w:space="0" w:color="auto"/>
          </w:divBdr>
        </w:div>
        <w:div w:id="429201882">
          <w:marLeft w:val="0"/>
          <w:marRight w:val="0"/>
          <w:marTop w:val="0"/>
          <w:marBottom w:val="0"/>
          <w:divBdr>
            <w:top w:val="none" w:sz="0" w:space="0" w:color="auto"/>
            <w:left w:val="none" w:sz="0" w:space="0" w:color="auto"/>
            <w:bottom w:val="none" w:sz="0" w:space="0" w:color="auto"/>
            <w:right w:val="none" w:sz="0" w:space="0" w:color="auto"/>
          </w:divBdr>
        </w:div>
        <w:div w:id="556625113">
          <w:marLeft w:val="0"/>
          <w:marRight w:val="0"/>
          <w:marTop w:val="0"/>
          <w:marBottom w:val="0"/>
          <w:divBdr>
            <w:top w:val="none" w:sz="0" w:space="0" w:color="auto"/>
            <w:left w:val="none" w:sz="0" w:space="0" w:color="auto"/>
            <w:bottom w:val="none" w:sz="0" w:space="0" w:color="auto"/>
            <w:right w:val="none" w:sz="0" w:space="0" w:color="auto"/>
          </w:divBdr>
        </w:div>
        <w:div w:id="936450199">
          <w:marLeft w:val="0"/>
          <w:marRight w:val="0"/>
          <w:marTop w:val="45"/>
          <w:marBottom w:val="0"/>
          <w:divBdr>
            <w:top w:val="none" w:sz="0" w:space="0" w:color="auto"/>
            <w:left w:val="none" w:sz="0" w:space="0" w:color="auto"/>
            <w:bottom w:val="none" w:sz="0" w:space="0" w:color="auto"/>
            <w:right w:val="none" w:sz="0" w:space="0" w:color="auto"/>
          </w:divBdr>
        </w:div>
        <w:div w:id="1069884303">
          <w:marLeft w:val="0"/>
          <w:marRight w:val="0"/>
          <w:marTop w:val="0"/>
          <w:marBottom w:val="0"/>
          <w:divBdr>
            <w:top w:val="none" w:sz="0" w:space="0" w:color="auto"/>
            <w:left w:val="none" w:sz="0" w:space="0" w:color="auto"/>
            <w:bottom w:val="none" w:sz="0" w:space="0" w:color="auto"/>
            <w:right w:val="none" w:sz="0" w:space="0" w:color="auto"/>
          </w:divBdr>
        </w:div>
        <w:div w:id="1078476102">
          <w:marLeft w:val="0"/>
          <w:marRight w:val="0"/>
          <w:marTop w:val="0"/>
          <w:marBottom w:val="0"/>
          <w:divBdr>
            <w:top w:val="none" w:sz="0" w:space="0" w:color="auto"/>
            <w:left w:val="none" w:sz="0" w:space="0" w:color="auto"/>
            <w:bottom w:val="none" w:sz="0" w:space="0" w:color="auto"/>
            <w:right w:val="none" w:sz="0" w:space="0" w:color="auto"/>
          </w:divBdr>
        </w:div>
        <w:div w:id="1187257549">
          <w:marLeft w:val="0"/>
          <w:marRight w:val="0"/>
          <w:marTop w:val="45"/>
          <w:marBottom w:val="0"/>
          <w:divBdr>
            <w:top w:val="none" w:sz="0" w:space="0" w:color="auto"/>
            <w:left w:val="none" w:sz="0" w:space="0" w:color="auto"/>
            <w:bottom w:val="none" w:sz="0" w:space="0" w:color="auto"/>
            <w:right w:val="none" w:sz="0" w:space="0" w:color="auto"/>
          </w:divBdr>
        </w:div>
        <w:div w:id="1366907605">
          <w:marLeft w:val="0"/>
          <w:marRight w:val="0"/>
          <w:marTop w:val="0"/>
          <w:marBottom w:val="0"/>
          <w:divBdr>
            <w:top w:val="none" w:sz="0" w:space="0" w:color="auto"/>
            <w:left w:val="none" w:sz="0" w:space="0" w:color="auto"/>
            <w:bottom w:val="none" w:sz="0" w:space="0" w:color="auto"/>
            <w:right w:val="none" w:sz="0" w:space="0" w:color="auto"/>
          </w:divBdr>
        </w:div>
        <w:div w:id="1396927401">
          <w:marLeft w:val="0"/>
          <w:marRight w:val="0"/>
          <w:marTop w:val="45"/>
          <w:marBottom w:val="0"/>
          <w:divBdr>
            <w:top w:val="none" w:sz="0" w:space="0" w:color="auto"/>
            <w:left w:val="none" w:sz="0" w:space="0" w:color="auto"/>
            <w:bottom w:val="none" w:sz="0" w:space="0" w:color="auto"/>
            <w:right w:val="none" w:sz="0" w:space="0" w:color="auto"/>
          </w:divBdr>
        </w:div>
        <w:div w:id="1751610807">
          <w:marLeft w:val="0"/>
          <w:marRight w:val="0"/>
          <w:marTop w:val="0"/>
          <w:marBottom w:val="0"/>
          <w:divBdr>
            <w:top w:val="none" w:sz="0" w:space="0" w:color="auto"/>
            <w:left w:val="none" w:sz="0" w:space="0" w:color="auto"/>
            <w:bottom w:val="none" w:sz="0" w:space="0" w:color="auto"/>
            <w:right w:val="none" w:sz="0" w:space="0" w:color="auto"/>
          </w:divBdr>
        </w:div>
        <w:div w:id="2079395322">
          <w:marLeft w:val="0"/>
          <w:marRight w:val="0"/>
          <w:marTop w:val="0"/>
          <w:marBottom w:val="0"/>
          <w:divBdr>
            <w:top w:val="none" w:sz="0" w:space="0" w:color="auto"/>
            <w:left w:val="none" w:sz="0" w:space="0" w:color="auto"/>
            <w:bottom w:val="none" w:sz="0" w:space="0" w:color="auto"/>
            <w:right w:val="none" w:sz="0" w:space="0" w:color="auto"/>
          </w:divBdr>
        </w:div>
      </w:divsChild>
    </w:div>
    <w:div w:id="2068725922">
      <w:bodyDiv w:val="1"/>
      <w:marLeft w:val="0"/>
      <w:marRight w:val="0"/>
      <w:marTop w:val="0"/>
      <w:marBottom w:val="0"/>
      <w:divBdr>
        <w:top w:val="none" w:sz="0" w:space="0" w:color="auto"/>
        <w:left w:val="none" w:sz="0" w:space="0" w:color="auto"/>
        <w:bottom w:val="none" w:sz="0" w:space="0" w:color="auto"/>
        <w:right w:val="none" w:sz="0" w:space="0" w:color="auto"/>
      </w:divBdr>
      <w:divsChild>
        <w:div w:id="1939369502">
          <w:marLeft w:val="0"/>
          <w:marRight w:val="0"/>
          <w:marTop w:val="0"/>
          <w:marBottom w:val="0"/>
          <w:divBdr>
            <w:top w:val="none" w:sz="0" w:space="0" w:color="auto"/>
            <w:left w:val="none" w:sz="0" w:space="0" w:color="auto"/>
            <w:bottom w:val="none" w:sz="0" w:space="0" w:color="auto"/>
            <w:right w:val="none" w:sz="0" w:space="0" w:color="auto"/>
          </w:divBdr>
        </w:div>
      </w:divsChild>
    </w:div>
    <w:div w:id="2117020649">
      <w:bodyDiv w:val="1"/>
      <w:marLeft w:val="0"/>
      <w:marRight w:val="0"/>
      <w:marTop w:val="0"/>
      <w:marBottom w:val="0"/>
      <w:divBdr>
        <w:top w:val="none" w:sz="0" w:space="0" w:color="auto"/>
        <w:left w:val="none" w:sz="0" w:space="0" w:color="auto"/>
        <w:bottom w:val="none" w:sz="0" w:space="0" w:color="auto"/>
        <w:right w:val="none" w:sz="0" w:space="0" w:color="auto"/>
      </w:divBdr>
    </w:div>
    <w:div w:id="212962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government.nl/documents/reports/2024/05/16/mobilised-private-climate-biodiversity-finance-2023-report" TargetMode="External"/><Relationship Id="rId2" Type="http://schemas.openxmlformats.org/officeDocument/2006/relationships/hyperlink" Target="https://www.iob-evaluatie.nl/publicaties/beleidsdoorlichtingen/2012/09/01/369---iob-beleidsdoorlichting-begrotingssteun-resultaten-onder-voorwaarden-2000-2011" TargetMode="External"/><Relationship Id="rId1" Type="http://schemas.openxmlformats.org/officeDocument/2006/relationships/hyperlink" Target="https://open.overheid.nl/documenten/dfa8c9cc-43ad-4180-a015-abfc23bc6cd0/file" TargetMode="External"/><Relationship Id="rId4" Type="http://schemas.openxmlformats.org/officeDocument/2006/relationships/hyperlink" Target="https://open.overheid.nl/documenten/dfa8c9cc-43ad-4180-a015-abfc23bc6cd0/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10704</ap:Words>
  <ap:Characters>58874</ap:Characters>
  <ap:DocSecurity>0</ap:DocSecurity>
  <ap:Lines>490</ap:Lines>
  <ap:Paragraphs>138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69440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2025-02-06T13:30:00.0000000Z</lastPrinted>
  <dcterms:created xsi:type="dcterms:W3CDTF">2025-02-06T15:30:00.0000000Z</dcterms:created>
  <dcterms:modified xsi:type="dcterms:W3CDTF">2025-02-06T15:30:00.0000000Z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
    <vt:lpwstr>4NJQF572VQVT-1779735923-61</vt:lpwstr>
  </property>
  <property fmtid="{D5CDD505-2E9C-101B-9397-08002B2CF9AE}" pid="4" name="_dlc_DocIdItemGuid">
    <vt:lpwstr>29435611-0202-4884-9269-bb087cc78851</vt:lpwstr>
  </property>
  <property fmtid="{D5CDD505-2E9C-101B-9397-08002B2CF9AE}" pid="5" name="_dlc_DocIdUrl">
    <vt:lpwstr>https://247.plaza.buzaservices.nl/subject/PV-VZ202501/_layouts/15/DocIdRedir.aspx?ID=4NJQF572VQVT-1779735923-61, 4NJQF572VQVT-1779735923-61</vt:lpwstr>
  </property>
  <property fmtid="{D5CDD505-2E9C-101B-9397-08002B2CF9AE}" pid="6" name="display_urn:schemas-microsoft-com:office:office#Editor">
    <vt:lpwstr>Prenger, M.</vt:lpwstr>
  </property>
  <property fmtid="{D5CDD505-2E9C-101B-9397-08002B2CF9AE}" pid="7" name="display_urn:schemas-microsoft-com:office:office#Author">
    <vt:lpwstr>Meijers, E.</vt:lpwstr>
  </property>
  <property fmtid="{D5CDD505-2E9C-101B-9397-08002B2CF9AE}" pid="8" name="BZForumOrganisation">
    <vt:lpwstr>2;#Not applicable|0049e722-bfb1-4a3f-9d08-af7366a9af40</vt:lpwstr>
  </property>
  <property fmtid="{D5CDD505-2E9C-101B-9397-08002B2CF9AE}" pid="9" name="BZTheme">
    <vt:lpwstr>1;#Not applicable|ec01d90b-9d0f-4785-8785-e1ea615196bf</vt:lpwstr>
  </property>
  <property fmtid="{D5CDD505-2E9C-101B-9397-08002B2CF9AE}" pid="10" name="BZCountryState">
    <vt:lpwstr>3;#Not applicable|ec01d90b-9d0f-4785-8785-e1ea615196bf</vt:lpwstr>
  </property>
  <property fmtid="{D5CDD505-2E9C-101B-9397-08002B2CF9AE}" pid="11" name="BZMarking">
    <vt:lpwstr>5;#NO MARKING|0a4eb9ae-69eb-4d9e-b573-43ab99ef8592</vt:lpwstr>
  </property>
  <property fmtid="{D5CDD505-2E9C-101B-9397-08002B2CF9AE}" pid="12" name="BZClassification">
    <vt:lpwstr>4;#UNCLASSIFIED (U)|284e6a62-15ab-4017-be27-a1e965f4e940</vt:lpwstr>
  </property>
  <property fmtid="{D5CDD505-2E9C-101B-9397-08002B2CF9AE}" pid="13" name="_docset_NoMedatataSyncRequired">
    <vt:lpwstr>False</vt:lpwstr>
  </property>
</Properties>
</file>