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11B4" w:rsidR="003F3009" w:rsidP="003F3009" w:rsidRDefault="003F3009" w14:paraId="6CF8D72C" w14:textId="77777777">
      <w:r w:rsidRPr="000311B4">
        <w:t> </w:t>
      </w:r>
    </w:p>
    <w:p w:rsidRPr="000311B4" w:rsidR="003F3009" w:rsidP="003F3009" w:rsidRDefault="003F3009" w14:paraId="2163B3B7" w14:textId="77777777">
      <w:r w:rsidRPr="000311B4">
        <w:t xml:space="preserve">Op 23 oktober 2024 heb ik Uw Kamer laten weten dat ik het wetsvoorstel tot wijziging van de Wet openbare lichamen Bonaire, </w:t>
      </w:r>
      <w:proofErr w:type="gramStart"/>
      <w:r w:rsidRPr="000311B4">
        <w:t>Sint Eustatius</w:t>
      </w:r>
      <w:proofErr w:type="gramEnd"/>
      <w:r w:rsidRPr="000311B4">
        <w:t xml:space="preserve"> en Saba (hierna: </w:t>
      </w:r>
      <w:proofErr w:type="spellStart"/>
      <w:r w:rsidRPr="000311B4">
        <w:t>WolBES</w:t>
      </w:r>
      <w:proofErr w:type="spellEnd"/>
      <w:r w:rsidRPr="000311B4">
        <w:t xml:space="preserve">) en de Wet financiën openbare lichamen Bonaire, Sint Eustatius en Saba (hierna: </w:t>
      </w:r>
      <w:proofErr w:type="spellStart"/>
      <w:r w:rsidRPr="000311B4">
        <w:t>FinBES</w:t>
      </w:r>
      <w:proofErr w:type="spellEnd"/>
      <w:r w:rsidRPr="000311B4">
        <w:t xml:space="preserve">) in beraad heb en dat ik Uw Kamer zou informeren over de uitkomsten van mijn beraad. </w:t>
      </w:r>
      <w:r>
        <w:t xml:space="preserve">Op 18 december heb ik u gemeld langer nodig te hebben voor dit beraad. </w:t>
      </w:r>
      <w:r w:rsidRPr="000311B4">
        <w:t xml:space="preserve">Met deze brief informeer ik </w:t>
      </w:r>
      <w:r w:rsidR="006173D6">
        <w:t xml:space="preserve">u </w:t>
      </w:r>
      <w:r w:rsidR="00EA0E37">
        <w:t xml:space="preserve">dat </w:t>
      </w:r>
      <w:r w:rsidRPr="000311B4">
        <w:t xml:space="preserve">mijn beraad </w:t>
      </w:r>
      <w:r w:rsidR="00EA0E37">
        <w:t>heeft geleid tot de conclusie dat de functie van de Rijksvertegenwoordiger behouden moet blijven, maar wel anders ingericht wordt. De nadruk komt meer te liggen op goed bestuur en interbestuurlijk toezicht. Dit besluit heeft gevolgen voor de planning van het wetsvoorstel</w:t>
      </w:r>
      <w:r w:rsidR="00A87E1E">
        <w:t>.</w:t>
      </w:r>
      <w:r w:rsidR="00E206C6">
        <w:rPr>
          <w:rStyle w:val="Voetnootmarkering"/>
        </w:rPr>
        <w:footnoteReference w:id="1"/>
      </w:r>
      <w:r w:rsidR="00964072">
        <w:t xml:space="preserve"> </w:t>
      </w:r>
      <w:r w:rsidR="00E206C6">
        <w:t>Op 21 en 22 januari jl. zijn de bestuurscolleges geïnformeerd</w:t>
      </w:r>
      <w:r w:rsidR="00A87E1E">
        <w:t xml:space="preserve"> over deze wijzigingen in het wetsvoorstel</w:t>
      </w:r>
      <w:r w:rsidR="00E206C6">
        <w:t xml:space="preserve">. Dit heb ik </w:t>
      </w:r>
      <w:r w:rsidR="00A87E1E">
        <w:t xml:space="preserve">aan hen </w:t>
      </w:r>
      <w:r w:rsidR="00E206C6">
        <w:t xml:space="preserve">inmiddels </w:t>
      </w:r>
      <w:r w:rsidR="00A87E1E">
        <w:t xml:space="preserve">ook </w:t>
      </w:r>
      <w:r w:rsidR="00E206C6">
        <w:t>per brief bevestigd. Deze brie</w:t>
      </w:r>
      <w:r w:rsidR="00EA439A">
        <w:t>ven</w:t>
      </w:r>
      <w:r w:rsidR="00E206C6">
        <w:t xml:space="preserve"> heb ik bijgevoegd bij deze brief. </w:t>
      </w:r>
    </w:p>
    <w:p w:rsidRPr="000311B4" w:rsidR="003F3009" w:rsidP="003F3009" w:rsidRDefault="003F3009" w14:paraId="08F2295C" w14:textId="77777777"/>
    <w:p w:rsidRPr="000311B4" w:rsidR="003F3009" w:rsidP="003F3009" w:rsidRDefault="003F3009" w14:paraId="4D295289" w14:textId="77777777">
      <w:r w:rsidRPr="000311B4">
        <w:t xml:space="preserve">De komende weken </w:t>
      </w:r>
      <w:r w:rsidR="00EA0E37">
        <w:t>ga ik</w:t>
      </w:r>
      <w:r w:rsidRPr="000311B4">
        <w:t xml:space="preserve"> het wetsvoorstel langs deze lijnen aanpassen. Omdat dit een grote wijziging van het voorstel is, vind ik een nieuwe consultatie voor de aanpassingen noodzakelijk.</w:t>
      </w:r>
      <w:r w:rsidR="005855CD">
        <w:t xml:space="preserve"> Als Bonaire, </w:t>
      </w:r>
      <w:proofErr w:type="gramStart"/>
      <w:r w:rsidR="005855CD">
        <w:t>Sint Eustatius</w:t>
      </w:r>
      <w:proofErr w:type="gramEnd"/>
      <w:r w:rsidR="005855CD">
        <w:t xml:space="preserve"> en/of Saba behoefte hebben aan nader (bestuurlijk) overleg over deze wijziging ben ik daar natuurlijk toe bereid.</w:t>
      </w:r>
      <w:r w:rsidRPr="000311B4">
        <w:t xml:space="preserve"> Ik streef ernaar de</w:t>
      </w:r>
      <w:r w:rsidR="00EA0E37">
        <w:t xml:space="preserve"> extra consultatie</w:t>
      </w:r>
      <w:r w:rsidRPr="000311B4">
        <w:t xml:space="preserve"> </w:t>
      </w:r>
      <w:r>
        <w:t>in het tweede kwartaal</w:t>
      </w:r>
      <w:r w:rsidRPr="000311B4">
        <w:t xml:space="preserve"> te laten starten. Alles bij elkaar verwacht ik niet eerder dan </w:t>
      </w:r>
      <w:r>
        <w:t>in het eerste kwartaal van 2026</w:t>
      </w:r>
      <w:r w:rsidRPr="000311B4">
        <w:t xml:space="preserve"> een wetsvoorstel bij Uw Kamer aanhangig te kunnen maken.</w:t>
      </w:r>
      <w:r>
        <w:t xml:space="preserve"> Ik realiseer me dat dit in elk geval directe gevolgen heeft voor de ingangsdatum van de verhoging van het aantal eilandsraadsleden. Met deze aangepaste planning is het niet reëel te veronderstellen dat deze wijziging op tijd in werking is getreden voor de eilandsraadverkiezingen van maart 2027. Deze verhoging zal daardoor pas per 2031 kunnen </w:t>
      </w:r>
      <w:r w:rsidR="006173D6">
        <w:t>in</w:t>
      </w:r>
      <w:r>
        <w:t>gaan.</w:t>
      </w:r>
    </w:p>
    <w:p w:rsidRPr="000311B4" w:rsidR="003F3009" w:rsidP="003F3009" w:rsidRDefault="003F3009" w14:paraId="455040BD" w14:textId="77777777"/>
    <w:p w:rsidRPr="000311B4" w:rsidR="003F3009" w:rsidP="003F3009" w:rsidRDefault="003F3009" w14:paraId="32D06CE0" w14:textId="77777777"/>
    <w:p w:rsidRPr="000311B4" w:rsidR="00107BE4" w:rsidP="000311B4" w:rsidRDefault="003F3009" w14:paraId="00ED9B88" w14:textId="1F7936A8">
      <w:r w:rsidRPr="000311B4">
        <w:t>De staatssecretaris van Binnenlandse Zaken en Koninkrijksrelaties</w:t>
      </w:r>
      <w:r w:rsidRPr="000311B4">
        <w:br/>
      </w:r>
      <w:r w:rsidRPr="00C4109A">
        <w:rPr>
          <w:i/>
          <w:iCs/>
        </w:rPr>
        <w:t xml:space="preserve">Digitalisering en Koninkrijksrelaties </w:t>
      </w:r>
      <w:r w:rsidRPr="000311B4">
        <w:br/>
      </w:r>
      <w:r w:rsidRPr="000311B4">
        <w:br/>
      </w:r>
      <w:r w:rsidRPr="000311B4">
        <w:br/>
      </w:r>
      <w:r w:rsidRPr="000311B4">
        <w:br/>
      </w:r>
      <w:r w:rsidRPr="000311B4">
        <w:br/>
      </w:r>
      <w:r w:rsidRPr="000311B4">
        <w:br/>
        <w:t>Zsolt Szabó</w:t>
      </w:r>
    </w:p>
    <w:sectPr w:rsidRPr="000311B4" w:rsidR="00107BE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60EA" w14:textId="77777777" w:rsidR="00006891" w:rsidRDefault="00006891">
      <w:pPr>
        <w:spacing w:line="240" w:lineRule="auto"/>
      </w:pPr>
      <w:r>
        <w:separator/>
      </w:r>
    </w:p>
  </w:endnote>
  <w:endnote w:type="continuationSeparator" w:id="0">
    <w:p w14:paraId="48C60636" w14:textId="77777777" w:rsidR="00006891" w:rsidRDefault="00006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E68E" w14:textId="77777777" w:rsidR="00006891" w:rsidRDefault="00006891">
      <w:pPr>
        <w:spacing w:line="240" w:lineRule="auto"/>
      </w:pPr>
      <w:r>
        <w:separator/>
      </w:r>
    </w:p>
  </w:footnote>
  <w:footnote w:type="continuationSeparator" w:id="0">
    <w:p w14:paraId="2B9C845C" w14:textId="77777777" w:rsidR="00006891" w:rsidRDefault="00006891">
      <w:pPr>
        <w:spacing w:line="240" w:lineRule="auto"/>
      </w:pPr>
      <w:r>
        <w:continuationSeparator/>
      </w:r>
    </w:p>
  </w:footnote>
  <w:footnote w:id="1">
    <w:p w14:paraId="2160CACA" w14:textId="77777777" w:rsidR="00E206C6" w:rsidRPr="00F553D1" w:rsidRDefault="00E206C6">
      <w:pPr>
        <w:pStyle w:val="Voetnoottekst"/>
        <w:rPr>
          <w:sz w:val="16"/>
          <w:szCs w:val="16"/>
        </w:rPr>
      </w:pPr>
      <w:r w:rsidRPr="00F553D1">
        <w:rPr>
          <w:rStyle w:val="Voetnootmarkering"/>
          <w:sz w:val="16"/>
          <w:szCs w:val="16"/>
        </w:rPr>
        <w:footnoteRef/>
      </w:r>
      <w:r w:rsidRPr="00F553D1">
        <w:rPr>
          <w:sz w:val="16"/>
          <w:szCs w:val="16"/>
        </w:rPr>
        <w:t xml:space="preserve"> Hiermee kom ik tegemoet aan het verzoek van de commissie Koninkrijksrelaties van </w:t>
      </w:r>
      <w:r w:rsidR="005855CD" w:rsidRPr="00F553D1">
        <w:rPr>
          <w:sz w:val="16"/>
          <w:szCs w:val="16"/>
        </w:rPr>
        <w:t>20 januari 2025 om geïnformeerd te worden over de planning van dit wetsvoorstel.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A55A" w14:textId="77777777" w:rsidR="00107BE4" w:rsidRDefault="00856A20">
    <w:r>
      <w:rPr>
        <w:noProof/>
      </w:rPr>
      <mc:AlternateContent>
        <mc:Choice Requires="wps">
          <w:drawing>
            <wp:anchor distT="0" distB="0" distL="0" distR="0" simplePos="0" relativeHeight="251652096" behindDoc="0" locked="1" layoutInCell="1" allowOverlap="1" wp14:anchorId="226859C4" wp14:editId="18487338">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DCA306" w14:textId="36A8CF82" w:rsidR="00832FDE" w:rsidRDefault="002029E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26859C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CDCA306" w14:textId="36A8CF82" w:rsidR="00832FDE" w:rsidRDefault="002029E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E78FBF8" wp14:editId="72671DA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B2686C" w14:textId="77777777" w:rsidR="00107BE4" w:rsidRDefault="00856A20">
                          <w:pPr>
                            <w:pStyle w:val="Referentiegegevensbold"/>
                          </w:pPr>
                          <w:r>
                            <w:t>DG Koninkrijksrelaties</w:t>
                          </w:r>
                        </w:p>
                        <w:p w14:paraId="745CD890" w14:textId="77777777" w:rsidR="00107BE4" w:rsidRDefault="00856A20">
                          <w:pPr>
                            <w:pStyle w:val="Referentiegegevens"/>
                          </w:pPr>
                          <w:r>
                            <w:t>DGKR-DCN-Cluster Juridisch</w:t>
                          </w:r>
                        </w:p>
                        <w:p w14:paraId="28ED0AA5" w14:textId="77777777" w:rsidR="00107BE4" w:rsidRDefault="00107BE4">
                          <w:pPr>
                            <w:pStyle w:val="WitregelW2"/>
                          </w:pPr>
                        </w:p>
                        <w:p w14:paraId="28BE1902" w14:textId="77777777" w:rsidR="00107BE4" w:rsidRDefault="00856A20">
                          <w:pPr>
                            <w:pStyle w:val="Referentiegegevensbold"/>
                          </w:pPr>
                          <w:r>
                            <w:t>Datum</w:t>
                          </w:r>
                        </w:p>
                        <w:p w14:paraId="1FD23CFE" w14:textId="3D00BA69" w:rsidR="00832FDE" w:rsidRDefault="002029E0">
                          <w:pPr>
                            <w:pStyle w:val="Referentiegegevens"/>
                          </w:pPr>
                          <w:r>
                            <w:fldChar w:fldCharType="begin"/>
                          </w:r>
                          <w:r>
                            <w:instrText xml:space="preserve"> DOCPROPERTY  "Datum"  \* MERGEFORMAT </w:instrText>
                          </w:r>
                          <w:r>
                            <w:fldChar w:fldCharType="separate"/>
                          </w:r>
                          <w:r>
                            <w:t>30 januari 2025</w:t>
                          </w:r>
                          <w:r>
                            <w:fldChar w:fldCharType="end"/>
                          </w:r>
                        </w:p>
                        <w:p w14:paraId="5F7A98E4" w14:textId="77777777" w:rsidR="00107BE4" w:rsidRDefault="00107BE4">
                          <w:pPr>
                            <w:pStyle w:val="WitregelW1"/>
                          </w:pPr>
                        </w:p>
                        <w:p w14:paraId="7D483AA4" w14:textId="77777777" w:rsidR="00107BE4" w:rsidRDefault="00856A20">
                          <w:pPr>
                            <w:pStyle w:val="Referentiegegevensbold"/>
                          </w:pPr>
                          <w:r>
                            <w:t>Onze referentie</w:t>
                          </w:r>
                        </w:p>
                        <w:p w14:paraId="56FEA149" w14:textId="67FB5BB1" w:rsidR="00832FDE" w:rsidRDefault="002029E0">
                          <w:pPr>
                            <w:pStyle w:val="Referentiegegevens"/>
                          </w:pPr>
                          <w:r>
                            <w:fldChar w:fldCharType="begin"/>
                          </w:r>
                          <w:r>
                            <w:instrText xml:space="preserve"> DOCPROPERTY  "Kenmerk"  \* MERGEFORMAT </w:instrText>
                          </w:r>
                          <w:r>
                            <w:fldChar w:fldCharType="separate"/>
                          </w:r>
                          <w:r>
                            <w:t>2024-0000861334</w:t>
                          </w:r>
                          <w:r>
                            <w:fldChar w:fldCharType="end"/>
                          </w:r>
                        </w:p>
                      </w:txbxContent>
                    </wps:txbx>
                    <wps:bodyPr vert="horz" wrap="square" lIns="0" tIns="0" rIns="0" bIns="0" anchor="t" anchorCtr="0"/>
                  </wps:wsp>
                </a:graphicData>
              </a:graphic>
            </wp:anchor>
          </w:drawing>
        </mc:Choice>
        <mc:Fallback>
          <w:pict>
            <v:shape w14:anchorId="2E78FBF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1B2686C" w14:textId="77777777" w:rsidR="00107BE4" w:rsidRDefault="00856A20">
                    <w:pPr>
                      <w:pStyle w:val="Referentiegegevensbold"/>
                    </w:pPr>
                    <w:r>
                      <w:t>DG Koninkrijksrelaties</w:t>
                    </w:r>
                  </w:p>
                  <w:p w14:paraId="745CD890" w14:textId="77777777" w:rsidR="00107BE4" w:rsidRDefault="00856A20">
                    <w:pPr>
                      <w:pStyle w:val="Referentiegegevens"/>
                    </w:pPr>
                    <w:r>
                      <w:t>DGKR-DCN-Cluster Juridisch</w:t>
                    </w:r>
                  </w:p>
                  <w:p w14:paraId="28ED0AA5" w14:textId="77777777" w:rsidR="00107BE4" w:rsidRDefault="00107BE4">
                    <w:pPr>
                      <w:pStyle w:val="WitregelW2"/>
                    </w:pPr>
                  </w:p>
                  <w:p w14:paraId="28BE1902" w14:textId="77777777" w:rsidR="00107BE4" w:rsidRDefault="00856A20">
                    <w:pPr>
                      <w:pStyle w:val="Referentiegegevensbold"/>
                    </w:pPr>
                    <w:r>
                      <w:t>Datum</w:t>
                    </w:r>
                  </w:p>
                  <w:p w14:paraId="1FD23CFE" w14:textId="3D00BA69" w:rsidR="00832FDE" w:rsidRDefault="002029E0">
                    <w:pPr>
                      <w:pStyle w:val="Referentiegegevens"/>
                    </w:pPr>
                    <w:r>
                      <w:fldChar w:fldCharType="begin"/>
                    </w:r>
                    <w:r>
                      <w:instrText xml:space="preserve"> DOCPROPERTY  "Datum"  \* MERGEFORMAT </w:instrText>
                    </w:r>
                    <w:r>
                      <w:fldChar w:fldCharType="separate"/>
                    </w:r>
                    <w:r>
                      <w:t>30 januari 2025</w:t>
                    </w:r>
                    <w:r>
                      <w:fldChar w:fldCharType="end"/>
                    </w:r>
                  </w:p>
                  <w:p w14:paraId="5F7A98E4" w14:textId="77777777" w:rsidR="00107BE4" w:rsidRDefault="00107BE4">
                    <w:pPr>
                      <w:pStyle w:val="WitregelW1"/>
                    </w:pPr>
                  </w:p>
                  <w:p w14:paraId="7D483AA4" w14:textId="77777777" w:rsidR="00107BE4" w:rsidRDefault="00856A20">
                    <w:pPr>
                      <w:pStyle w:val="Referentiegegevensbold"/>
                    </w:pPr>
                    <w:r>
                      <w:t>Onze referentie</w:t>
                    </w:r>
                  </w:p>
                  <w:p w14:paraId="56FEA149" w14:textId="67FB5BB1" w:rsidR="00832FDE" w:rsidRDefault="002029E0">
                    <w:pPr>
                      <w:pStyle w:val="Referentiegegevens"/>
                    </w:pPr>
                    <w:r>
                      <w:fldChar w:fldCharType="begin"/>
                    </w:r>
                    <w:r>
                      <w:instrText xml:space="preserve"> DOCPROPERTY  "Kenmerk"  \* MERGEFORMAT </w:instrText>
                    </w:r>
                    <w:r>
                      <w:fldChar w:fldCharType="separate"/>
                    </w:r>
                    <w:r>
                      <w:t>2024-0000861334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8E97139" wp14:editId="2EA984B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E36D56" w14:textId="766D2F2C" w:rsidR="00832FDE" w:rsidRDefault="002029E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8E9713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3E36D56" w14:textId="766D2F2C" w:rsidR="00832FDE" w:rsidRDefault="002029E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855B880" wp14:editId="4B93D3A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870081" w14:textId="77777777" w:rsidR="00832FDE" w:rsidRDefault="002029E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855B88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D870081" w14:textId="77777777" w:rsidR="00832FDE" w:rsidRDefault="002029E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26B5" w14:textId="77777777" w:rsidR="00107BE4" w:rsidRDefault="00856A20">
    <w:pPr>
      <w:spacing w:after="6377" w:line="14" w:lineRule="exact"/>
    </w:pPr>
    <w:r>
      <w:rPr>
        <w:noProof/>
      </w:rPr>
      <mc:AlternateContent>
        <mc:Choice Requires="wps">
          <w:drawing>
            <wp:anchor distT="0" distB="0" distL="0" distR="0" simplePos="0" relativeHeight="251656192" behindDoc="0" locked="1" layoutInCell="1" allowOverlap="1" wp14:anchorId="012C7123" wp14:editId="20FD04AA">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9EA3BAF" w14:textId="77777777" w:rsidR="00107BE4" w:rsidRDefault="00856A20">
                          <w:pPr>
                            <w:spacing w:line="240" w:lineRule="auto"/>
                          </w:pPr>
                          <w:r>
                            <w:rPr>
                              <w:noProof/>
                            </w:rPr>
                            <w:drawing>
                              <wp:inline distT="0" distB="0" distL="0" distR="0" wp14:anchorId="668B0BA1" wp14:editId="7F4A160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12C712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9EA3BAF" w14:textId="77777777" w:rsidR="00107BE4" w:rsidRDefault="00856A20">
                    <w:pPr>
                      <w:spacing w:line="240" w:lineRule="auto"/>
                    </w:pPr>
                    <w:r>
                      <w:rPr>
                        <w:noProof/>
                      </w:rPr>
                      <w:drawing>
                        <wp:inline distT="0" distB="0" distL="0" distR="0" wp14:anchorId="668B0BA1" wp14:editId="7F4A160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5A8A309" wp14:editId="518354D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072F95" w14:textId="77777777" w:rsidR="00107BE4" w:rsidRDefault="00856A20">
                          <w:pPr>
                            <w:spacing w:line="240" w:lineRule="auto"/>
                          </w:pPr>
                          <w:r>
                            <w:rPr>
                              <w:noProof/>
                            </w:rPr>
                            <w:drawing>
                              <wp:inline distT="0" distB="0" distL="0" distR="0" wp14:anchorId="583BCBA8" wp14:editId="0900C008">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A8A30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6072F95" w14:textId="77777777" w:rsidR="00107BE4" w:rsidRDefault="00856A20">
                    <w:pPr>
                      <w:spacing w:line="240" w:lineRule="auto"/>
                    </w:pPr>
                    <w:r>
                      <w:rPr>
                        <w:noProof/>
                      </w:rPr>
                      <w:drawing>
                        <wp:inline distT="0" distB="0" distL="0" distR="0" wp14:anchorId="583BCBA8" wp14:editId="0900C008">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5B9A82" wp14:editId="734344E4">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B839D0" w14:textId="77777777" w:rsidR="00107BE4" w:rsidRDefault="00856A20">
                          <w:pPr>
                            <w:pStyle w:val="Referentiegegevens"/>
                          </w:pPr>
                          <w:r>
                            <w:t xml:space="preserve">&gt; Retouradres    </w:t>
                          </w:r>
                        </w:p>
                      </w:txbxContent>
                    </wps:txbx>
                    <wps:bodyPr vert="horz" wrap="square" lIns="0" tIns="0" rIns="0" bIns="0" anchor="t" anchorCtr="0"/>
                  </wps:wsp>
                </a:graphicData>
              </a:graphic>
            </wp:anchor>
          </w:drawing>
        </mc:Choice>
        <mc:Fallback>
          <w:pict>
            <v:shape w14:anchorId="365B9A82"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2FB839D0" w14:textId="77777777" w:rsidR="00107BE4" w:rsidRDefault="00856A20">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6B6CC98" wp14:editId="5DD3E77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FD07DA" w14:textId="7AB0D831" w:rsidR="00832FDE" w:rsidRDefault="002029E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C232F5B" w14:textId="77777777" w:rsidR="00107BE4" w:rsidRDefault="00856A20">
                          <w:r>
                            <w:t>Tweede Kamer der Staten-Generaal</w:t>
                          </w:r>
                        </w:p>
                        <w:p w14:paraId="7CDC84F4" w14:textId="77777777" w:rsidR="00107BE4" w:rsidRDefault="00856A20">
                          <w:proofErr w:type="gramStart"/>
                          <w:r>
                            <w:t>postbus</w:t>
                          </w:r>
                          <w:proofErr w:type="gramEnd"/>
                          <w:r>
                            <w:t xml:space="preserve"> 20018 </w:t>
                          </w:r>
                        </w:p>
                        <w:p w14:paraId="32E58F1C" w14:textId="77777777" w:rsidR="00107BE4" w:rsidRDefault="00856A20">
                          <w:r>
                            <w:t>2500 EA  Den Haag</w:t>
                          </w:r>
                        </w:p>
                      </w:txbxContent>
                    </wps:txbx>
                    <wps:bodyPr vert="horz" wrap="square" lIns="0" tIns="0" rIns="0" bIns="0" anchor="t" anchorCtr="0"/>
                  </wps:wsp>
                </a:graphicData>
              </a:graphic>
            </wp:anchor>
          </w:drawing>
        </mc:Choice>
        <mc:Fallback>
          <w:pict>
            <v:shapetype w14:anchorId="76B6CC98"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EFD07DA" w14:textId="7AB0D831" w:rsidR="00832FDE" w:rsidRDefault="002029E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C232F5B" w14:textId="77777777" w:rsidR="00107BE4" w:rsidRDefault="00856A20">
                    <w:r>
                      <w:t>Tweede Kamer der Staten-Generaal</w:t>
                    </w:r>
                  </w:p>
                  <w:p w14:paraId="7CDC84F4" w14:textId="77777777" w:rsidR="00107BE4" w:rsidRDefault="00856A20">
                    <w:proofErr w:type="gramStart"/>
                    <w:r>
                      <w:t>postbus</w:t>
                    </w:r>
                    <w:proofErr w:type="gramEnd"/>
                    <w:r>
                      <w:t xml:space="preserve"> 20018 </w:t>
                    </w:r>
                  </w:p>
                  <w:p w14:paraId="32E58F1C" w14:textId="77777777" w:rsidR="00107BE4" w:rsidRDefault="00856A2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563B100" wp14:editId="7C8A0EA2">
              <wp:simplePos x="0" y="0"/>
              <wp:positionH relativeFrom="page">
                <wp:posOffset>1019175</wp:posOffset>
              </wp:positionH>
              <wp:positionV relativeFrom="page">
                <wp:posOffset>3342640</wp:posOffset>
              </wp:positionV>
              <wp:extent cx="4772025" cy="6572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572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07BE4" w14:paraId="593BEC98" w14:textId="77777777">
                            <w:trPr>
                              <w:trHeight w:val="240"/>
                            </w:trPr>
                            <w:tc>
                              <w:tcPr>
                                <w:tcW w:w="1140" w:type="dxa"/>
                              </w:tcPr>
                              <w:p w14:paraId="17F3FD7E" w14:textId="77777777" w:rsidR="00107BE4" w:rsidRDefault="00856A20">
                                <w:r>
                                  <w:t>Datum</w:t>
                                </w:r>
                              </w:p>
                            </w:tc>
                            <w:tc>
                              <w:tcPr>
                                <w:tcW w:w="5918" w:type="dxa"/>
                              </w:tcPr>
                              <w:p w14:paraId="06507F9A" w14:textId="73565763" w:rsidR="00832FDE" w:rsidRDefault="002029E0">
                                <w:r>
                                  <w:t>6 februari 2025</w:t>
                                </w:r>
                              </w:p>
                            </w:tc>
                          </w:tr>
                          <w:tr w:rsidR="00107BE4" w14:paraId="0A2645BE" w14:textId="77777777">
                            <w:trPr>
                              <w:trHeight w:val="240"/>
                            </w:trPr>
                            <w:tc>
                              <w:tcPr>
                                <w:tcW w:w="1140" w:type="dxa"/>
                              </w:tcPr>
                              <w:p w14:paraId="6AF05F27" w14:textId="77777777" w:rsidR="00107BE4" w:rsidRDefault="00856A20">
                                <w:r>
                                  <w:t>Betreft</w:t>
                                </w:r>
                              </w:p>
                            </w:tc>
                            <w:bookmarkStart w:id="0" w:name="_Hlk189752394"/>
                            <w:tc>
                              <w:tcPr>
                                <w:tcW w:w="5918" w:type="dxa"/>
                              </w:tcPr>
                              <w:p w14:paraId="227F5681" w14:textId="00180777" w:rsidR="00832FDE" w:rsidRDefault="002029E0">
                                <w:r>
                                  <w:fldChar w:fldCharType="begin"/>
                                </w:r>
                                <w:r>
                                  <w:instrText xml:space="preserve"> DOCPROPERTY  "Onderwerp"  \* MERGEFORMAT </w:instrText>
                                </w:r>
                                <w:r>
                                  <w:fldChar w:fldCharType="separate"/>
                                </w:r>
                                <w:proofErr w:type="gramStart"/>
                                <w:r>
                                  <w:t>vervolg</w:t>
                                </w:r>
                                <w:proofErr w:type="gramEnd"/>
                                <w:r>
                                  <w:t xml:space="preserve"> wetsvoorstel tot wijziging van de Wet openbare lichamen Bonaire, Sint Eustatius en Saba en de Wet financien openbare lichamen Bonaire, Sint Eustatius en Saba</w:t>
                                </w:r>
                                <w:r>
                                  <w:fldChar w:fldCharType="end"/>
                                </w:r>
                                <w:bookmarkEnd w:id="0"/>
                              </w:p>
                            </w:tc>
                          </w:tr>
                        </w:tbl>
                        <w:p w14:paraId="794E4A4F" w14:textId="77777777" w:rsidR="00856A20" w:rsidRDefault="00856A2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563B100" id="1670fa0c-13cb-45ec-92be-ef1f34d237c5" o:spid="_x0000_s1034" type="#_x0000_t202" style="position:absolute;margin-left:80.25pt;margin-top:263.2pt;width:375.75pt;height:51.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107BE4" w14:paraId="593BEC98" w14:textId="77777777">
                      <w:trPr>
                        <w:trHeight w:val="240"/>
                      </w:trPr>
                      <w:tc>
                        <w:tcPr>
                          <w:tcW w:w="1140" w:type="dxa"/>
                        </w:tcPr>
                        <w:p w14:paraId="17F3FD7E" w14:textId="77777777" w:rsidR="00107BE4" w:rsidRDefault="00856A20">
                          <w:r>
                            <w:t>Datum</w:t>
                          </w:r>
                        </w:p>
                      </w:tc>
                      <w:tc>
                        <w:tcPr>
                          <w:tcW w:w="5918" w:type="dxa"/>
                        </w:tcPr>
                        <w:p w14:paraId="06507F9A" w14:textId="73565763" w:rsidR="00832FDE" w:rsidRDefault="002029E0">
                          <w:r>
                            <w:t>6 februari 2025</w:t>
                          </w:r>
                        </w:p>
                      </w:tc>
                    </w:tr>
                    <w:tr w:rsidR="00107BE4" w14:paraId="0A2645BE" w14:textId="77777777">
                      <w:trPr>
                        <w:trHeight w:val="240"/>
                      </w:trPr>
                      <w:tc>
                        <w:tcPr>
                          <w:tcW w:w="1140" w:type="dxa"/>
                        </w:tcPr>
                        <w:p w14:paraId="6AF05F27" w14:textId="77777777" w:rsidR="00107BE4" w:rsidRDefault="00856A20">
                          <w:r>
                            <w:t>Betreft</w:t>
                          </w:r>
                        </w:p>
                      </w:tc>
                      <w:bookmarkStart w:id="1" w:name="_Hlk189752394"/>
                      <w:tc>
                        <w:tcPr>
                          <w:tcW w:w="5918" w:type="dxa"/>
                        </w:tcPr>
                        <w:p w14:paraId="227F5681" w14:textId="00180777" w:rsidR="00832FDE" w:rsidRDefault="002029E0">
                          <w:r>
                            <w:fldChar w:fldCharType="begin"/>
                          </w:r>
                          <w:r>
                            <w:instrText xml:space="preserve"> DOCPROPERTY  "Onderwerp"  \* MERGEFORMAT </w:instrText>
                          </w:r>
                          <w:r>
                            <w:fldChar w:fldCharType="separate"/>
                          </w:r>
                          <w:proofErr w:type="gramStart"/>
                          <w:r>
                            <w:t>vervolg</w:t>
                          </w:r>
                          <w:proofErr w:type="gramEnd"/>
                          <w:r>
                            <w:t xml:space="preserve"> wetsvoorstel tot wijziging van de Wet openbare lichamen Bonaire, Sint Eustatius en Saba en de Wet financien openbare lichamen Bonaire, Sint Eustatius en Saba</w:t>
                          </w:r>
                          <w:r>
                            <w:fldChar w:fldCharType="end"/>
                          </w:r>
                          <w:bookmarkEnd w:id="1"/>
                        </w:p>
                      </w:tc>
                    </w:tr>
                  </w:tbl>
                  <w:p w14:paraId="794E4A4F" w14:textId="77777777" w:rsidR="00856A20" w:rsidRDefault="00856A2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760618C" wp14:editId="278B2C1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3311C0" w14:textId="77777777" w:rsidR="00107BE4" w:rsidRDefault="00856A20">
                          <w:pPr>
                            <w:pStyle w:val="Referentiegegevensbold"/>
                          </w:pPr>
                          <w:r>
                            <w:t>DG Koninkrijksrelaties</w:t>
                          </w:r>
                        </w:p>
                        <w:p w14:paraId="393CE1A5" w14:textId="77777777" w:rsidR="00107BE4" w:rsidRDefault="00856A20">
                          <w:pPr>
                            <w:pStyle w:val="Referentiegegevens"/>
                          </w:pPr>
                          <w:r>
                            <w:t>DGKR-DCN-Cluster Juridisch</w:t>
                          </w:r>
                        </w:p>
                        <w:p w14:paraId="6FA94A2F" w14:textId="77777777" w:rsidR="00107BE4" w:rsidRDefault="00107BE4">
                          <w:pPr>
                            <w:pStyle w:val="WitregelW1"/>
                          </w:pPr>
                        </w:p>
                        <w:p w14:paraId="4C8FE5B5" w14:textId="77777777" w:rsidR="00107BE4" w:rsidRDefault="00856A20">
                          <w:pPr>
                            <w:pStyle w:val="Referentiegegevens"/>
                          </w:pPr>
                          <w:r>
                            <w:t>Turfmarkt 147</w:t>
                          </w:r>
                        </w:p>
                        <w:p w14:paraId="476C3BAD" w14:textId="77777777" w:rsidR="00107BE4" w:rsidRDefault="00856A20">
                          <w:pPr>
                            <w:pStyle w:val="Referentiegegevens"/>
                          </w:pPr>
                          <w:r>
                            <w:t>2511 DP  Den Haag</w:t>
                          </w:r>
                        </w:p>
                        <w:p w14:paraId="1E3A3D68" w14:textId="77777777" w:rsidR="00107BE4" w:rsidRDefault="00107BE4">
                          <w:pPr>
                            <w:pStyle w:val="WitregelW1"/>
                          </w:pPr>
                        </w:p>
                        <w:p w14:paraId="3B52854A" w14:textId="77777777" w:rsidR="00107BE4" w:rsidRDefault="00856A20">
                          <w:pPr>
                            <w:pStyle w:val="Referentiegegevensbold"/>
                          </w:pPr>
                          <w:r>
                            <w:t>Onze referentie</w:t>
                          </w:r>
                        </w:p>
                        <w:bookmarkStart w:id="2" w:name="_Hlk189752419"/>
                        <w:p w14:paraId="67D03ECC" w14:textId="0701D239" w:rsidR="00832FDE" w:rsidRDefault="002029E0">
                          <w:pPr>
                            <w:pStyle w:val="Referentiegegevens"/>
                          </w:pPr>
                          <w:r>
                            <w:fldChar w:fldCharType="begin"/>
                          </w:r>
                          <w:r>
                            <w:instrText xml:space="preserve"> DOCPROPERTY  "Kenmerk"  \* MERGEFORMAT </w:instrText>
                          </w:r>
                          <w:r>
                            <w:fldChar w:fldCharType="separate"/>
                          </w:r>
                          <w:r>
                            <w:t>2024-0000861334</w:t>
                          </w:r>
                          <w:r>
                            <w:fldChar w:fldCharType="end"/>
                          </w:r>
                        </w:p>
                        <w:bookmarkEnd w:id="2"/>
                        <w:p w14:paraId="3B060CEC" w14:textId="77777777" w:rsidR="00107BE4" w:rsidRDefault="00107BE4">
                          <w:pPr>
                            <w:pStyle w:val="WitregelW1"/>
                          </w:pPr>
                        </w:p>
                        <w:p w14:paraId="722A9A64" w14:textId="77777777" w:rsidR="00107BE4" w:rsidRDefault="00856A20">
                          <w:pPr>
                            <w:pStyle w:val="Referentiegegevensbold"/>
                          </w:pPr>
                          <w:r>
                            <w:t>Uw referentie</w:t>
                          </w:r>
                        </w:p>
                        <w:p w14:paraId="6771D44E" w14:textId="208B3855" w:rsidR="00832FDE" w:rsidRDefault="002029E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760618C"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33311C0" w14:textId="77777777" w:rsidR="00107BE4" w:rsidRDefault="00856A20">
                    <w:pPr>
                      <w:pStyle w:val="Referentiegegevensbold"/>
                    </w:pPr>
                    <w:r>
                      <w:t>DG Koninkrijksrelaties</w:t>
                    </w:r>
                  </w:p>
                  <w:p w14:paraId="393CE1A5" w14:textId="77777777" w:rsidR="00107BE4" w:rsidRDefault="00856A20">
                    <w:pPr>
                      <w:pStyle w:val="Referentiegegevens"/>
                    </w:pPr>
                    <w:r>
                      <w:t>DGKR-DCN-Cluster Juridisch</w:t>
                    </w:r>
                  </w:p>
                  <w:p w14:paraId="6FA94A2F" w14:textId="77777777" w:rsidR="00107BE4" w:rsidRDefault="00107BE4">
                    <w:pPr>
                      <w:pStyle w:val="WitregelW1"/>
                    </w:pPr>
                  </w:p>
                  <w:p w14:paraId="4C8FE5B5" w14:textId="77777777" w:rsidR="00107BE4" w:rsidRDefault="00856A20">
                    <w:pPr>
                      <w:pStyle w:val="Referentiegegevens"/>
                    </w:pPr>
                    <w:r>
                      <w:t>Turfmarkt 147</w:t>
                    </w:r>
                  </w:p>
                  <w:p w14:paraId="476C3BAD" w14:textId="77777777" w:rsidR="00107BE4" w:rsidRDefault="00856A20">
                    <w:pPr>
                      <w:pStyle w:val="Referentiegegevens"/>
                    </w:pPr>
                    <w:r>
                      <w:t>2511 DP  Den Haag</w:t>
                    </w:r>
                  </w:p>
                  <w:p w14:paraId="1E3A3D68" w14:textId="77777777" w:rsidR="00107BE4" w:rsidRDefault="00107BE4">
                    <w:pPr>
                      <w:pStyle w:val="WitregelW1"/>
                    </w:pPr>
                  </w:p>
                  <w:p w14:paraId="3B52854A" w14:textId="77777777" w:rsidR="00107BE4" w:rsidRDefault="00856A20">
                    <w:pPr>
                      <w:pStyle w:val="Referentiegegevensbold"/>
                    </w:pPr>
                    <w:r>
                      <w:t>Onze referentie</w:t>
                    </w:r>
                  </w:p>
                  <w:bookmarkStart w:id="3" w:name="_Hlk189752419"/>
                  <w:p w14:paraId="67D03ECC" w14:textId="0701D239" w:rsidR="00832FDE" w:rsidRDefault="002029E0">
                    <w:pPr>
                      <w:pStyle w:val="Referentiegegevens"/>
                    </w:pPr>
                    <w:r>
                      <w:fldChar w:fldCharType="begin"/>
                    </w:r>
                    <w:r>
                      <w:instrText xml:space="preserve"> DOCPROPERTY  "Kenmerk"  \* MERGEFORMAT </w:instrText>
                    </w:r>
                    <w:r>
                      <w:fldChar w:fldCharType="separate"/>
                    </w:r>
                    <w:r>
                      <w:t>2024-0000861334</w:t>
                    </w:r>
                    <w:r>
                      <w:fldChar w:fldCharType="end"/>
                    </w:r>
                  </w:p>
                  <w:bookmarkEnd w:id="3"/>
                  <w:p w14:paraId="3B060CEC" w14:textId="77777777" w:rsidR="00107BE4" w:rsidRDefault="00107BE4">
                    <w:pPr>
                      <w:pStyle w:val="WitregelW1"/>
                    </w:pPr>
                  </w:p>
                  <w:p w14:paraId="722A9A64" w14:textId="77777777" w:rsidR="00107BE4" w:rsidRDefault="00856A20">
                    <w:pPr>
                      <w:pStyle w:val="Referentiegegevensbold"/>
                    </w:pPr>
                    <w:r>
                      <w:t>Uw referentie</w:t>
                    </w:r>
                  </w:p>
                  <w:p w14:paraId="6771D44E" w14:textId="208B3855" w:rsidR="00832FDE" w:rsidRDefault="002029E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26A42E" wp14:editId="627532E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9957CC" w14:textId="77777777" w:rsidR="00832FDE" w:rsidRDefault="002029E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126A42E"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69957CC" w14:textId="77777777" w:rsidR="00832FDE" w:rsidRDefault="002029E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52FB378" wp14:editId="5204E8B8">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B6A0C9" w14:textId="77777777" w:rsidR="00856A20" w:rsidRDefault="00856A20"/>
                      </w:txbxContent>
                    </wps:txbx>
                    <wps:bodyPr vert="horz" wrap="square" lIns="0" tIns="0" rIns="0" bIns="0" anchor="t" anchorCtr="0"/>
                  </wps:wsp>
                </a:graphicData>
              </a:graphic>
            </wp:anchor>
          </w:drawing>
        </mc:Choice>
        <mc:Fallback>
          <w:pict>
            <v:shape w14:anchorId="452FB378"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3B6A0C9" w14:textId="77777777" w:rsidR="00856A20" w:rsidRDefault="00856A2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56C875"/>
    <w:multiLevelType w:val="multilevel"/>
    <w:tmpl w:val="8C17995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A0BF1AC"/>
    <w:multiLevelType w:val="multilevel"/>
    <w:tmpl w:val="A99B024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8F08B38"/>
    <w:multiLevelType w:val="multilevel"/>
    <w:tmpl w:val="8F2C35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A26DF24"/>
    <w:multiLevelType w:val="multilevel"/>
    <w:tmpl w:val="C491D50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6C8D040"/>
    <w:multiLevelType w:val="multilevel"/>
    <w:tmpl w:val="771325C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35048365">
    <w:abstractNumId w:val="4"/>
  </w:num>
  <w:num w:numId="2" w16cid:durableId="103892250">
    <w:abstractNumId w:val="3"/>
  </w:num>
  <w:num w:numId="3" w16cid:durableId="1811746950">
    <w:abstractNumId w:val="2"/>
  </w:num>
  <w:num w:numId="4" w16cid:durableId="1570924772">
    <w:abstractNumId w:val="0"/>
  </w:num>
  <w:num w:numId="5" w16cid:durableId="787814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E4"/>
    <w:rsid w:val="00006891"/>
    <w:rsid w:val="000311B4"/>
    <w:rsid w:val="00037613"/>
    <w:rsid w:val="00107BE4"/>
    <w:rsid w:val="00131793"/>
    <w:rsid w:val="001533D3"/>
    <w:rsid w:val="00153A48"/>
    <w:rsid w:val="001874B1"/>
    <w:rsid w:val="00195759"/>
    <w:rsid w:val="001D4268"/>
    <w:rsid w:val="002029E0"/>
    <w:rsid w:val="0028153D"/>
    <w:rsid w:val="00287B67"/>
    <w:rsid w:val="00312066"/>
    <w:rsid w:val="0038516B"/>
    <w:rsid w:val="003F3009"/>
    <w:rsid w:val="004228F1"/>
    <w:rsid w:val="00480387"/>
    <w:rsid w:val="00487CAA"/>
    <w:rsid w:val="004A3117"/>
    <w:rsid w:val="00546135"/>
    <w:rsid w:val="005855CD"/>
    <w:rsid w:val="005C63D2"/>
    <w:rsid w:val="006173D6"/>
    <w:rsid w:val="00621A38"/>
    <w:rsid w:val="00695D1C"/>
    <w:rsid w:val="006E329E"/>
    <w:rsid w:val="0073777C"/>
    <w:rsid w:val="007B4650"/>
    <w:rsid w:val="00832FDE"/>
    <w:rsid w:val="0085675E"/>
    <w:rsid w:val="00856A20"/>
    <w:rsid w:val="008A76E7"/>
    <w:rsid w:val="009620BF"/>
    <w:rsid w:val="00964072"/>
    <w:rsid w:val="009975CC"/>
    <w:rsid w:val="009C74BF"/>
    <w:rsid w:val="00A25BFC"/>
    <w:rsid w:val="00A3738D"/>
    <w:rsid w:val="00A87E1E"/>
    <w:rsid w:val="00AA7511"/>
    <w:rsid w:val="00B8003B"/>
    <w:rsid w:val="00C26FC9"/>
    <w:rsid w:val="00C4109A"/>
    <w:rsid w:val="00C63C7C"/>
    <w:rsid w:val="00CC4B99"/>
    <w:rsid w:val="00E206C6"/>
    <w:rsid w:val="00E37AAE"/>
    <w:rsid w:val="00E55D81"/>
    <w:rsid w:val="00EA071C"/>
    <w:rsid w:val="00EA0E37"/>
    <w:rsid w:val="00EA439A"/>
    <w:rsid w:val="00EF0AC1"/>
    <w:rsid w:val="00F55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2487E"/>
  <w15:docId w15:val="{A262E0CD-CEE1-4EBF-84A9-DEEDBF20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95D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5D1C"/>
    <w:rPr>
      <w:rFonts w:ascii="Verdana" w:hAnsi="Verdana"/>
      <w:color w:val="000000"/>
      <w:sz w:val="18"/>
      <w:szCs w:val="18"/>
    </w:rPr>
  </w:style>
  <w:style w:type="paragraph" w:styleId="Voettekst">
    <w:name w:val="footer"/>
    <w:basedOn w:val="Standaard"/>
    <w:link w:val="VoettekstChar"/>
    <w:uiPriority w:val="99"/>
    <w:unhideWhenUsed/>
    <w:rsid w:val="00695D1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5D1C"/>
    <w:rPr>
      <w:rFonts w:ascii="Verdana" w:hAnsi="Verdana"/>
      <w:color w:val="000000"/>
      <w:sz w:val="18"/>
      <w:szCs w:val="18"/>
    </w:rPr>
  </w:style>
  <w:style w:type="paragraph" w:styleId="Voetnoottekst">
    <w:name w:val="footnote text"/>
    <w:basedOn w:val="Standaard"/>
    <w:link w:val="VoetnoottekstChar"/>
    <w:uiPriority w:val="99"/>
    <w:semiHidden/>
    <w:unhideWhenUsed/>
    <w:qFormat/>
    <w:rsid w:val="00A25BFC"/>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A25BFC"/>
    <w:rPr>
      <w:rFonts w:ascii="Verdana" w:hAnsi="Verdana"/>
      <w:color w:val="00000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A25BFC"/>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A25BFC"/>
    <w:pPr>
      <w:autoSpaceDE w:val="0"/>
      <w:spacing w:after="160" w:line="240" w:lineRule="exact"/>
      <w:jc w:val="both"/>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0311B4"/>
    <w:rPr>
      <w:sz w:val="16"/>
      <w:szCs w:val="16"/>
    </w:rPr>
  </w:style>
  <w:style w:type="paragraph" w:styleId="Tekstopmerking">
    <w:name w:val="annotation text"/>
    <w:basedOn w:val="Standaard"/>
    <w:link w:val="TekstopmerkingChar"/>
    <w:uiPriority w:val="99"/>
    <w:unhideWhenUsed/>
    <w:rsid w:val="000311B4"/>
    <w:pPr>
      <w:spacing w:line="240" w:lineRule="auto"/>
    </w:pPr>
    <w:rPr>
      <w:sz w:val="20"/>
      <w:szCs w:val="20"/>
    </w:rPr>
  </w:style>
  <w:style w:type="character" w:customStyle="1" w:styleId="TekstopmerkingChar">
    <w:name w:val="Tekst opmerking Char"/>
    <w:basedOn w:val="Standaardalinea-lettertype"/>
    <w:link w:val="Tekstopmerking"/>
    <w:uiPriority w:val="99"/>
    <w:rsid w:val="000311B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12066"/>
    <w:rPr>
      <w:b/>
      <w:bCs/>
    </w:rPr>
  </w:style>
  <w:style w:type="character" w:customStyle="1" w:styleId="OnderwerpvanopmerkingChar">
    <w:name w:val="Onderwerp van opmerking Char"/>
    <w:basedOn w:val="TekstopmerkingChar"/>
    <w:link w:val="Onderwerpvanopmerking"/>
    <w:uiPriority w:val="99"/>
    <w:semiHidden/>
    <w:rsid w:val="00312066"/>
    <w:rPr>
      <w:rFonts w:ascii="Verdana" w:hAnsi="Verdana"/>
      <w:b/>
      <w:bCs/>
      <w:color w:val="000000"/>
    </w:rPr>
  </w:style>
  <w:style w:type="paragraph" w:styleId="Revisie">
    <w:name w:val="Revision"/>
    <w:hidden/>
    <w:uiPriority w:val="99"/>
    <w:semiHidden/>
    <w:rsid w:val="0031206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16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300</ap:Words>
  <ap:Characters>1652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 vervolg wetsvoorstel tot wijziging van de Wet openbare lichamen Bonaire, Sint Eustatius en Saba en de Wet financien openbare lichamen Bonaire, Sint Eustatius en Saba</vt:lpstr>
    </vt:vector>
  </ap:TitlesOfParts>
  <ap:LinksUpToDate>false</ap:LinksUpToDate>
  <ap:CharactersWithSpaces>1949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2024-10-29T13:01:00.0000000Z</dcterms:created>
  <dcterms:modified xsi:type="dcterms:W3CDTF">2025-02-06T15:40:00.0000000Z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vervolg wetsvoorstel tot wijziging van de Wet openbare lichamen Bonaire, Sint Eustatius en Saba en de Wet financien openbare lichamen Bonaire, Sint Eustatius en Saba</vt:lpwstr>
  </property>
  <property fmtid="{D5CDD505-2E9C-101B-9397-08002B2CF9AE}" pid="5" name="Publicatiedatum">
    <vt:lpwstr/>
  </property>
  <property fmtid="{D5CDD505-2E9C-101B-9397-08002B2CF9AE}" pid="6" name="Verantwoordelijke organisatie">
    <vt:lpwstr>DGKR-DCN-Cluster Juridisch</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30 januari 2025</vt:lpwstr>
  </property>
  <property fmtid="{D5CDD505-2E9C-101B-9397-08002B2CF9AE}" pid="13" name="Opgesteld door, Naam">
    <vt:lpwstr>Wijnand de Vries</vt:lpwstr>
  </property>
  <property fmtid="{D5CDD505-2E9C-101B-9397-08002B2CF9AE}" pid="14" name="Opgesteld door, Telefoonnummer">
    <vt:lpwstr>0650768692</vt:lpwstr>
  </property>
  <property fmtid="{D5CDD505-2E9C-101B-9397-08002B2CF9AE}" pid="15" name="Kenmerk">
    <vt:lpwstr>2024-0000861334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vervolg wetsvoorstel tot wijziging van de Wet openbare lichamen Bonaire, Sint Eustatius en Saba en de Wet financien openbare lichamen Bonaire, Sint Eustatius en Saba</vt:lpwstr>
  </property>
  <property fmtid="{D5CDD505-2E9C-101B-9397-08002B2CF9AE}" pid="30" name="UwKenmerk">
    <vt:lpwstr/>
  </property>
</Properties>
</file>