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94A77" w:rsidP="00D94A77" w:rsidRDefault="00D94A77" w14:paraId="0EA7C861" w14:textId="77777777">
      <w:r>
        <w:t xml:space="preserve">Hierbij ontvangt u de antwoorden op schriftelijke vragen die zijn gesteld door de </w:t>
      </w:r>
      <w:r w:rsidR="005543AA">
        <w:t>K</w:t>
      </w:r>
      <w:r>
        <w:t>amerleden De Hoop (GL-PvdA) en Beckerman (SP). De vragen zijn ingezonden op 20 december 2024 met het kenmerk 2024Z21918.</w:t>
      </w:r>
    </w:p>
    <w:p w:rsidR="00D94A77" w:rsidRDefault="00D94A77" w14:paraId="55BEED08" w14:textId="77777777"/>
    <w:p w:rsidR="00305D4F" w:rsidRDefault="00305D4F" w14:paraId="189823CD" w14:textId="77777777"/>
    <w:p w:rsidR="006F2A1D" w:rsidRDefault="00591268" w14:paraId="1FA2256C" w14:textId="77777777">
      <w:r>
        <w:t>De minister van Volkshuisvesting en Ruimtelijke Ordening,</w:t>
      </w:r>
      <w:r>
        <w:br/>
      </w:r>
      <w:r>
        <w:br/>
      </w:r>
      <w:r>
        <w:br/>
      </w:r>
      <w:r>
        <w:br/>
      </w:r>
      <w:r>
        <w:br/>
      </w:r>
      <w:r>
        <w:br/>
        <w:t>Mona Keijzer</w:t>
      </w:r>
    </w:p>
    <w:p w:rsidR="006F2A1D" w:rsidRDefault="006F2A1D" w14:paraId="2A8271AF" w14:textId="77777777">
      <w:pPr>
        <w:spacing w:line="240" w:lineRule="auto"/>
      </w:pPr>
      <w:r>
        <w:br w:type="page"/>
      </w:r>
    </w:p>
    <w:p w:rsidRPr="0029713D" w:rsidR="00D94A77" w:rsidP="00D94A77" w:rsidRDefault="00D94A77" w14:paraId="69500B0E" w14:textId="77777777">
      <w:pPr>
        <w:autoSpaceDE w:val="0"/>
        <w:adjustRightInd w:val="0"/>
        <w:spacing w:line="240" w:lineRule="auto"/>
        <w:rPr>
          <w:rFonts w:eastAsia="DejaVuSerifCondensed-Bold" w:cs="DejaVuSerifCondensed-Bold"/>
          <w:b/>
          <w:bCs/>
        </w:rPr>
      </w:pPr>
      <w:r w:rsidRPr="0029713D">
        <w:rPr>
          <w:rFonts w:eastAsia="DejaVuSerifCondensed-Bold" w:cs="DejaVuSerifCondensed-Bold"/>
          <w:b/>
          <w:bCs/>
        </w:rPr>
        <w:lastRenderedPageBreak/>
        <w:t>2024Z21918</w:t>
      </w:r>
    </w:p>
    <w:p w:rsidRPr="0029713D" w:rsidR="00D94A77" w:rsidP="00D94A77" w:rsidRDefault="00D94A77" w14:paraId="3EC5190A" w14:textId="77777777">
      <w:pPr>
        <w:autoSpaceDE w:val="0"/>
        <w:adjustRightInd w:val="0"/>
        <w:spacing w:line="240" w:lineRule="auto"/>
        <w:rPr>
          <w:rFonts w:eastAsia="DejaVuSerifCondensed" w:cs="DejaVuSerifCondensed"/>
        </w:rPr>
      </w:pPr>
    </w:p>
    <w:p w:rsidR="00D94A77" w:rsidP="00D94A77" w:rsidRDefault="00D94A77" w14:paraId="2A5E5F43" w14:textId="77777777">
      <w:pPr>
        <w:autoSpaceDE w:val="0"/>
        <w:adjustRightInd w:val="0"/>
        <w:spacing w:line="240" w:lineRule="auto"/>
        <w:rPr>
          <w:rFonts w:eastAsia="DejaVuSerifCondensed" w:cs="DejaVuSerifCondensed"/>
        </w:rPr>
      </w:pPr>
    </w:p>
    <w:p w:rsidRPr="00DC61DD" w:rsidR="00D94A77" w:rsidP="00D94A77" w:rsidRDefault="00D94A77" w14:paraId="017963E3" w14:textId="77777777">
      <w:pPr>
        <w:autoSpaceDE w:val="0"/>
        <w:adjustRightInd w:val="0"/>
        <w:spacing w:line="240" w:lineRule="auto"/>
        <w:rPr>
          <w:rFonts w:eastAsia="DejaVuSerifCondensed" w:cs="DejaVuSerifCondensed"/>
          <w:b/>
          <w:bCs/>
        </w:rPr>
      </w:pPr>
      <w:r w:rsidRPr="00DC61DD">
        <w:rPr>
          <w:rFonts w:eastAsia="DejaVuSerifCondensed" w:cs="DejaVuSerifCondensed"/>
          <w:b/>
          <w:bCs/>
        </w:rPr>
        <w:t>Vraag 1</w:t>
      </w:r>
    </w:p>
    <w:p w:rsidRPr="00974D77" w:rsidR="00D94A77" w:rsidP="00D94A77" w:rsidRDefault="00D94A77" w14:paraId="28F9A713" w14:textId="77777777">
      <w:pPr>
        <w:autoSpaceDE w:val="0"/>
        <w:adjustRightInd w:val="0"/>
        <w:spacing w:line="240" w:lineRule="auto"/>
        <w:rPr>
          <w:rFonts w:eastAsia="DejaVuSerifCondensed" w:cs="DejaVuSerifCondensed"/>
        </w:rPr>
      </w:pPr>
      <w:r w:rsidRPr="00974D77">
        <w:rPr>
          <w:rFonts w:eastAsia="DejaVuSerifCondensed" w:cs="DejaVuSerifCondensed"/>
        </w:rPr>
        <w:t>Deelt u de mening dat het te betreuren is dat de Woonbond haar handtekening niet heeft gezet onder de afspraken op de Woontop?</w:t>
      </w:r>
    </w:p>
    <w:p w:rsidR="00D94A77" w:rsidP="00D94A77" w:rsidRDefault="00D94A77" w14:paraId="0C8B52CE" w14:textId="77777777">
      <w:pPr>
        <w:autoSpaceDE w:val="0"/>
        <w:adjustRightInd w:val="0"/>
        <w:spacing w:line="240" w:lineRule="auto"/>
        <w:rPr>
          <w:rFonts w:eastAsia="DejaVuSerifCondensed" w:cs="DejaVuSerifCondensed"/>
        </w:rPr>
      </w:pPr>
    </w:p>
    <w:p w:rsidRPr="00DC61DD" w:rsidR="00D94A77" w:rsidP="00D94A77" w:rsidRDefault="00D94A77" w14:paraId="57F47214" w14:textId="77777777">
      <w:pPr>
        <w:autoSpaceDE w:val="0"/>
        <w:adjustRightInd w:val="0"/>
        <w:spacing w:line="240" w:lineRule="auto"/>
        <w:rPr>
          <w:rFonts w:eastAsia="DejaVuSerifCondensed" w:cs="DejaVuSerifCondensed"/>
          <w:b/>
          <w:bCs/>
        </w:rPr>
      </w:pPr>
      <w:r w:rsidRPr="00DC61DD">
        <w:rPr>
          <w:rFonts w:eastAsia="DejaVuSerifCondensed" w:cs="DejaVuSerifCondensed"/>
          <w:b/>
          <w:bCs/>
        </w:rPr>
        <w:t>Antwoord 1</w:t>
      </w:r>
    </w:p>
    <w:p w:rsidR="00D94A77" w:rsidP="00D94A77" w:rsidRDefault="00D94A77" w14:paraId="57C9452A" w14:textId="77777777">
      <w:pPr>
        <w:autoSpaceDE w:val="0"/>
        <w:adjustRightInd w:val="0"/>
        <w:spacing w:line="240" w:lineRule="auto"/>
        <w:rPr>
          <w:rFonts w:eastAsia="DejaVuSerifCondensed" w:cs="DejaVuSerifCondensed"/>
        </w:rPr>
      </w:pPr>
      <w:r>
        <w:rPr>
          <w:rFonts w:eastAsia="DejaVuSerifCondensed" w:cs="DejaVuSerifCondensed"/>
        </w:rPr>
        <w:t xml:space="preserve">Ik betreur dat de Woonbond </w:t>
      </w:r>
      <w:r w:rsidR="00466F6C">
        <w:rPr>
          <w:rFonts w:eastAsia="DejaVuSerifCondensed" w:cs="DejaVuSerifCondensed"/>
        </w:rPr>
        <w:t>ervoor heeft gekozen om de afspraken op de Woontop, waaronder de Nationale prestatieafspraken (NPA), niet te ondertekenen</w:t>
      </w:r>
      <w:r>
        <w:rPr>
          <w:rFonts w:eastAsia="DejaVuSerifCondensed" w:cs="DejaVuSerifCondensed"/>
        </w:rPr>
        <w:t xml:space="preserve">. Een gezamenlijke aanpak is van groot belang voor de volkshuisvestelijke opgave in den brede. </w:t>
      </w:r>
    </w:p>
    <w:p w:rsidR="00D94A77" w:rsidP="00D94A77" w:rsidRDefault="00D94A77" w14:paraId="5F6F40F6" w14:textId="77777777">
      <w:pPr>
        <w:autoSpaceDE w:val="0"/>
        <w:adjustRightInd w:val="0"/>
        <w:spacing w:line="240" w:lineRule="auto"/>
        <w:rPr>
          <w:rFonts w:eastAsia="DejaVuSerifCondensed" w:cs="DejaVuSerifCondensed"/>
        </w:rPr>
      </w:pPr>
    </w:p>
    <w:p w:rsidR="00D94A77" w:rsidP="00D94A77" w:rsidRDefault="00D94A77" w14:paraId="4A1BFC00" w14:textId="77777777">
      <w:pPr>
        <w:autoSpaceDE w:val="0"/>
        <w:adjustRightInd w:val="0"/>
        <w:spacing w:line="240" w:lineRule="auto"/>
        <w:rPr>
          <w:rFonts w:eastAsia="DejaVuSerifCondensed" w:cs="DejaVuSerifCondensed"/>
        </w:rPr>
      </w:pPr>
    </w:p>
    <w:p w:rsidRPr="00DC61DD" w:rsidR="00D94A77" w:rsidP="00D94A77" w:rsidRDefault="00D94A77" w14:paraId="2E9F75A6" w14:textId="77777777">
      <w:pPr>
        <w:autoSpaceDE w:val="0"/>
        <w:adjustRightInd w:val="0"/>
        <w:spacing w:line="240" w:lineRule="auto"/>
        <w:rPr>
          <w:rFonts w:eastAsia="DejaVuSerifCondensed" w:cs="DejaVuSerifCondensed"/>
          <w:b/>
          <w:bCs/>
        </w:rPr>
      </w:pPr>
      <w:r w:rsidRPr="00DC61DD">
        <w:rPr>
          <w:rFonts w:eastAsia="DejaVuSerifCondensed" w:cs="DejaVuSerifCondensed"/>
          <w:b/>
          <w:bCs/>
        </w:rPr>
        <w:t xml:space="preserve">Vraag </w:t>
      </w:r>
      <w:r>
        <w:rPr>
          <w:rFonts w:eastAsia="DejaVuSerifCondensed" w:cs="DejaVuSerifCondensed"/>
          <w:b/>
          <w:bCs/>
        </w:rPr>
        <w:t>2</w:t>
      </w:r>
    </w:p>
    <w:p w:rsidRPr="00974D77" w:rsidR="00D94A77" w:rsidP="00D94A77" w:rsidRDefault="00D94A77" w14:paraId="36713F7E" w14:textId="77777777">
      <w:pPr>
        <w:autoSpaceDE w:val="0"/>
        <w:adjustRightInd w:val="0"/>
        <w:spacing w:line="240" w:lineRule="auto"/>
        <w:rPr>
          <w:rFonts w:eastAsia="DejaVuSerifCondensed" w:cs="DejaVuSerifCondensed"/>
        </w:rPr>
      </w:pPr>
      <w:r w:rsidRPr="00974D77">
        <w:rPr>
          <w:rFonts w:eastAsia="DejaVuSerifCondensed" w:cs="DejaVuSerifCondensed"/>
        </w:rPr>
        <w:t>Kunt u aangeven welke pogingen het kabinet heeft genomen tussen 20 november 2024 (de datum waarop de Woonbond de onderhandelingen staakte) en 11 december 2024 (de datum van de Woontop) om te zorgen dat de Woonbond ook de afspraken alsnog konden steunen?</w:t>
      </w:r>
    </w:p>
    <w:p w:rsidR="00D94A77" w:rsidP="00D94A77" w:rsidRDefault="00D94A77" w14:paraId="319D849D" w14:textId="77777777">
      <w:pPr>
        <w:autoSpaceDE w:val="0"/>
        <w:adjustRightInd w:val="0"/>
        <w:spacing w:line="240" w:lineRule="auto"/>
        <w:rPr>
          <w:rFonts w:eastAsia="DejaVuSerifCondensed" w:cs="DejaVuSerifCondensed"/>
          <w:b/>
          <w:bCs/>
        </w:rPr>
      </w:pPr>
    </w:p>
    <w:p w:rsidRPr="00DC61DD" w:rsidR="00D94A77" w:rsidP="00D94A77" w:rsidRDefault="00D94A77" w14:paraId="02F54B96" w14:textId="77777777">
      <w:pPr>
        <w:autoSpaceDE w:val="0"/>
        <w:adjustRightInd w:val="0"/>
        <w:spacing w:line="240" w:lineRule="auto"/>
        <w:rPr>
          <w:rFonts w:eastAsia="DejaVuSerifCondensed" w:cs="DejaVuSerifCondensed"/>
          <w:b/>
          <w:bCs/>
        </w:rPr>
      </w:pPr>
      <w:r w:rsidRPr="00DC61DD">
        <w:rPr>
          <w:rFonts w:eastAsia="DejaVuSerifCondensed" w:cs="DejaVuSerifCondensed"/>
          <w:b/>
          <w:bCs/>
        </w:rPr>
        <w:t xml:space="preserve">Antwoord </w:t>
      </w:r>
      <w:r>
        <w:rPr>
          <w:rFonts w:eastAsia="DejaVuSerifCondensed" w:cs="DejaVuSerifCondensed"/>
          <w:b/>
          <w:bCs/>
        </w:rPr>
        <w:t>2</w:t>
      </w:r>
    </w:p>
    <w:p w:rsidRPr="006B25D6" w:rsidR="00D94A77" w:rsidP="00D94A77" w:rsidRDefault="00D94A77" w14:paraId="17617716" w14:textId="77777777">
      <w:pPr>
        <w:autoSpaceDE w:val="0"/>
        <w:adjustRightInd w:val="0"/>
        <w:spacing w:line="240" w:lineRule="auto"/>
        <w:rPr>
          <w:rFonts w:eastAsia="DejaVuSerifCondensed" w:cs="DejaVuSerifCondensed"/>
        </w:rPr>
      </w:pPr>
      <w:r>
        <w:rPr>
          <w:rFonts w:eastAsia="DejaVuSerifCondensed" w:cs="DejaVuSerifCondensed"/>
        </w:rPr>
        <w:t xml:space="preserve">In de beschreven periode zijn blijvend pogingen gedaan om er alsnog met de Woonbond uit te komen wat betreft de NPA, </w:t>
      </w:r>
      <w:r w:rsidR="00EC5D81">
        <w:rPr>
          <w:rFonts w:eastAsia="DejaVuSerifCondensed" w:cs="DejaVuSerifCondensed"/>
        </w:rPr>
        <w:t xml:space="preserve">dit is gedaan </w:t>
      </w:r>
      <w:r>
        <w:rPr>
          <w:rFonts w:eastAsia="DejaVuSerifCondensed" w:cs="DejaVuSerifCondensed"/>
        </w:rPr>
        <w:t xml:space="preserve">vanwege het belang </w:t>
      </w:r>
      <w:r w:rsidR="00EC5D81">
        <w:rPr>
          <w:rFonts w:eastAsia="DejaVuSerifCondensed" w:cs="DejaVuSerifCondensed"/>
        </w:rPr>
        <w:t xml:space="preserve">om </w:t>
      </w:r>
      <w:r>
        <w:rPr>
          <w:rFonts w:eastAsia="DejaVuSerifCondensed" w:cs="DejaVuSerifCondensed"/>
        </w:rPr>
        <w:t xml:space="preserve">tot gezamenlijke afspraken </w:t>
      </w:r>
      <w:r w:rsidR="00EC5D81">
        <w:rPr>
          <w:rFonts w:eastAsia="DejaVuSerifCondensed" w:cs="DejaVuSerifCondensed"/>
        </w:rPr>
        <w:t xml:space="preserve">te komen </w:t>
      </w:r>
      <w:r>
        <w:rPr>
          <w:rFonts w:eastAsia="DejaVuSerifCondensed" w:cs="DejaVuSerifCondensed"/>
        </w:rPr>
        <w:t>met alle betrokken partijen voor de aanpak van de volkshuisvestelijke opgave. Helaas heeft dit er niet</w:t>
      </w:r>
      <w:r w:rsidR="00EC5D81">
        <w:rPr>
          <w:rFonts w:eastAsia="DejaVuSerifCondensed" w:cs="DejaVuSerifCondensed"/>
        </w:rPr>
        <w:t xml:space="preserve"> </w:t>
      </w:r>
      <w:r>
        <w:rPr>
          <w:rFonts w:eastAsia="DejaVuSerifCondensed" w:cs="DejaVuSerifCondensed"/>
        </w:rPr>
        <w:t xml:space="preserve">toe geleid dat de Woonbond de NPA heeft ondertekend. </w:t>
      </w:r>
      <w:r w:rsidR="00466F6C">
        <w:rPr>
          <w:rFonts w:eastAsia="DejaVuSerifCondensed" w:cs="DejaVuSerifCondensed"/>
        </w:rPr>
        <w:t>O</w:t>
      </w:r>
      <w:r>
        <w:rPr>
          <w:rFonts w:eastAsia="DejaVuSerifCondensed" w:cs="DejaVuSerifCondensed"/>
        </w:rPr>
        <w:t>p 10 december liet de Woonbond weten ook de Woontop-afspraken niet te ondertekenen, vanwege hun besluit de NPA niet te ondertekenen.</w:t>
      </w:r>
    </w:p>
    <w:p w:rsidR="00D94A77" w:rsidP="00D94A77" w:rsidRDefault="00D94A77" w14:paraId="11224650" w14:textId="77777777">
      <w:pPr>
        <w:autoSpaceDE w:val="0"/>
        <w:adjustRightInd w:val="0"/>
        <w:spacing w:line="240" w:lineRule="auto"/>
        <w:rPr>
          <w:rFonts w:eastAsia="DejaVuSerifCondensed" w:cs="DejaVuSerifCondensed"/>
        </w:rPr>
      </w:pPr>
    </w:p>
    <w:p w:rsidR="00D94A77" w:rsidP="00D94A77" w:rsidRDefault="00D94A77" w14:paraId="6AF021D5" w14:textId="77777777">
      <w:pPr>
        <w:autoSpaceDE w:val="0"/>
        <w:adjustRightInd w:val="0"/>
        <w:spacing w:line="240" w:lineRule="auto"/>
        <w:rPr>
          <w:rFonts w:eastAsia="DejaVuSerifCondensed" w:cs="DejaVuSerifCondensed"/>
          <w:b/>
          <w:bCs/>
        </w:rPr>
      </w:pPr>
    </w:p>
    <w:p w:rsidRPr="00DC61DD" w:rsidR="00D94A77" w:rsidP="00D94A77" w:rsidRDefault="00D94A77" w14:paraId="194EE01E" w14:textId="77777777">
      <w:pPr>
        <w:autoSpaceDE w:val="0"/>
        <w:adjustRightInd w:val="0"/>
        <w:spacing w:line="240" w:lineRule="auto"/>
        <w:rPr>
          <w:rFonts w:eastAsia="DejaVuSerifCondensed" w:cs="DejaVuSerifCondensed"/>
          <w:b/>
          <w:bCs/>
        </w:rPr>
      </w:pPr>
      <w:r w:rsidRPr="00DC61DD">
        <w:rPr>
          <w:rFonts w:eastAsia="DejaVuSerifCondensed" w:cs="DejaVuSerifCondensed"/>
          <w:b/>
          <w:bCs/>
        </w:rPr>
        <w:t xml:space="preserve">Vraag </w:t>
      </w:r>
      <w:r>
        <w:rPr>
          <w:rFonts w:eastAsia="DejaVuSerifCondensed" w:cs="DejaVuSerifCondensed"/>
          <w:b/>
          <w:bCs/>
        </w:rPr>
        <w:t>3</w:t>
      </w:r>
    </w:p>
    <w:p w:rsidRPr="00974D77" w:rsidR="00D94A77" w:rsidP="00D94A77" w:rsidRDefault="00D94A77" w14:paraId="01F89C92" w14:textId="77777777">
      <w:pPr>
        <w:autoSpaceDE w:val="0"/>
        <w:adjustRightInd w:val="0"/>
        <w:spacing w:line="240" w:lineRule="auto"/>
        <w:rPr>
          <w:rFonts w:eastAsia="DejaVuSerifCondensed" w:cs="DejaVuSerifCondensed"/>
        </w:rPr>
      </w:pPr>
      <w:r w:rsidRPr="00974D77">
        <w:rPr>
          <w:rFonts w:eastAsia="DejaVuSerifCondensed" w:cs="DejaVuSerifCondensed"/>
        </w:rPr>
        <w:t xml:space="preserve">Klopt het dat u niet lager wilde gaan dan 4,5% huurverhoging in de sociale sector in 2025? </w:t>
      </w:r>
    </w:p>
    <w:p w:rsidR="00D94A77" w:rsidP="00D94A77" w:rsidRDefault="00D94A77" w14:paraId="399B2CF6" w14:textId="77777777">
      <w:pPr>
        <w:autoSpaceDE w:val="0"/>
        <w:adjustRightInd w:val="0"/>
        <w:spacing w:line="240" w:lineRule="auto"/>
        <w:rPr>
          <w:rFonts w:eastAsia="DejaVuSerifCondensed" w:cs="DejaVuSerifCondensed"/>
        </w:rPr>
      </w:pPr>
    </w:p>
    <w:p w:rsidRPr="00DC61DD" w:rsidR="00D94A77" w:rsidP="00D94A77" w:rsidRDefault="00D94A77" w14:paraId="11189B62" w14:textId="77777777">
      <w:pPr>
        <w:autoSpaceDE w:val="0"/>
        <w:adjustRightInd w:val="0"/>
        <w:spacing w:line="240" w:lineRule="auto"/>
        <w:rPr>
          <w:rFonts w:eastAsia="DejaVuSerifCondensed" w:cs="DejaVuSerifCondensed"/>
          <w:b/>
          <w:bCs/>
        </w:rPr>
      </w:pPr>
      <w:r w:rsidRPr="00DC61DD">
        <w:rPr>
          <w:rFonts w:eastAsia="DejaVuSerifCondensed" w:cs="DejaVuSerifCondensed"/>
          <w:b/>
          <w:bCs/>
        </w:rPr>
        <w:t xml:space="preserve">Antwoord </w:t>
      </w:r>
      <w:r>
        <w:rPr>
          <w:rFonts w:eastAsia="DejaVuSerifCondensed" w:cs="DejaVuSerifCondensed"/>
          <w:b/>
          <w:bCs/>
        </w:rPr>
        <w:t>3</w:t>
      </w:r>
    </w:p>
    <w:p w:rsidR="00D94A77" w:rsidP="00D94A77" w:rsidRDefault="00D94A77" w14:paraId="780DCA0D" w14:textId="77777777">
      <w:pPr>
        <w:autoSpaceDE w:val="0"/>
        <w:adjustRightInd w:val="0"/>
        <w:spacing w:line="240" w:lineRule="auto"/>
        <w:rPr>
          <w:rFonts w:eastAsia="DejaVuSerifCondensed" w:cs="DejaVuSerifCondensed"/>
        </w:rPr>
      </w:pPr>
      <w:r>
        <w:rPr>
          <w:rFonts w:eastAsia="DejaVuSerifCondensed" w:cs="DejaVuSerifCondensed"/>
        </w:rPr>
        <w:t xml:space="preserve">Ik begrijp de vraag zo, dat deze is gericht op de afspraak over de maximale </w:t>
      </w:r>
      <w:r w:rsidRPr="00AC0FF0">
        <w:rPr>
          <w:rFonts w:eastAsia="DejaVuSerifCondensed" w:cs="DejaVuSerifCondensed"/>
          <w:i/>
          <w:iCs/>
        </w:rPr>
        <w:t>huursomstijging</w:t>
      </w:r>
      <w:r>
        <w:rPr>
          <w:rFonts w:eastAsia="DejaVuSerifCondensed" w:cs="DejaVuSerifCondensed"/>
        </w:rPr>
        <w:t xml:space="preserve"> van 4,5%. Het klopt dat ik het niet gewenst achtte de maximale </w:t>
      </w:r>
      <w:r w:rsidRPr="00AB7BED">
        <w:rPr>
          <w:rFonts w:eastAsia="DejaVuSerifCondensed" w:cs="DejaVuSerifCondensed"/>
        </w:rPr>
        <w:t>huursomstijging</w:t>
      </w:r>
      <w:r>
        <w:rPr>
          <w:rFonts w:eastAsia="DejaVuSerifCondensed" w:cs="DejaVuSerifCondensed"/>
        </w:rPr>
        <w:t xml:space="preserve"> lager vast te stellen dan 4,5%. In de afgelopen jaren zijn meerdere maatregelen genomen om de betaalbaarheid voor huurders van woningcorporaties te verbeteren. </w:t>
      </w:r>
      <w:r w:rsidR="00927B48">
        <w:rPr>
          <w:rFonts w:eastAsia="DejaVuSerifCondensed" w:cs="DejaVuSerifCondensed"/>
        </w:rPr>
        <w:t>In de NPA van 2022 is eerder met Aedes, VNG en de Woonbond afgesproken een systematiek te hanteren voor ’23, ’24 en ’25 waarbij de huursom stijgt met de CAO-loonontwikkeling -0,5%. Dit zou voor ’25 leiden tot een huursomstijging van circa 6,1%. Vanwege de voorziene huurstijging in 2025</w:t>
      </w:r>
      <w:r>
        <w:rPr>
          <w:rFonts w:eastAsia="DejaVuSerifCondensed" w:cs="DejaVuSerifCondensed"/>
        </w:rPr>
        <w:t xml:space="preserve"> hebben </w:t>
      </w:r>
      <w:r w:rsidR="00927B48">
        <w:rPr>
          <w:rFonts w:eastAsia="DejaVuSerifCondensed" w:cs="DejaVuSerifCondensed"/>
        </w:rPr>
        <w:t xml:space="preserve">we </w:t>
      </w:r>
      <w:r>
        <w:rPr>
          <w:rFonts w:eastAsia="DejaVuSerifCondensed" w:cs="DejaVuSerifCondensed"/>
        </w:rPr>
        <w:t xml:space="preserve">in de hernieuwde Nationale prestatieafspraken </w:t>
      </w:r>
      <w:r w:rsidR="00927B48">
        <w:rPr>
          <w:rFonts w:eastAsia="DejaVuSerifCondensed" w:cs="DejaVuSerifCondensed"/>
        </w:rPr>
        <w:t xml:space="preserve">besloten </w:t>
      </w:r>
      <w:r>
        <w:rPr>
          <w:rFonts w:eastAsia="DejaVuSerifCondensed" w:cs="DejaVuSerifCondensed"/>
        </w:rPr>
        <w:t xml:space="preserve">de eerder bestaande afspraak </w:t>
      </w:r>
      <w:r w:rsidR="00927B48">
        <w:rPr>
          <w:rFonts w:eastAsia="DejaVuSerifCondensed" w:cs="DejaVuSerifCondensed"/>
        </w:rPr>
        <w:t xml:space="preserve">die ook is vastgelegd in het hoofdlijnenakkoord </w:t>
      </w:r>
      <w:r>
        <w:rPr>
          <w:rFonts w:eastAsia="DejaVuSerifCondensed" w:cs="DejaVuSerifCondensed"/>
        </w:rPr>
        <w:t xml:space="preserve">los te laten en de huren aanvullend op de eerdere afspraken te matigen. </w:t>
      </w:r>
    </w:p>
    <w:p w:rsidR="00D94A77" w:rsidP="00D94A77" w:rsidRDefault="00D94A77" w14:paraId="440D518E" w14:textId="77777777">
      <w:pPr>
        <w:autoSpaceDE w:val="0"/>
        <w:adjustRightInd w:val="0"/>
        <w:spacing w:line="240" w:lineRule="auto"/>
        <w:rPr>
          <w:rFonts w:eastAsia="DejaVuSerifCondensed" w:cs="DejaVuSerifCondensed"/>
        </w:rPr>
      </w:pPr>
      <w:r>
        <w:rPr>
          <w:rFonts w:eastAsia="DejaVuSerifCondensed" w:cs="DejaVuSerifCondensed"/>
        </w:rPr>
        <w:t xml:space="preserve">Een lagere huursomstijging dan 4,5% is ongewenst omdat dit de investeringsruimte van woningcorporaties zodanig zou beknotten dat de haalbaarheid van de afspraken voor de benodigde toevoeging van nieuwe sociale huurwoningen buiten beeld zou raken (zie ook mijn antwoord op vraag 13). Bij een maximale huursomstijging van 4,5% is er ruimte om lokaal afspraken te maken over de huurverhoging. </w:t>
      </w:r>
    </w:p>
    <w:p w:rsidR="00D94A77" w:rsidP="00D94A77" w:rsidRDefault="00D94A77" w14:paraId="4DFE7FBD" w14:textId="77777777">
      <w:pPr>
        <w:autoSpaceDE w:val="0"/>
        <w:adjustRightInd w:val="0"/>
        <w:spacing w:line="240" w:lineRule="auto"/>
        <w:rPr>
          <w:rFonts w:eastAsia="DejaVuSerifCondensed" w:cs="DejaVuSerifCondensed"/>
        </w:rPr>
      </w:pPr>
    </w:p>
    <w:p w:rsidR="00D94A77" w:rsidP="00D94A77" w:rsidRDefault="00D94A77" w14:paraId="3777569E" w14:textId="77777777">
      <w:pPr>
        <w:autoSpaceDE w:val="0"/>
        <w:adjustRightInd w:val="0"/>
        <w:spacing w:line="240" w:lineRule="auto"/>
        <w:rPr>
          <w:rFonts w:eastAsia="DejaVuSerifCondensed" w:cs="DejaVuSerifCondensed"/>
        </w:rPr>
      </w:pPr>
    </w:p>
    <w:p w:rsidRPr="00DC61DD" w:rsidR="00D94A77" w:rsidP="00D94A77" w:rsidRDefault="00D94A77" w14:paraId="7842C6E2" w14:textId="77777777">
      <w:pPr>
        <w:autoSpaceDE w:val="0"/>
        <w:adjustRightInd w:val="0"/>
        <w:spacing w:line="240" w:lineRule="auto"/>
        <w:rPr>
          <w:rFonts w:eastAsia="DejaVuSerifCondensed" w:cs="DejaVuSerifCondensed"/>
          <w:b/>
          <w:bCs/>
        </w:rPr>
      </w:pPr>
      <w:r w:rsidRPr="00DC61DD">
        <w:rPr>
          <w:rFonts w:eastAsia="DejaVuSerifCondensed" w:cs="DejaVuSerifCondensed"/>
          <w:b/>
          <w:bCs/>
        </w:rPr>
        <w:t xml:space="preserve">Vraag </w:t>
      </w:r>
      <w:r>
        <w:rPr>
          <w:rFonts w:eastAsia="DejaVuSerifCondensed" w:cs="DejaVuSerifCondensed"/>
          <w:b/>
          <w:bCs/>
        </w:rPr>
        <w:t>4</w:t>
      </w:r>
    </w:p>
    <w:p w:rsidRPr="00974D77" w:rsidR="00D94A77" w:rsidP="00D94A77" w:rsidRDefault="00D94A77" w14:paraId="34D4C3FD" w14:textId="77777777">
      <w:pPr>
        <w:autoSpaceDE w:val="0"/>
        <w:adjustRightInd w:val="0"/>
        <w:spacing w:line="240" w:lineRule="auto"/>
        <w:rPr>
          <w:rFonts w:eastAsia="DejaVuSerifCondensed" w:cs="DejaVuSerifCondensed"/>
        </w:rPr>
      </w:pPr>
      <w:r w:rsidRPr="00974D77">
        <w:rPr>
          <w:rFonts w:eastAsia="DejaVuSerifCondensed" w:cs="DejaVuSerifCondensed"/>
        </w:rPr>
        <w:t xml:space="preserve">Recent zijn de huurstijgingen voor volgend jaar bekend gemaakt. Waarom bent u uiteindelijk terechtgekomen op 5% in de sociale sector in plaats van 4,5%? </w:t>
      </w:r>
    </w:p>
    <w:p w:rsidR="00D94A77" w:rsidP="00D94A77" w:rsidRDefault="00D94A77" w14:paraId="616F8C5C" w14:textId="77777777">
      <w:pPr>
        <w:autoSpaceDE w:val="0"/>
        <w:adjustRightInd w:val="0"/>
        <w:spacing w:line="240" w:lineRule="auto"/>
        <w:rPr>
          <w:rFonts w:eastAsia="DejaVuSerifCondensed" w:cs="DejaVuSerifCondensed"/>
          <w:b/>
          <w:bCs/>
        </w:rPr>
      </w:pPr>
    </w:p>
    <w:p w:rsidR="00D94A77" w:rsidP="00D94A77" w:rsidRDefault="00D94A77" w14:paraId="0F68A241" w14:textId="77777777">
      <w:pPr>
        <w:autoSpaceDE w:val="0"/>
        <w:adjustRightInd w:val="0"/>
        <w:spacing w:line="240" w:lineRule="auto"/>
        <w:rPr>
          <w:rFonts w:eastAsia="DejaVuSerifCondensed" w:cs="DejaVuSerifCondensed"/>
          <w:b/>
          <w:bCs/>
        </w:rPr>
      </w:pPr>
    </w:p>
    <w:p w:rsidR="00D94A77" w:rsidP="00D94A77" w:rsidRDefault="00D94A77" w14:paraId="3C25629E" w14:textId="77777777">
      <w:pPr>
        <w:autoSpaceDE w:val="0"/>
        <w:adjustRightInd w:val="0"/>
        <w:spacing w:line="240" w:lineRule="auto"/>
        <w:rPr>
          <w:rFonts w:eastAsia="DejaVuSerifCondensed" w:cs="DejaVuSerifCondensed"/>
          <w:b/>
          <w:bCs/>
        </w:rPr>
      </w:pPr>
      <w:r w:rsidRPr="00DC61DD">
        <w:rPr>
          <w:rFonts w:eastAsia="DejaVuSerifCondensed" w:cs="DejaVuSerifCondensed"/>
          <w:b/>
          <w:bCs/>
        </w:rPr>
        <w:t xml:space="preserve">Antwoord </w:t>
      </w:r>
      <w:r>
        <w:rPr>
          <w:rFonts w:eastAsia="DejaVuSerifCondensed" w:cs="DejaVuSerifCondensed"/>
          <w:b/>
          <w:bCs/>
        </w:rPr>
        <w:t>4</w:t>
      </w:r>
    </w:p>
    <w:p w:rsidRPr="00885467" w:rsidR="00D94A77" w:rsidP="00D94A77" w:rsidRDefault="00D94A77" w14:paraId="01451A6C" w14:textId="77777777">
      <w:pPr>
        <w:autoSpaceDE w:val="0"/>
        <w:adjustRightInd w:val="0"/>
        <w:spacing w:line="240" w:lineRule="auto"/>
        <w:rPr>
          <w:rFonts w:eastAsia="DejaVuSerifCondensed" w:cs="DejaVuSerifCondensed"/>
        </w:rPr>
      </w:pPr>
      <w:r w:rsidRPr="00885467">
        <w:rPr>
          <w:rFonts w:eastAsia="DejaVuSerifCondensed" w:cs="DejaVuSerifCondensed"/>
        </w:rPr>
        <w:t xml:space="preserve">Recent zijn alleen de maximaal toegestane jaarlijkse huurverhogingen van 2025 voor de verschillende huurprijssegmenten bekend gemaakt. Hoe hoog de huurverhogingen feitelijk gaan uitvallen, is nu nog niet bekend. Dat is afhankelijk van wat verhuurders aan huurverhoging gaan voorstellen voor het sociale segment en wat verhuurders met hun huurders hebben afgesproken in contracten (in het bijzonder voor contracten in het midden- en </w:t>
      </w:r>
      <w:proofErr w:type="spellStart"/>
      <w:r w:rsidRPr="00885467">
        <w:rPr>
          <w:rFonts w:eastAsia="DejaVuSerifCondensed" w:cs="DejaVuSerifCondensed"/>
        </w:rPr>
        <w:t>hoogsegment</w:t>
      </w:r>
      <w:proofErr w:type="spellEnd"/>
      <w:r w:rsidR="00DE145E">
        <w:rPr>
          <w:rFonts w:eastAsia="DejaVuSerifCondensed" w:cs="DejaVuSerifCondensed"/>
        </w:rPr>
        <w:t>)</w:t>
      </w:r>
      <w:r w:rsidRPr="00885467">
        <w:rPr>
          <w:rFonts w:eastAsia="DejaVuSerifCondensed" w:cs="DejaVuSerifCondensed"/>
        </w:rPr>
        <w:t>. Daarnaast mag de huur niet verhoogd worden boven de maximale huurprijs die voor een woning geldt, op basis van het woningwaarderingsstelsel. Deze factoren bepalen dus met welk percentage de huur van een woning daadwerkelijk verhoogd kan worden.</w:t>
      </w:r>
    </w:p>
    <w:p w:rsidRPr="00885467" w:rsidR="00D94A77" w:rsidP="00D94A77" w:rsidRDefault="00D94A77" w14:paraId="53135E9A" w14:textId="77777777">
      <w:pPr>
        <w:autoSpaceDE w:val="0"/>
        <w:adjustRightInd w:val="0"/>
        <w:spacing w:line="240" w:lineRule="auto"/>
        <w:rPr>
          <w:rFonts w:eastAsia="DejaVuSerifCondensed" w:cs="DejaVuSerifCondensed"/>
        </w:rPr>
      </w:pPr>
    </w:p>
    <w:p w:rsidR="00501794" w:rsidP="00D94A77" w:rsidRDefault="00D94A77" w14:paraId="29210AB9" w14:textId="77777777">
      <w:pPr>
        <w:autoSpaceDE w:val="0"/>
        <w:adjustRightInd w:val="0"/>
        <w:spacing w:line="240" w:lineRule="auto"/>
        <w:rPr>
          <w:rFonts w:eastAsia="DejaVuSerifCondensed" w:cs="DejaVuSerifCondensed"/>
        </w:rPr>
      </w:pPr>
      <w:r w:rsidRPr="00885467">
        <w:rPr>
          <w:rFonts w:eastAsia="DejaVuSerifCondensed" w:cs="DejaVuSerifCondensed"/>
        </w:rPr>
        <w:t xml:space="preserve">In de Nationale prestatieafspraken </w:t>
      </w:r>
      <w:r w:rsidRPr="00885467" w:rsidR="009B3D14">
        <w:rPr>
          <w:rFonts w:eastAsia="DejaVuSerifCondensed" w:cs="DejaVuSerifCondensed"/>
        </w:rPr>
        <w:t>202</w:t>
      </w:r>
      <w:r w:rsidR="009B3D14">
        <w:rPr>
          <w:rFonts w:eastAsia="DejaVuSerifCondensed" w:cs="DejaVuSerifCondensed"/>
        </w:rPr>
        <w:t>5</w:t>
      </w:r>
      <w:r w:rsidRPr="00885467" w:rsidR="009B3D14">
        <w:rPr>
          <w:rFonts w:eastAsia="DejaVuSerifCondensed" w:cs="DejaVuSerifCondensed"/>
        </w:rPr>
        <w:t xml:space="preserve"> </w:t>
      </w:r>
      <w:r w:rsidRPr="00885467">
        <w:rPr>
          <w:rFonts w:eastAsia="DejaVuSerifCondensed" w:cs="DejaVuSerifCondensed"/>
        </w:rPr>
        <w:t xml:space="preserve">met Aedes en VNG van 11 december 2024 is afgesproken dat de maximale huursomstijging voor 2025 op 4,5% wordt vastgesteld. De maximale huursomstijging is de maximale gemiddelde huurverhoging per woningcorporatie voor </w:t>
      </w:r>
      <w:r w:rsidR="00501794">
        <w:rPr>
          <w:rFonts w:eastAsia="DejaVuSerifCondensed" w:cs="DejaVuSerifCondensed"/>
        </w:rPr>
        <w:t xml:space="preserve">al </w:t>
      </w:r>
      <w:r w:rsidRPr="00885467">
        <w:rPr>
          <w:rFonts w:eastAsia="DejaVuSerifCondensed" w:cs="DejaVuSerifCondensed"/>
        </w:rPr>
        <w:t xml:space="preserve">hun woningen in het sociale segment. </w:t>
      </w:r>
      <w:r w:rsidR="00630848">
        <w:rPr>
          <w:rFonts w:eastAsia="DejaVuSerifCondensed" w:cs="DejaVuSerifCondensed"/>
        </w:rPr>
        <w:t>De</w:t>
      </w:r>
      <w:r w:rsidRPr="00885467">
        <w:rPr>
          <w:rFonts w:eastAsia="DejaVuSerifCondensed" w:cs="DejaVuSerifCondensed"/>
        </w:rPr>
        <w:t xml:space="preserve"> huurstijging </w:t>
      </w:r>
      <w:r w:rsidR="00630848">
        <w:rPr>
          <w:rFonts w:eastAsia="DejaVuSerifCondensed" w:cs="DejaVuSerifCondensed"/>
        </w:rPr>
        <w:t xml:space="preserve">mag </w:t>
      </w:r>
      <w:r w:rsidRPr="00885467">
        <w:rPr>
          <w:rFonts w:eastAsia="DejaVuSerifCondensed" w:cs="DejaVuSerifCondensed"/>
        </w:rPr>
        <w:t xml:space="preserve">op individueel woningniveau </w:t>
      </w:r>
      <w:r>
        <w:rPr>
          <w:rFonts w:eastAsia="DejaVuSerifCondensed" w:cs="DejaVuSerifCondensed"/>
        </w:rPr>
        <w:t xml:space="preserve">maximaal </w:t>
      </w:r>
      <w:r w:rsidRPr="00885467">
        <w:rPr>
          <w:rFonts w:eastAsia="DejaVuSerifCondensed" w:cs="DejaVuSerifCondensed"/>
        </w:rPr>
        <w:t xml:space="preserve">0,5%-punt hoger </w:t>
      </w:r>
      <w:r w:rsidR="009B3D14">
        <w:rPr>
          <w:rFonts w:eastAsia="DejaVuSerifCondensed" w:cs="DejaVuSerifCondensed"/>
        </w:rPr>
        <w:t>liggen</w:t>
      </w:r>
      <w:r w:rsidRPr="00885467" w:rsidR="009B3D14">
        <w:rPr>
          <w:rFonts w:eastAsia="DejaVuSerifCondensed" w:cs="DejaVuSerifCondensed"/>
        </w:rPr>
        <w:t xml:space="preserve"> </w:t>
      </w:r>
      <w:r w:rsidRPr="00885467">
        <w:rPr>
          <w:rFonts w:eastAsia="DejaVuSerifCondensed" w:cs="DejaVuSerifCondensed"/>
        </w:rPr>
        <w:t xml:space="preserve">dan de maximale huursomstijging. </w:t>
      </w:r>
    </w:p>
    <w:p w:rsidR="00501794" w:rsidP="00D94A77" w:rsidRDefault="00501794" w14:paraId="73A512CD" w14:textId="77777777">
      <w:pPr>
        <w:autoSpaceDE w:val="0"/>
        <w:adjustRightInd w:val="0"/>
        <w:spacing w:line="240" w:lineRule="auto"/>
        <w:rPr>
          <w:rFonts w:eastAsia="DejaVuSerifCondensed" w:cs="DejaVuSerifCondensed"/>
        </w:rPr>
      </w:pPr>
    </w:p>
    <w:p w:rsidRPr="00885467" w:rsidR="00D94A77" w:rsidP="00D94A77" w:rsidRDefault="00501794" w14:paraId="1ECF3A23" w14:textId="77777777">
      <w:pPr>
        <w:autoSpaceDE w:val="0"/>
        <w:adjustRightInd w:val="0"/>
        <w:spacing w:line="240" w:lineRule="auto"/>
        <w:rPr>
          <w:rFonts w:eastAsia="DejaVuSerifCondensed" w:cs="DejaVuSerifCondensed"/>
        </w:rPr>
      </w:pPr>
      <w:r>
        <w:rPr>
          <w:rFonts w:eastAsia="DejaVuSerifCondensed" w:cs="DejaVuSerifCondensed"/>
        </w:rPr>
        <w:t>Deze regeling</w:t>
      </w:r>
      <w:r w:rsidRPr="00885467">
        <w:rPr>
          <w:rFonts w:eastAsia="DejaVuSerifCondensed" w:cs="DejaVuSerifCondensed"/>
        </w:rPr>
        <w:t xml:space="preserve"> </w:t>
      </w:r>
      <w:r w:rsidRPr="00885467" w:rsidR="00D94A77">
        <w:rPr>
          <w:rFonts w:eastAsia="DejaVuSerifCondensed" w:cs="DejaVuSerifCondensed"/>
        </w:rPr>
        <w:t xml:space="preserve">biedt </w:t>
      </w:r>
      <w:r>
        <w:rPr>
          <w:rFonts w:eastAsia="DejaVuSerifCondensed" w:cs="DejaVuSerifCondensed"/>
        </w:rPr>
        <w:t xml:space="preserve">corporaties </w:t>
      </w:r>
      <w:r w:rsidRPr="00885467" w:rsidR="00D94A77">
        <w:rPr>
          <w:rFonts w:eastAsia="DejaVuSerifCondensed" w:cs="DejaVuSerifCondensed"/>
        </w:rPr>
        <w:t>de ruimte om</w:t>
      </w:r>
      <w:r w:rsidR="00630848">
        <w:rPr>
          <w:rFonts w:eastAsia="DejaVuSerifCondensed" w:cs="DejaVuSerifCondensed"/>
        </w:rPr>
        <w:t xml:space="preserve"> gemiddeld</w:t>
      </w:r>
      <w:r>
        <w:rPr>
          <w:rFonts w:eastAsia="DejaVuSerifCondensed" w:cs="DejaVuSerifCondensed"/>
        </w:rPr>
        <w:t xml:space="preserve"> de maximale huursomstijging toe te passen maar tegelijkertijd bij </w:t>
      </w:r>
      <w:r w:rsidR="009B3D14">
        <w:rPr>
          <w:rFonts w:eastAsia="DejaVuSerifCondensed" w:cs="DejaVuSerifCondensed"/>
        </w:rPr>
        <w:t xml:space="preserve">sommige woningen </w:t>
      </w:r>
      <w:r w:rsidRPr="00885467" w:rsidR="00D94A77">
        <w:rPr>
          <w:rFonts w:eastAsia="DejaVuSerifCondensed" w:cs="DejaVuSerifCondensed"/>
        </w:rPr>
        <w:t>een lagere huurstijging te hanteren – bijvoorbeeld bij woningen met een slechte energieprestatie of bij huurders waarvoor de corporatie, gezien het inkomen of de situatie van de huurders, maatwerk wil bieden</w:t>
      </w:r>
      <w:r w:rsidR="00630848">
        <w:rPr>
          <w:rFonts w:eastAsia="DejaVuSerifCondensed" w:cs="DejaVuSerifCondensed"/>
        </w:rPr>
        <w:t>.</w:t>
      </w:r>
      <w:r w:rsidRPr="00885467" w:rsidR="00D94A77">
        <w:rPr>
          <w:rFonts w:eastAsia="DejaVuSerifCondensed" w:cs="DejaVuSerifCondensed"/>
        </w:rPr>
        <w:t xml:space="preserve"> – Zo was de maximale huursomstijging voor woningcorporaties in 2024 5,3% (cao-loonontwikkeling minus 0,5 procentpunt) en de maximaal toegestane huurverhoging voor individuele woningen in het sociale segment 5,8% (cao-loonontwikkeling). </w:t>
      </w:r>
    </w:p>
    <w:p w:rsidRPr="00885467" w:rsidR="00D94A77" w:rsidP="00D94A77" w:rsidRDefault="00D94A77" w14:paraId="0EF60757" w14:textId="77777777">
      <w:pPr>
        <w:autoSpaceDE w:val="0"/>
        <w:adjustRightInd w:val="0"/>
        <w:spacing w:line="240" w:lineRule="auto"/>
        <w:rPr>
          <w:rFonts w:eastAsia="DejaVuSerifCondensed" w:cs="DejaVuSerifCondensed"/>
        </w:rPr>
      </w:pPr>
    </w:p>
    <w:p w:rsidRPr="00885467" w:rsidR="00D94A77" w:rsidP="00D94A77" w:rsidRDefault="00D94A77" w14:paraId="0F84580B" w14:textId="77777777">
      <w:pPr>
        <w:autoSpaceDE w:val="0"/>
        <w:adjustRightInd w:val="0"/>
        <w:spacing w:line="240" w:lineRule="auto"/>
        <w:rPr>
          <w:rFonts w:eastAsia="DejaVuSerifCondensed" w:cs="DejaVuSerifCondensed"/>
        </w:rPr>
      </w:pPr>
      <w:r w:rsidRPr="00885467">
        <w:rPr>
          <w:rFonts w:eastAsia="DejaVuSerifCondensed" w:cs="DejaVuSerifCondensed"/>
        </w:rPr>
        <w:t>Voor 2026</w:t>
      </w:r>
      <w:r w:rsidR="00630848">
        <w:rPr>
          <w:rFonts w:eastAsia="DejaVuSerifCondensed" w:cs="DejaVuSerifCondensed"/>
        </w:rPr>
        <w:t xml:space="preserve"> en volgende jaren</w:t>
      </w:r>
      <w:r w:rsidRPr="00885467">
        <w:rPr>
          <w:rFonts w:eastAsia="DejaVuSerifCondensed" w:cs="DejaVuSerifCondensed"/>
        </w:rPr>
        <w:t xml:space="preserve"> is afgesproken dat de maximale huursomstijging (maximale gemiddelde huurverhoging per woningcorporatie) gelijk wordt gesteld aan de gemiddelde inflatie van de voorgaande drie jaren (</w:t>
      </w:r>
      <w:r w:rsidR="00630848">
        <w:rPr>
          <w:rFonts w:eastAsia="DejaVuSerifCondensed" w:cs="DejaVuSerifCondensed"/>
        </w:rPr>
        <w:t xml:space="preserve">voor 2026: </w:t>
      </w:r>
      <w:r w:rsidRPr="00885467">
        <w:rPr>
          <w:rFonts w:eastAsia="DejaVuSerifCondensed" w:cs="DejaVuSerifCondensed"/>
        </w:rPr>
        <w:t>2023, 2024 en 2025) en dat de maximale huurstijging op individueel woningniveau 0,5%-punt hoger dan de maximale huursomstijging blijft.</w:t>
      </w:r>
    </w:p>
    <w:p w:rsidR="00D94A77" w:rsidP="00D94A77" w:rsidRDefault="00D94A77" w14:paraId="633263C1" w14:textId="77777777">
      <w:pPr>
        <w:autoSpaceDE w:val="0"/>
        <w:adjustRightInd w:val="0"/>
        <w:spacing w:line="240" w:lineRule="auto"/>
        <w:rPr>
          <w:rFonts w:eastAsia="DejaVuSerifCondensed" w:cs="DejaVuSerifCondensed"/>
          <w:b/>
          <w:bCs/>
        </w:rPr>
      </w:pPr>
    </w:p>
    <w:p w:rsidR="00D94A77" w:rsidP="00D94A77" w:rsidRDefault="00D94A77" w14:paraId="1F29C113" w14:textId="77777777">
      <w:pPr>
        <w:autoSpaceDE w:val="0"/>
        <w:adjustRightInd w:val="0"/>
        <w:spacing w:line="240" w:lineRule="auto"/>
        <w:rPr>
          <w:rFonts w:eastAsia="DejaVuSerifCondensed" w:cs="DejaVuSerifCondensed"/>
          <w:b/>
          <w:bCs/>
        </w:rPr>
      </w:pPr>
    </w:p>
    <w:p w:rsidRPr="00DC61DD" w:rsidR="00D94A77" w:rsidP="00D94A77" w:rsidRDefault="00D94A77" w14:paraId="1FE0C734" w14:textId="77777777">
      <w:pPr>
        <w:autoSpaceDE w:val="0"/>
        <w:adjustRightInd w:val="0"/>
        <w:spacing w:line="240" w:lineRule="auto"/>
        <w:rPr>
          <w:rFonts w:eastAsia="DejaVuSerifCondensed" w:cs="DejaVuSerifCondensed"/>
          <w:b/>
          <w:bCs/>
        </w:rPr>
      </w:pPr>
      <w:r w:rsidRPr="00DC61DD">
        <w:rPr>
          <w:rFonts w:eastAsia="DejaVuSerifCondensed" w:cs="DejaVuSerifCondensed"/>
          <w:b/>
          <w:bCs/>
        </w:rPr>
        <w:t xml:space="preserve">Vraag </w:t>
      </w:r>
      <w:r>
        <w:rPr>
          <w:rFonts w:eastAsia="DejaVuSerifCondensed" w:cs="DejaVuSerifCondensed"/>
          <w:b/>
          <w:bCs/>
        </w:rPr>
        <w:t>5</w:t>
      </w:r>
    </w:p>
    <w:p w:rsidRPr="00974D77" w:rsidR="00D94A77" w:rsidP="00D94A77" w:rsidRDefault="00D94A77" w14:paraId="0D46CC71" w14:textId="77777777">
      <w:pPr>
        <w:autoSpaceDE w:val="0"/>
        <w:adjustRightInd w:val="0"/>
        <w:spacing w:line="240" w:lineRule="auto"/>
        <w:rPr>
          <w:rFonts w:eastAsia="DejaVuSerifCondensed" w:cs="DejaVuSerifCondensed"/>
        </w:rPr>
      </w:pPr>
      <w:r w:rsidRPr="00974D77">
        <w:rPr>
          <w:rFonts w:eastAsia="DejaVuSerifCondensed" w:cs="DejaVuSerifCondensed"/>
        </w:rPr>
        <w:t>Welke afspraken zijn er nu gemaakt over de maximale huurverhogingen?</w:t>
      </w:r>
    </w:p>
    <w:p w:rsidR="00D94A77" w:rsidP="00D94A77" w:rsidRDefault="00D94A77" w14:paraId="701DC784" w14:textId="77777777">
      <w:pPr>
        <w:autoSpaceDE w:val="0"/>
        <w:adjustRightInd w:val="0"/>
        <w:spacing w:line="240" w:lineRule="auto"/>
        <w:rPr>
          <w:rFonts w:eastAsia="DejaVuSerifCondensed" w:cs="DejaVuSerifCondensed"/>
          <w:b/>
          <w:bCs/>
        </w:rPr>
      </w:pPr>
    </w:p>
    <w:p w:rsidRPr="00DC61DD" w:rsidR="00D94A77" w:rsidP="00D94A77" w:rsidRDefault="00D94A77" w14:paraId="417C0332" w14:textId="77777777">
      <w:pPr>
        <w:autoSpaceDE w:val="0"/>
        <w:adjustRightInd w:val="0"/>
        <w:spacing w:line="240" w:lineRule="auto"/>
        <w:rPr>
          <w:rFonts w:eastAsia="DejaVuSerifCondensed" w:cs="DejaVuSerifCondensed"/>
          <w:b/>
          <w:bCs/>
        </w:rPr>
      </w:pPr>
      <w:r w:rsidRPr="00DC61DD">
        <w:rPr>
          <w:rFonts w:eastAsia="DejaVuSerifCondensed" w:cs="DejaVuSerifCondensed"/>
          <w:b/>
          <w:bCs/>
        </w:rPr>
        <w:t xml:space="preserve">Antwoord </w:t>
      </w:r>
      <w:r>
        <w:rPr>
          <w:rFonts w:eastAsia="DejaVuSerifCondensed" w:cs="DejaVuSerifCondensed"/>
          <w:b/>
          <w:bCs/>
        </w:rPr>
        <w:t>5</w:t>
      </w:r>
    </w:p>
    <w:p w:rsidR="00D94A77" w:rsidP="00D94A77" w:rsidRDefault="00D94A77" w14:paraId="4D9372E6" w14:textId="77777777">
      <w:pPr>
        <w:autoSpaceDE w:val="0"/>
        <w:adjustRightInd w:val="0"/>
        <w:spacing w:line="240" w:lineRule="auto"/>
        <w:rPr>
          <w:rFonts w:eastAsia="DejaVuSerifCondensed" w:cs="DejaVuSerifCondensed"/>
        </w:rPr>
      </w:pPr>
      <w:r>
        <w:rPr>
          <w:rFonts w:eastAsia="DejaVuSerifCondensed" w:cs="DejaVuSerifCondensed"/>
        </w:rPr>
        <w:t xml:space="preserve">Zie het antwoord bij vraag 4.  </w:t>
      </w:r>
    </w:p>
    <w:p w:rsidR="00D94A77" w:rsidP="00D94A77" w:rsidRDefault="00D94A77" w14:paraId="2CABC450" w14:textId="77777777">
      <w:pPr>
        <w:autoSpaceDE w:val="0"/>
        <w:adjustRightInd w:val="0"/>
        <w:spacing w:line="240" w:lineRule="auto"/>
        <w:rPr>
          <w:rFonts w:eastAsia="DejaVuSerifCondensed" w:cs="DejaVuSerifCondensed"/>
        </w:rPr>
      </w:pPr>
    </w:p>
    <w:p w:rsidR="00D94A77" w:rsidP="00D94A77" w:rsidRDefault="00D94A77" w14:paraId="5496F3F9" w14:textId="77777777">
      <w:pPr>
        <w:autoSpaceDE w:val="0"/>
        <w:adjustRightInd w:val="0"/>
        <w:spacing w:line="240" w:lineRule="auto"/>
        <w:rPr>
          <w:rFonts w:eastAsia="DejaVuSerifCondensed" w:cs="DejaVuSerifCondensed"/>
        </w:rPr>
      </w:pPr>
    </w:p>
    <w:p w:rsidRPr="00DC61DD" w:rsidR="00D94A77" w:rsidP="00D94A77" w:rsidRDefault="00D94A77" w14:paraId="3E1A792A" w14:textId="77777777">
      <w:pPr>
        <w:autoSpaceDE w:val="0"/>
        <w:adjustRightInd w:val="0"/>
        <w:spacing w:line="240" w:lineRule="auto"/>
        <w:rPr>
          <w:rFonts w:eastAsia="DejaVuSerifCondensed" w:cs="DejaVuSerifCondensed"/>
          <w:b/>
          <w:bCs/>
        </w:rPr>
      </w:pPr>
      <w:r w:rsidRPr="00DC61DD">
        <w:rPr>
          <w:rFonts w:eastAsia="DejaVuSerifCondensed" w:cs="DejaVuSerifCondensed"/>
          <w:b/>
          <w:bCs/>
        </w:rPr>
        <w:t xml:space="preserve">Vraag </w:t>
      </w:r>
      <w:r>
        <w:rPr>
          <w:rFonts w:eastAsia="DejaVuSerifCondensed" w:cs="DejaVuSerifCondensed"/>
          <w:b/>
          <w:bCs/>
        </w:rPr>
        <w:t>6</w:t>
      </w:r>
    </w:p>
    <w:p w:rsidRPr="00974D77" w:rsidR="00D94A77" w:rsidP="00D94A77" w:rsidRDefault="00D94A77" w14:paraId="18A714B4" w14:textId="77777777">
      <w:pPr>
        <w:autoSpaceDE w:val="0"/>
        <w:adjustRightInd w:val="0"/>
        <w:spacing w:line="240" w:lineRule="auto"/>
        <w:rPr>
          <w:rFonts w:eastAsia="DejaVuSerifCondensed" w:cs="DejaVuSerifCondensed"/>
        </w:rPr>
      </w:pPr>
      <w:r w:rsidRPr="00974D77">
        <w:rPr>
          <w:rFonts w:eastAsia="DejaVuSerifCondensed" w:cs="DejaVuSerifCondensed"/>
        </w:rPr>
        <w:t>Waarom vindt u een huurstijging van 7,7% in de middenhuur te verantwoorden?</w:t>
      </w:r>
    </w:p>
    <w:p w:rsidR="00D94A77" w:rsidP="00D94A77" w:rsidRDefault="00D94A77" w14:paraId="5CD20C10" w14:textId="77777777">
      <w:pPr>
        <w:autoSpaceDE w:val="0"/>
        <w:adjustRightInd w:val="0"/>
        <w:spacing w:line="240" w:lineRule="auto"/>
        <w:rPr>
          <w:rFonts w:eastAsia="DejaVuSerifCondensed" w:cs="DejaVuSerifCondensed"/>
        </w:rPr>
      </w:pPr>
    </w:p>
    <w:p w:rsidRPr="00DC61DD" w:rsidR="00D94A77" w:rsidP="00D94A77" w:rsidRDefault="00D94A77" w14:paraId="0125B761" w14:textId="77777777">
      <w:pPr>
        <w:autoSpaceDE w:val="0"/>
        <w:adjustRightInd w:val="0"/>
        <w:spacing w:line="240" w:lineRule="auto"/>
        <w:rPr>
          <w:rFonts w:eastAsia="DejaVuSerifCondensed" w:cs="DejaVuSerifCondensed"/>
          <w:b/>
          <w:bCs/>
        </w:rPr>
      </w:pPr>
      <w:r w:rsidRPr="00DC61DD">
        <w:rPr>
          <w:rFonts w:eastAsia="DejaVuSerifCondensed" w:cs="DejaVuSerifCondensed"/>
          <w:b/>
          <w:bCs/>
        </w:rPr>
        <w:t xml:space="preserve">Antwoord </w:t>
      </w:r>
      <w:r>
        <w:rPr>
          <w:rFonts w:eastAsia="DejaVuSerifCondensed" w:cs="DejaVuSerifCondensed"/>
          <w:b/>
          <w:bCs/>
        </w:rPr>
        <w:t>6</w:t>
      </w:r>
    </w:p>
    <w:p w:rsidRPr="00885467" w:rsidR="00D94A77" w:rsidP="00D94A77" w:rsidRDefault="00D94A77" w14:paraId="1EF8B77E" w14:textId="77777777">
      <w:pPr>
        <w:autoSpaceDE w:val="0"/>
        <w:adjustRightInd w:val="0"/>
        <w:spacing w:line="240" w:lineRule="auto"/>
        <w:rPr>
          <w:rFonts w:eastAsia="DejaVuSerifCondensed" w:cs="DejaVuSerifCondensed"/>
        </w:rPr>
      </w:pPr>
      <w:r w:rsidRPr="00885467">
        <w:rPr>
          <w:rFonts w:eastAsia="DejaVuSerifCondensed" w:cs="DejaVuSerifCondensed"/>
        </w:rPr>
        <w:lastRenderedPageBreak/>
        <w:t xml:space="preserve">Een maximale huurverhoging van 7,7% is fors. Daar ben ik mij van bewust. Deze maximaal toegestane huurverhoging voor </w:t>
      </w:r>
      <w:proofErr w:type="spellStart"/>
      <w:r w:rsidRPr="00885467">
        <w:rPr>
          <w:rFonts w:eastAsia="DejaVuSerifCondensed" w:cs="DejaVuSerifCondensed"/>
        </w:rPr>
        <w:t>middenhuurwoningen</w:t>
      </w:r>
      <w:proofErr w:type="spellEnd"/>
      <w:r w:rsidRPr="00885467">
        <w:rPr>
          <w:rFonts w:eastAsia="DejaVuSerifCondensed" w:cs="DejaVuSerifCondensed"/>
        </w:rPr>
        <w:t xml:space="preserve"> volgt uit de Wet betaalbare huur die in het voorjaar van 2024 is aangenomen</w:t>
      </w:r>
      <w:r w:rsidR="00472903">
        <w:rPr>
          <w:rFonts w:eastAsia="DejaVuSerifCondensed" w:cs="DejaVuSerifCondensed"/>
        </w:rPr>
        <w:t xml:space="preserve"> door uw Kamer</w:t>
      </w:r>
      <w:r w:rsidRPr="00885467">
        <w:rPr>
          <w:rFonts w:eastAsia="DejaVuSerifCondensed" w:cs="DejaVuSerifCondensed"/>
        </w:rPr>
        <w:t xml:space="preserve">. Dit maximale percentage is gekoppeld aan de cao-loonontwikkeling. Daarmee wordt geborgd dat de hoogte van de huurstijging niet sterk uit de pas loopt met de inkomensontwikkeling, wat de betaalbaarheid ten goede komt. De cao-loonontwikkeling van december 2023 tot december 2024 was ruim, namelijk 6,7%. </w:t>
      </w:r>
    </w:p>
    <w:p w:rsidRPr="00885467" w:rsidR="00D94A77" w:rsidP="00D94A77" w:rsidRDefault="00D94A77" w14:paraId="46A4198B" w14:textId="77777777">
      <w:pPr>
        <w:autoSpaceDE w:val="0"/>
        <w:adjustRightInd w:val="0"/>
        <w:spacing w:line="240" w:lineRule="auto"/>
        <w:rPr>
          <w:rFonts w:eastAsia="DejaVuSerifCondensed" w:cs="DejaVuSerifCondensed"/>
        </w:rPr>
      </w:pPr>
    </w:p>
    <w:p w:rsidRPr="00120B0E" w:rsidR="00D94A77" w:rsidP="00D94A77" w:rsidRDefault="00D94A77" w14:paraId="2074B464" w14:textId="77777777">
      <w:pPr>
        <w:autoSpaceDE w:val="0"/>
        <w:adjustRightInd w:val="0"/>
        <w:spacing w:line="240" w:lineRule="auto"/>
        <w:rPr>
          <w:rFonts w:eastAsia="DejaVuSerifCondensed" w:cs="DejaVuSerifCondensed"/>
        </w:rPr>
      </w:pPr>
      <w:r w:rsidRPr="00885467">
        <w:rPr>
          <w:rFonts w:eastAsia="DejaVuSerifCondensed" w:cs="DejaVuSerifCondensed"/>
        </w:rPr>
        <w:t xml:space="preserve">Daarbij </w:t>
      </w:r>
      <w:r w:rsidR="00B53C81">
        <w:rPr>
          <w:rFonts w:eastAsia="DejaVuSerifCondensed" w:cs="DejaVuSerifCondensed"/>
        </w:rPr>
        <w:t xml:space="preserve">merk ik op </w:t>
      </w:r>
      <w:r w:rsidRPr="00885467">
        <w:rPr>
          <w:rFonts w:eastAsia="DejaVuSerifCondensed" w:cs="DejaVuSerifCondensed"/>
        </w:rPr>
        <w:t xml:space="preserve">dat dit maximale percentage </w:t>
      </w:r>
      <w:r w:rsidR="00B53C81">
        <w:rPr>
          <w:rFonts w:eastAsia="DejaVuSerifCondensed" w:cs="DejaVuSerifCondensed"/>
        </w:rPr>
        <w:t xml:space="preserve">alleen </w:t>
      </w:r>
      <w:r w:rsidRPr="00885467">
        <w:rPr>
          <w:rFonts w:eastAsia="DejaVuSerifCondensed" w:cs="DejaVuSerifCondensed"/>
        </w:rPr>
        <w:t xml:space="preserve">geldt voor huurcontracten die op of na 1 juli 2024 zijn afgesloten met een </w:t>
      </w:r>
      <w:r w:rsidR="00B53C81">
        <w:rPr>
          <w:rFonts w:eastAsia="DejaVuSerifCondensed" w:cs="DejaVuSerifCondensed"/>
        </w:rPr>
        <w:t xml:space="preserve">aanvangshuur </w:t>
      </w:r>
      <w:r w:rsidRPr="00885467">
        <w:rPr>
          <w:rFonts w:eastAsia="DejaVuSerifCondensed" w:cs="DejaVuSerifCondensed"/>
        </w:rPr>
        <w:t xml:space="preserve">in het middensegment. Hoe hoog de huurverhoging voor huurders in een </w:t>
      </w:r>
      <w:proofErr w:type="spellStart"/>
      <w:r w:rsidRPr="00885467">
        <w:rPr>
          <w:rFonts w:eastAsia="DejaVuSerifCondensed" w:cs="DejaVuSerifCondensed"/>
        </w:rPr>
        <w:t>middenhuurwoning</w:t>
      </w:r>
      <w:proofErr w:type="spellEnd"/>
      <w:r w:rsidRPr="00885467">
        <w:rPr>
          <w:rFonts w:eastAsia="DejaVuSerifCondensed" w:cs="DejaVuSerifCondensed"/>
        </w:rPr>
        <w:t xml:space="preserve"> feitelijk uitvalt, hangt bovendien af van wat er over de jaarlijkse huurverhoging in hun huurcontract is afgesproken. De afspraak uit het huurcontract geldt namelijk, tenzij die hoger uitkomt dan 7,7%; dan wordt de huurverhoging afgetopt op 7,7%. </w:t>
      </w:r>
      <w:r w:rsidR="00B53C81">
        <w:rPr>
          <w:rFonts w:eastAsia="DejaVuSerifCondensed" w:cs="DejaVuSerifCondensed"/>
        </w:rPr>
        <w:t xml:space="preserve">Daarnaast </w:t>
      </w:r>
      <w:r w:rsidRPr="00885467">
        <w:rPr>
          <w:rFonts w:eastAsia="DejaVuSerifCondensed" w:cs="DejaVuSerifCondensed"/>
        </w:rPr>
        <w:t xml:space="preserve">mag de huur door de jaarlijkse huurverhoging niet uitstijgen boven de maximale huurprijsgrens op basis van het aantal woningwaarderingspunten van de woning. Dus als de huidige huurprijs al op of dicht onder de maximale huurprijsgrens van de woning ligt, wordt de huurverhoging ook afgetopt. De maximale huurprijsgrenzen </w:t>
      </w:r>
      <w:r w:rsidR="00B53C81">
        <w:rPr>
          <w:rFonts w:eastAsia="DejaVuSerifCondensed" w:cs="DejaVuSerifCondensed"/>
        </w:rPr>
        <w:t xml:space="preserve">op basis van het woningwaarderingsstelsel zijn </w:t>
      </w:r>
      <w:r w:rsidRPr="00885467">
        <w:rPr>
          <w:rFonts w:eastAsia="DejaVuSerifCondensed" w:cs="DejaVuSerifCondensed"/>
        </w:rPr>
        <w:t xml:space="preserve">per 1 januari 2025 niet geïndexeerd met 7,7%, maar met de inflatie van juli 2023 tot juli 2024, te weten 2,32%. In sommige gevallen kan de huurverhoging feitelijk op 7,7% uitkomen, maar de verwachting is dat de feitelijke huurverhoging voor een groot deel van de huurders van een </w:t>
      </w:r>
      <w:proofErr w:type="spellStart"/>
      <w:r w:rsidRPr="00885467">
        <w:rPr>
          <w:rFonts w:eastAsia="DejaVuSerifCondensed" w:cs="DejaVuSerifCondensed"/>
        </w:rPr>
        <w:t>middenhuurwoning</w:t>
      </w:r>
      <w:proofErr w:type="spellEnd"/>
      <w:r w:rsidRPr="00885467">
        <w:rPr>
          <w:rFonts w:eastAsia="DejaVuSerifCondensed" w:cs="DejaVuSerifCondensed"/>
        </w:rPr>
        <w:t xml:space="preserve"> lager zal uitvallen dan 7,7%.</w:t>
      </w:r>
    </w:p>
    <w:p w:rsidR="00D94A77" w:rsidP="00D94A77" w:rsidRDefault="00D94A77" w14:paraId="383915AE" w14:textId="77777777">
      <w:pPr>
        <w:autoSpaceDE w:val="0"/>
        <w:adjustRightInd w:val="0"/>
        <w:spacing w:line="240" w:lineRule="auto"/>
        <w:rPr>
          <w:rFonts w:eastAsia="DejaVuSerifCondensed" w:cs="DejaVuSerifCondensed"/>
        </w:rPr>
      </w:pPr>
    </w:p>
    <w:p w:rsidR="00D94A77" w:rsidP="00D94A77" w:rsidRDefault="00D94A77" w14:paraId="01017447" w14:textId="77777777">
      <w:pPr>
        <w:autoSpaceDE w:val="0"/>
        <w:adjustRightInd w:val="0"/>
        <w:spacing w:line="240" w:lineRule="auto"/>
        <w:rPr>
          <w:rFonts w:eastAsia="DejaVuSerifCondensed" w:cs="DejaVuSerifCondensed"/>
        </w:rPr>
      </w:pPr>
    </w:p>
    <w:p w:rsidRPr="00DC61DD" w:rsidR="00D94A77" w:rsidP="00D94A77" w:rsidRDefault="00D94A77" w14:paraId="2FD686E2" w14:textId="77777777">
      <w:pPr>
        <w:autoSpaceDE w:val="0"/>
        <w:adjustRightInd w:val="0"/>
        <w:spacing w:line="240" w:lineRule="auto"/>
        <w:rPr>
          <w:rFonts w:eastAsia="DejaVuSerifCondensed" w:cs="DejaVuSerifCondensed"/>
          <w:b/>
          <w:bCs/>
        </w:rPr>
      </w:pPr>
      <w:r w:rsidRPr="00DC61DD">
        <w:rPr>
          <w:rFonts w:eastAsia="DejaVuSerifCondensed" w:cs="DejaVuSerifCondensed"/>
          <w:b/>
          <w:bCs/>
        </w:rPr>
        <w:t xml:space="preserve">Vraag </w:t>
      </w:r>
      <w:r>
        <w:rPr>
          <w:rFonts w:eastAsia="DejaVuSerifCondensed" w:cs="DejaVuSerifCondensed"/>
          <w:b/>
          <w:bCs/>
        </w:rPr>
        <w:t>7</w:t>
      </w:r>
    </w:p>
    <w:p w:rsidR="00D94A77" w:rsidP="00D94A77" w:rsidRDefault="00D94A77" w14:paraId="540163B1" w14:textId="77777777">
      <w:pPr>
        <w:autoSpaceDE w:val="0"/>
        <w:adjustRightInd w:val="0"/>
        <w:spacing w:line="240" w:lineRule="auto"/>
        <w:rPr>
          <w:rFonts w:eastAsia="DejaVuSerifCondensed" w:cs="DejaVuSerifCondensed"/>
        </w:rPr>
      </w:pPr>
      <w:r w:rsidRPr="0029713D">
        <w:rPr>
          <w:rFonts w:eastAsia="DejaVuSerifCondensed" w:cs="DejaVuSerifCondensed"/>
        </w:rPr>
        <w:t>Waarom is het te verantwoorden dat huurders in de gereguleerde sector een veel hogere huurstijging</w:t>
      </w:r>
      <w:r>
        <w:rPr>
          <w:rFonts w:eastAsia="DejaVuSerifCondensed" w:cs="DejaVuSerifCondensed"/>
        </w:rPr>
        <w:t xml:space="preserve"> </w:t>
      </w:r>
      <w:r w:rsidRPr="0029713D">
        <w:rPr>
          <w:rFonts w:eastAsia="DejaVuSerifCondensed" w:cs="DejaVuSerifCondensed"/>
        </w:rPr>
        <w:t>krijgen dan huurders in de vrije sector?</w:t>
      </w:r>
    </w:p>
    <w:p w:rsidR="00D94A77" w:rsidP="00D94A77" w:rsidRDefault="00D94A77" w14:paraId="545A6F9A" w14:textId="77777777">
      <w:pPr>
        <w:autoSpaceDE w:val="0"/>
        <w:adjustRightInd w:val="0"/>
        <w:spacing w:line="240" w:lineRule="auto"/>
        <w:rPr>
          <w:rFonts w:eastAsia="DejaVuSerifCondensed" w:cs="DejaVuSerifCondensed"/>
        </w:rPr>
      </w:pPr>
    </w:p>
    <w:p w:rsidRPr="00DC61DD" w:rsidR="00D94A77" w:rsidP="00D94A77" w:rsidRDefault="00D94A77" w14:paraId="2C78577D" w14:textId="77777777">
      <w:pPr>
        <w:autoSpaceDE w:val="0"/>
        <w:adjustRightInd w:val="0"/>
        <w:spacing w:line="240" w:lineRule="auto"/>
        <w:rPr>
          <w:rFonts w:eastAsia="DejaVuSerifCondensed" w:cs="DejaVuSerifCondensed"/>
          <w:b/>
          <w:bCs/>
        </w:rPr>
      </w:pPr>
      <w:r w:rsidRPr="00DC61DD">
        <w:rPr>
          <w:rFonts w:eastAsia="DejaVuSerifCondensed" w:cs="DejaVuSerifCondensed"/>
          <w:b/>
          <w:bCs/>
        </w:rPr>
        <w:t xml:space="preserve">Antwoord </w:t>
      </w:r>
      <w:r>
        <w:rPr>
          <w:rFonts w:eastAsia="DejaVuSerifCondensed" w:cs="DejaVuSerifCondensed"/>
          <w:b/>
          <w:bCs/>
        </w:rPr>
        <w:t>7</w:t>
      </w:r>
    </w:p>
    <w:p w:rsidRPr="00120B0E" w:rsidR="00D94A77" w:rsidP="00D94A77" w:rsidRDefault="00D94A77" w14:paraId="1FC12982" w14:textId="77777777">
      <w:pPr>
        <w:autoSpaceDE w:val="0"/>
        <w:adjustRightInd w:val="0"/>
        <w:spacing w:line="240" w:lineRule="auto"/>
        <w:rPr>
          <w:rFonts w:eastAsia="DejaVuSerifCondensed" w:cs="DejaVuSerifCondensed"/>
        </w:rPr>
      </w:pPr>
      <w:r w:rsidRPr="00120B0E">
        <w:rPr>
          <w:rFonts w:eastAsia="DejaVuSerifCondensed" w:cs="DejaVuSerifCondensed"/>
        </w:rPr>
        <w:t>Zoals ik in mijn antwoord op vraag 6 heb aangegeven, volgt het maximaal toegestane huurverhogingspercentage voor de middenhuur uit de recent aangenomen Wet betaalbare huur. Het maximaal toegestane huurverhogingspercentage voor de vrije sector volgt uit een andere wet, de Wet maximering huurprijsverhogingen geliberaliseerde huurcontracten. De rekenmethode voor het huurverhogingspercentage verschilt per wet en dus per segment. Dit verschil is het resultaat van politieke afwegingen tijdens de behandeling van elk van deze wetsvoorstellen. Zo is met betrekking tot de rekenmethode voor de maximale huurverhogingen in de vrije sector door uw Kamer een amendement</w:t>
      </w:r>
      <w:r w:rsidRPr="00120B0E">
        <w:rPr>
          <w:rFonts w:eastAsia="DejaVuSerifCondensed" w:cs="DejaVuSerifCondensed"/>
          <w:vertAlign w:val="superscript"/>
        </w:rPr>
        <w:footnoteReference w:id="2"/>
      </w:r>
      <w:r w:rsidRPr="00120B0E">
        <w:rPr>
          <w:rFonts w:eastAsia="DejaVuSerifCondensed" w:cs="DejaVuSerifCondensed"/>
        </w:rPr>
        <w:t xml:space="preserve"> aangenomen, dat bepaalt dat hiervoor de laagste van ofwel de cao-loonontwikkeling of de inflatie wordt gevolgd.</w:t>
      </w:r>
    </w:p>
    <w:p w:rsidRPr="00120B0E" w:rsidR="00D94A77" w:rsidP="00D94A77" w:rsidRDefault="00D94A77" w14:paraId="5062248F" w14:textId="77777777">
      <w:pPr>
        <w:autoSpaceDE w:val="0"/>
        <w:adjustRightInd w:val="0"/>
        <w:spacing w:line="240" w:lineRule="auto"/>
        <w:rPr>
          <w:rFonts w:eastAsia="DejaVuSerifCondensed" w:cs="DejaVuSerifCondensed"/>
        </w:rPr>
      </w:pPr>
    </w:p>
    <w:p w:rsidR="00D94A77" w:rsidP="00D94A77" w:rsidRDefault="00D94A77" w14:paraId="602174F6" w14:textId="77777777">
      <w:pPr>
        <w:autoSpaceDE w:val="0"/>
        <w:adjustRightInd w:val="0"/>
        <w:spacing w:line="240" w:lineRule="auto"/>
        <w:rPr>
          <w:rFonts w:eastAsia="DejaVuSerifCondensed" w:cs="DejaVuSerifCondensed"/>
        </w:rPr>
      </w:pPr>
      <w:r w:rsidRPr="00120B0E">
        <w:rPr>
          <w:rFonts w:eastAsia="DejaVuSerifCondensed" w:cs="DejaVuSerifCondensed"/>
        </w:rPr>
        <w:t>Voor de investeringsbereidheid van verhuurders is het van belang dat de jaarlijks toe te passen maximale huurverhoging voorzienbaar is. Daarom is het wenselijk om een duidelijke en stabiele systematiek te (blijven) hanteren.</w:t>
      </w:r>
      <w:r>
        <w:rPr>
          <w:rFonts w:eastAsia="DejaVuSerifCondensed" w:cs="DejaVuSerifCondensed"/>
        </w:rPr>
        <w:t xml:space="preserve"> </w:t>
      </w:r>
      <w:r w:rsidRPr="00120B0E">
        <w:rPr>
          <w:rFonts w:eastAsia="DejaVuSerifCondensed" w:cs="DejaVuSerifCondensed"/>
        </w:rPr>
        <w:t xml:space="preserve">Voor huurders met een laag inkomen die </w:t>
      </w:r>
      <w:r w:rsidR="00F70C5A">
        <w:rPr>
          <w:rFonts w:eastAsia="DejaVuSerifCondensed" w:cs="DejaVuSerifCondensed"/>
        </w:rPr>
        <w:t xml:space="preserve">wonen </w:t>
      </w:r>
      <w:r w:rsidRPr="00120B0E">
        <w:rPr>
          <w:rFonts w:eastAsia="DejaVuSerifCondensed" w:cs="DejaVuSerifCondensed"/>
        </w:rPr>
        <w:t>in een gereguleerde huurwoning wordt de huurstijging deels gecompenseerd via een hogere huurtoeslag.</w:t>
      </w:r>
    </w:p>
    <w:p w:rsidR="00D94A77" w:rsidP="00D94A77" w:rsidRDefault="00D94A77" w14:paraId="7E90FA99" w14:textId="77777777">
      <w:pPr>
        <w:autoSpaceDE w:val="0"/>
        <w:adjustRightInd w:val="0"/>
        <w:spacing w:line="240" w:lineRule="auto"/>
        <w:rPr>
          <w:rFonts w:eastAsia="DejaVuSerifCondensed" w:cs="DejaVuSerifCondensed"/>
        </w:rPr>
      </w:pPr>
    </w:p>
    <w:p w:rsidR="00D94A77" w:rsidP="00D94A77" w:rsidRDefault="00D94A77" w14:paraId="1AEABBBE" w14:textId="77777777">
      <w:pPr>
        <w:autoSpaceDE w:val="0"/>
        <w:adjustRightInd w:val="0"/>
        <w:spacing w:line="240" w:lineRule="auto"/>
        <w:rPr>
          <w:rFonts w:eastAsia="DejaVuSerifCondensed" w:cs="DejaVuSerifCondensed"/>
        </w:rPr>
      </w:pPr>
    </w:p>
    <w:p w:rsidRPr="00DC61DD" w:rsidR="00D94A77" w:rsidP="00D94A77" w:rsidRDefault="00D94A77" w14:paraId="3A311AC0" w14:textId="77777777">
      <w:pPr>
        <w:autoSpaceDE w:val="0"/>
        <w:adjustRightInd w:val="0"/>
        <w:spacing w:line="240" w:lineRule="auto"/>
        <w:rPr>
          <w:rFonts w:eastAsia="DejaVuSerifCondensed" w:cs="DejaVuSerifCondensed"/>
          <w:b/>
          <w:bCs/>
        </w:rPr>
      </w:pPr>
      <w:r w:rsidRPr="00DC61DD">
        <w:rPr>
          <w:rFonts w:eastAsia="DejaVuSerifCondensed" w:cs="DejaVuSerifCondensed"/>
          <w:b/>
          <w:bCs/>
        </w:rPr>
        <w:lastRenderedPageBreak/>
        <w:t xml:space="preserve">Vraag </w:t>
      </w:r>
      <w:r>
        <w:rPr>
          <w:rFonts w:eastAsia="DejaVuSerifCondensed" w:cs="DejaVuSerifCondensed"/>
          <w:b/>
          <w:bCs/>
        </w:rPr>
        <w:t>8</w:t>
      </w:r>
    </w:p>
    <w:p w:rsidRPr="00974D77" w:rsidR="00D94A77" w:rsidP="00D94A77" w:rsidRDefault="00D94A77" w14:paraId="08DC1078" w14:textId="77777777">
      <w:pPr>
        <w:autoSpaceDE w:val="0"/>
        <w:adjustRightInd w:val="0"/>
        <w:spacing w:line="240" w:lineRule="auto"/>
        <w:rPr>
          <w:rFonts w:eastAsia="DejaVuSerifCondensed" w:cs="DejaVuSerifCondensed"/>
          <w:color w:val="0000FF"/>
        </w:rPr>
      </w:pPr>
      <w:r w:rsidRPr="00974D77">
        <w:rPr>
          <w:rFonts w:eastAsia="DejaVuSerifCondensed" w:cs="DejaVuSerifCondensed"/>
        </w:rPr>
        <w:t>Klopt het dat er nog vele miljarden ontbreken om alle gestelde doelen met betrekking tot aantallen en betaalbaarheid te halen?</w:t>
      </w:r>
    </w:p>
    <w:p w:rsidR="00D94A77" w:rsidP="00D94A77" w:rsidRDefault="00D94A77" w14:paraId="7D708177" w14:textId="77777777">
      <w:pPr>
        <w:autoSpaceDE w:val="0"/>
        <w:adjustRightInd w:val="0"/>
        <w:spacing w:line="240" w:lineRule="auto"/>
        <w:rPr>
          <w:rFonts w:eastAsia="DejaVuSerifCondensed" w:cs="DejaVuSerifCondensed"/>
        </w:rPr>
      </w:pPr>
    </w:p>
    <w:p w:rsidRPr="00DC61DD" w:rsidR="00D94A77" w:rsidP="00D94A77" w:rsidRDefault="00D94A77" w14:paraId="6023A312" w14:textId="77777777">
      <w:pPr>
        <w:autoSpaceDE w:val="0"/>
        <w:adjustRightInd w:val="0"/>
        <w:spacing w:line="240" w:lineRule="auto"/>
        <w:rPr>
          <w:rFonts w:eastAsia="DejaVuSerifCondensed" w:cs="DejaVuSerifCondensed"/>
          <w:b/>
          <w:bCs/>
        </w:rPr>
      </w:pPr>
      <w:r w:rsidRPr="00DC61DD">
        <w:rPr>
          <w:rFonts w:eastAsia="DejaVuSerifCondensed" w:cs="DejaVuSerifCondensed"/>
          <w:b/>
          <w:bCs/>
        </w:rPr>
        <w:t xml:space="preserve">Antwoord </w:t>
      </w:r>
      <w:r>
        <w:rPr>
          <w:rFonts w:eastAsia="DejaVuSerifCondensed" w:cs="DejaVuSerifCondensed"/>
          <w:b/>
          <w:bCs/>
        </w:rPr>
        <w:t>8</w:t>
      </w:r>
    </w:p>
    <w:p w:rsidRPr="005D2898" w:rsidR="00D94A77" w:rsidP="00D94A77" w:rsidRDefault="00D94A77" w14:paraId="5233D8A8" w14:textId="77777777">
      <w:pPr>
        <w:autoSpaceDE w:val="0"/>
        <w:spacing w:line="240" w:lineRule="auto"/>
        <w:rPr>
          <w:rFonts w:eastAsia="DejaVuSerifCondensed" w:cs="DejaVuSerifCondensed"/>
        </w:rPr>
      </w:pPr>
      <w:r w:rsidRPr="005D2898">
        <w:rPr>
          <w:rFonts w:eastAsia="DejaVuSerifCondensed" w:cs="DejaVuSerifCondensed"/>
        </w:rPr>
        <w:t xml:space="preserve">In aanloop naar de Woontop is de financiële haalbaarheid </w:t>
      </w:r>
      <w:r>
        <w:rPr>
          <w:rFonts w:eastAsia="DejaVuSerifCondensed" w:cs="DejaVuSerifCondensed"/>
        </w:rPr>
        <w:t xml:space="preserve">van de totale woningbouwopgave </w:t>
      </w:r>
      <w:r w:rsidRPr="005D2898">
        <w:rPr>
          <w:rFonts w:eastAsia="DejaVuSerifCondensed" w:cs="DejaVuSerifCondensed"/>
        </w:rPr>
        <w:t>getoetst</w:t>
      </w:r>
      <w:r>
        <w:rPr>
          <w:rStyle w:val="Voetnootmarkering"/>
          <w:rFonts w:eastAsia="DejaVuSerifCondensed" w:cs="DejaVuSerifCondensed"/>
        </w:rPr>
        <w:footnoteReference w:id="3"/>
      </w:r>
      <w:r w:rsidRPr="005D2898">
        <w:rPr>
          <w:rFonts w:eastAsia="DejaVuSerifCondensed" w:cs="DejaVuSerifCondensed"/>
        </w:rPr>
        <w:t xml:space="preserve">. De beschikbare middelen voor de komende vijf jaar zijn grotendeels toereikend om de meest directe kosten te dekken, op voorwaarde dat gemeenten 50% </w:t>
      </w:r>
      <w:proofErr w:type="spellStart"/>
      <w:r w:rsidRPr="005D2898">
        <w:rPr>
          <w:rFonts w:eastAsia="DejaVuSerifCondensed" w:cs="DejaVuSerifCondensed"/>
        </w:rPr>
        <w:t>cofinancieren</w:t>
      </w:r>
      <w:proofErr w:type="spellEnd"/>
      <w:r w:rsidRPr="005D2898">
        <w:rPr>
          <w:rFonts w:eastAsia="DejaVuSerifCondensed" w:cs="DejaVuSerifCondensed"/>
        </w:rPr>
        <w:t>.</w:t>
      </w:r>
      <w:r w:rsidR="00F70C5A">
        <w:rPr>
          <w:rFonts w:eastAsia="DejaVuSerifCondensed" w:cs="DejaVuSerifCondensed"/>
        </w:rPr>
        <w:t xml:space="preserve"> </w:t>
      </w:r>
      <w:r w:rsidRPr="005D2898">
        <w:rPr>
          <w:rFonts w:eastAsia="DejaVuSerifCondensed" w:cs="DejaVuSerifCondensed"/>
        </w:rPr>
        <w:t xml:space="preserve">Hierbij zijn nog onzekerheden die kunnen leiden tot extra kosten op projectniveau. </w:t>
      </w:r>
    </w:p>
    <w:p w:rsidR="00F70C5A" w:rsidP="00D94A77" w:rsidRDefault="00F70C5A" w14:paraId="2A0B8D2F" w14:textId="77777777">
      <w:pPr>
        <w:autoSpaceDE w:val="0"/>
        <w:adjustRightInd w:val="0"/>
        <w:spacing w:line="240" w:lineRule="auto"/>
        <w:rPr>
          <w:rFonts w:eastAsia="DejaVuSerifCondensed" w:cs="DejaVuSerifCondensed"/>
        </w:rPr>
      </w:pPr>
    </w:p>
    <w:p w:rsidRPr="005D2898" w:rsidR="00D94A77" w:rsidP="00D94A77" w:rsidRDefault="00D94A77" w14:paraId="183409FC" w14:textId="77777777">
      <w:pPr>
        <w:autoSpaceDE w:val="0"/>
        <w:adjustRightInd w:val="0"/>
        <w:spacing w:line="240" w:lineRule="auto"/>
        <w:rPr>
          <w:rFonts w:eastAsia="DejaVuSerifCondensed" w:cs="DejaVuSerifCondensed"/>
        </w:rPr>
      </w:pPr>
      <w:r w:rsidRPr="005D2898">
        <w:rPr>
          <w:rFonts w:eastAsia="DejaVuSerifCondensed" w:cs="DejaVuSerifCondensed"/>
        </w:rPr>
        <w:t>Samen met medeoverheden ben ik verantwoordelijk om woningbouw financieel haalbaar te maken. De Realisatiestimulans, de Woningbouwimpuls en het Gebiedsbudget zijn de financiële instrumenten waarmee ik bijdraag.</w:t>
      </w:r>
      <w:r w:rsidRPr="00F70C5A" w:rsidR="00F70C5A">
        <w:rPr>
          <w:rFonts w:eastAsia="DejaVuSerifCondensed" w:cs="DejaVuSerifCondensed"/>
        </w:rPr>
        <w:t xml:space="preserve"> </w:t>
      </w:r>
      <w:r w:rsidRPr="005D2898" w:rsidR="00F70C5A">
        <w:rPr>
          <w:rFonts w:eastAsia="DejaVuSerifCondensed" w:cs="DejaVuSerifCondensed"/>
        </w:rPr>
        <w:t>Ik ga samen met de partijen kijken hoe die onzekerheden kleiner en/of beheerst kunnen worden.</w:t>
      </w:r>
    </w:p>
    <w:p w:rsidR="00D94A77" w:rsidP="00D94A77" w:rsidRDefault="00D94A77" w14:paraId="1F6FCE15" w14:textId="77777777">
      <w:pPr>
        <w:autoSpaceDE w:val="0"/>
        <w:adjustRightInd w:val="0"/>
        <w:spacing w:line="240" w:lineRule="auto"/>
        <w:rPr>
          <w:rFonts w:eastAsia="DejaVuSerifCondensed" w:cs="DejaVuSerifCondensed"/>
        </w:rPr>
      </w:pPr>
    </w:p>
    <w:p w:rsidR="00D94A77" w:rsidP="00D94A77" w:rsidRDefault="00D94A77" w14:paraId="1F41C4B0" w14:textId="77777777">
      <w:pPr>
        <w:autoSpaceDE w:val="0"/>
        <w:adjustRightInd w:val="0"/>
        <w:spacing w:line="240" w:lineRule="auto"/>
      </w:pPr>
      <w:r>
        <w:rPr>
          <w:rFonts w:eastAsia="DejaVuSerifCondensed" w:cs="DejaVuSerifCondensed"/>
        </w:rPr>
        <w:t>Ten aanzien van de corporatiesector geldt dat de gemaakte afspraken in de NPA</w:t>
      </w:r>
      <w:r>
        <w:rPr>
          <w:rStyle w:val="Voetnootmarkering"/>
          <w:rFonts w:eastAsia="DejaVuSerifCondensed" w:cs="DejaVuSerifCondensed"/>
        </w:rPr>
        <w:footnoteReference w:id="4"/>
      </w:r>
      <w:r>
        <w:rPr>
          <w:rFonts w:eastAsia="DejaVuSerifCondensed" w:cs="DejaVuSerifCondensed"/>
        </w:rPr>
        <w:t xml:space="preserve"> op landelijk niveau financieel haalbaar zijn. Uit de </w:t>
      </w:r>
      <w:r w:rsidRPr="004319B1">
        <w:t xml:space="preserve">financiële doorrekening van de </w:t>
      </w:r>
      <w:r>
        <w:t>NPA</w:t>
      </w:r>
      <w:r w:rsidRPr="004319B1">
        <w:t xml:space="preserve"> </w:t>
      </w:r>
      <w:r>
        <w:t xml:space="preserve">blijkt namelijk dat er op sector niveau </w:t>
      </w:r>
      <w:r w:rsidRPr="004319B1">
        <w:t>voldoende investeringsruimte is om de afgesproken opgave te kunnen realiseren</w:t>
      </w:r>
      <w:r>
        <w:t xml:space="preserve">. </w:t>
      </w:r>
      <w:r w:rsidRPr="004319B1">
        <w:t xml:space="preserve">In sommige regio’s komen de financiële grenzen van woningcorporaties bij volledige realisatie van de opgaven op het gebied van nieuwbouw en verduurzaming in zicht, soms al in dit decennium, terwijl andere regio’s voldoende financiële middelen hebben. </w:t>
      </w:r>
      <w:r>
        <w:t xml:space="preserve">De </w:t>
      </w:r>
      <w:r w:rsidRPr="00E36E04">
        <w:t>financieel tekort</w:t>
      </w:r>
      <w:r>
        <w:t>en op regionaal niveau</w:t>
      </w:r>
      <w:r w:rsidRPr="00E36E04">
        <w:t xml:space="preserve"> </w:t>
      </w:r>
      <w:r>
        <w:t xml:space="preserve">tellen in de periode 2025 t/m 2034 op </w:t>
      </w:r>
      <w:r w:rsidRPr="00E36E04">
        <w:t xml:space="preserve">tot in totaal </w:t>
      </w:r>
      <w:r>
        <w:t xml:space="preserve">€ </w:t>
      </w:r>
      <w:r w:rsidRPr="00E36E04">
        <w:t>5,2 miljard. Een groot deel van deze regionale tekorten kan met aanvullende regionale of provinciale solidariteit tussen corporaties worden opgevangen. In een beperkt aantal regio’s zal hoogstwaarschijnlijk landelijke samenwerking nodig zijn om de opgave volledig te kunnen realiseren en de tekorten op te vangen.</w:t>
      </w:r>
    </w:p>
    <w:p w:rsidR="00D94A77" w:rsidP="00D94A77" w:rsidRDefault="00D94A77" w14:paraId="39234B3C" w14:textId="77777777">
      <w:pPr>
        <w:autoSpaceDE w:val="0"/>
        <w:adjustRightInd w:val="0"/>
        <w:spacing w:line="240" w:lineRule="auto"/>
        <w:rPr>
          <w:rFonts w:eastAsia="DejaVuSerifCondensed" w:cs="DejaVuSerifCondensed"/>
          <w:b/>
          <w:bCs/>
        </w:rPr>
      </w:pPr>
    </w:p>
    <w:p w:rsidR="00D94A77" w:rsidP="00D94A77" w:rsidRDefault="00D94A77" w14:paraId="1A0A1896" w14:textId="77777777">
      <w:pPr>
        <w:autoSpaceDE w:val="0"/>
        <w:adjustRightInd w:val="0"/>
        <w:spacing w:line="240" w:lineRule="auto"/>
        <w:rPr>
          <w:rFonts w:eastAsia="DejaVuSerifCondensed" w:cs="DejaVuSerifCondensed"/>
          <w:b/>
          <w:bCs/>
        </w:rPr>
      </w:pPr>
    </w:p>
    <w:p w:rsidRPr="00DC61DD" w:rsidR="00D94A77" w:rsidP="00D94A77" w:rsidRDefault="00D94A77" w14:paraId="105DF987" w14:textId="77777777">
      <w:pPr>
        <w:autoSpaceDE w:val="0"/>
        <w:adjustRightInd w:val="0"/>
        <w:spacing w:line="240" w:lineRule="auto"/>
        <w:rPr>
          <w:rFonts w:eastAsia="DejaVuSerifCondensed" w:cs="DejaVuSerifCondensed"/>
          <w:b/>
          <w:bCs/>
        </w:rPr>
      </w:pPr>
      <w:r w:rsidRPr="0056405D">
        <w:rPr>
          <w:rFonts w:eastAsia="DejaVuSerifCondensed" w:cs="DejaVuSerifCondensed"/>
          <w:b/>
          <w:bCs/>
        </w:rPr>
        <w:t>Vraag 9</w:t>
      </w:r>
    </w:p>
    <w:p w:rsidRPr="00D82F91" w:rsidR="00D94A77" w:rsidP="00D94A77" w:rsidRDefault="00D94A77" w14:paraId="003A6B04" w14:textId="77777777">
      <w:pPr>
        <w:autoSpaceDE w:val="0"/>
        <w:adjustRightInd w:val="0"/>
        <w:spacing w:line="240" w:lineRule="auto"/>
        <w:rPr>
          <w:rFonts w:eastAsia="DejaVuSerifCondensed" w:cs="DejaVuSerifCondensed"/>
        </w:rPr>
      </w:pPr>
      <w:r w:rsidRPr="00D82F91">
        <w:rPr>
          <w:rFonts w:eastAsia="DejaVuSerifCondensed" w:cs="DejaVuSerifCondensed"/>
        </w:rPr>
        <w:t>Kunt u uiteenzetten hoeveel geld er waarvoor nodig is en wat de gevolgen zijn als dat geld er niet komt vanuit gemeenten?</w:t>
      </w:r>
    </w:p>
    <w:p w:rsidR="00D94A77" w:rsidP="00D94A77" w:rsidRDefault="00D94A77" w14:paraId="5C282A0E" w14:textId="77777777">
      <w:pPr>
        <w:autoSpaceDE w:val="0"/>
        <w:adjustRightInd w:val="0"/>
        <w:spacing w:line="240" w:lineRule="auto"/>
        <w:rPr>
          <w:rFonts w:eastAsia="DejaVuSerifCondensed" w:cs="DejaVuSerifCondensed"/>
        </w:rPr>
      </w:pPr>
    </w:p>
    <w:p w:rsidRPr="00DC61DD" w:rsidR="00D94A77" w:rsidP="00D94A77" w:rsidRDefault="00D94A77" w14:paraId="0BE23E5F" w14:textId="77777777">
      <w:pPr>
        <w:autoSpaceDE w:val="0"/>
        <w:adjustRightInd w:val="0"/>
        <w:spacing w:line="240" w:lineRule="auto"/>
        <w:rPr>
          <w:rFonts w:eastAsia="DejaVuSerifCondensed" w:cs="DejaVuSerifCondensed"/>
          <w:b/>
          <w:bCs/>
        </w:rPr>
      </w:pPr>
      <w:r w:rsidRPr="00DC61DD">
        <w:rPr>
          <w:rFonts w:eastAsia="DejaVuSerifCondensed" w:cs="DejaVuSerifCondensed"/>
          <w:b/>
          <w:bCs/>
        </w:rPr>
        <w:t xml:space="preserve">Antwoord </w:t>
      </w:r>
      <w:r>
        <w:rPr>
          <w:rFonts w:eastAsia="DejaVuSerifCondensed" w:cs="DejaVuSerifCondensed"/>
          <w:b/>
          <w:bCs/>
        </w:rPr>
        <w:t>9</w:t>
      </w:r>
    </w:p>
    <w:p w:rsidR="00D94A77" w:rsidP="00D94A77" w:rsidRDefault="00D94A77" w14:paraId="017F77DD" w14:textId="77777777">
      <w:pPr>
        <w:autoSpaceDE w:val="0"/>
        <w:spacing w:line="240" w:lineRule="auto"/>
        <w:rPr>
          <w:rFonts w:eastAsia="DejaVuSerifCondensed" w:cs="DejaVuSerifCondensed"/>
        </w:rPr>
      </w:pPr>
      <w:r w:rsidRPr="005D2898">
        <w:rPr>
          <w:rFonts w:eastAsia="DejaVuSerifCondensed" w:cs="DejaVuSerifCondensed"/>
        </w:rPr>
        <w:t xml:space="preserve">Ik zie het als een gedeelde verantwoordelijkheid om woningbouw financieel haalbaar te maken. Daarom draag ik via regelingen zoals de realisatiestimulans, de Woningbouwimpuls en het Gebiedsbudget bij aan de woningbouw. Op deze manier verlaag ik het publiek tekort als gevolg van woningbouw voor medeoverheden. </w:t>
      </w:r>
    </w:p>
    <w:p w:rsidR="00D94A77" w:rsidP="00D94A77" w:rsidRDefault="00D94A77" w14:paraId="1226195A" w14:textId="77777777">
      <w:pPr>
        <w:autoSpaceDE w:val="0"/>
        <w:spacing w:line="240" w:lineRule="auto"/>
        <w:rPr>
          <w:rFonts w:eastAsia="DejaVuSerifCondensed" w:cs="DejaVuSerifCondensed"/>
        </w:rPr>
      </w:pPr>
    </w:p>
    <w:p w:rsidRPr="005D2898" w:rsidR="00D94A77" w:rsidP="00D94A77" w:rsidRDefault="00D94A77" w14:paraId="5AA750C9" w14:textId="77777777">
      <w:pPr>
        <w:autoSpaceDE w:val="0"/>
        <w:spacing w:line="240" w:lineRule="auto"/>
        <w:rPr>
          <w:rFonts w:eastAsia="DejaVuSerifCondensed" w:cs="DejaVuSerifCondensed"/>
        </w:rPr>
      </w:pPr>
      <w:r w:rsidRPr="005D2898">
        <w:rPr>
          <w:rFonts w:eastAsia="DejaVuSerifCondensed" w:cs="DejaVuSerifCondensed"/>
        </w:rPr>
        <w:t>Gemeenten hebben invloed op de omvang van het tekort. Lokale beleidskeuzes hebben impact op de financiële haalbaarheid. Het gaat dan bijvoorbeeld over locatiekeuze en ambities voor groen, voorzieningen, parkeeroplossingen én het woonprogramma. Het is daarom belangrijk dat zij zelf ook financieel verantwoordelijk zijn voor het dekken van het publieke tekort.</w:t>
      </w:r>
    </w:p>
    <w:p w:rsidR="00D94A77" w:rsidP="00D94A77" w:rsidRDefault="00D94A77" w14:paraId="5FD3121C" w14:textId="77777777">
      <w:pPr>
        <w:autoSpaceDE w:val="0"/>
        <w:adjustRightInd w:val="0"/>
        <w:spacing w:line="240" w:lineRule="auto"/>
        <w:rPr>
          <w:rFonts w:eastAsia="DejaVuSerifCondensed" w:cs="DejaVuSerifCondensed"/>
          <w:b/>
          <w:bCs/>
        </w:rPr>
      </w:pPr>
    </w:p>
    <w:p w:rsidR="00D94A77" w:rsidP="00D94A77" w:rsidRDefault="00D94A77" w14:paraId="3F6AB1A9" w14:textId="77777777">
      <w:pPr>
        <w:autoSpaceDE w:val="0"/>
        <w:adjustRightInd w:val="0"/>
        <w:spacing w:line="240" w:lineRule="auto"/>
        <w:rPr>
          <w:rFonts w:eastAsia="DejaVuSerifCondensed" w:cs="DejaVuSerifCondensed"/>
          <w:b/>
          <w:bCs/>
        </w:rPr>
      </w:pPr>
    </w:p>
    <w:p w:rsidRPr="00DC61DD" w:rsidR="00D94A77" w:rsidP="00D94A77" w:rsidRDefault="00D94A77" w14:paraId="7B2E730A" w14:textId="77777777">
      <w:pPr>
        <w:autoSpaceDE w:val="0"/>
        <w:adjustRightInd w:val="0"/>
        <w:spacing w:line="240" w:lineRule="auto"/>
        <w:rPr>
          <w:rFonts w:eastAsia="DejaVuSerifCondensed" w:cs="DejaVuSerifCondensed"/>
          <w:b/>
          <w:bCs/>
        </w:rPr>
      </w:pPr>
      <w:r w:rsidRPr="00DC61DD">
        <w:rPr>
          <w:rFonts w:eastAsia="DejaVuSerifCondensed" w:cs="DejaVuSerifCondensed"/>
          <w:b/>
          <w:bCs/>
        </w:rPr>
        <w:t>Vraag 1</w:t>
      </w:r>
      <w:r>
        <w:rPr>
          <w:rFonts w:eastAsia="DejaVuSerifCondensed" w:cs="DejaVuSerifCondensed"/>
          <w:b/>
          <w:bCs/>
        </w:rPr>
        <w:t>0</w:t>
      </w:r>
    </w:p>
    <w:p w:rsidRPr="00D82F91" w:rsidR="00D94A77" w:rsidP="00D94A77" w:rsidRDefault="00D94A77" w14:paraId="40002DE2" w14:textId="77777777">
      <w:pPr>
        <w:autoSpaceDE w:val="0"/>
        <w:adjustRightInd w:val="0"/>
        <w:spacing w:line="240" w:lineRule="auto"/>
        <w:rPr>
          <w:rFonts w:eastAsia="DejaVuSerifCondensed" w:cs="DejaVuSerifCondensed"/>
        </w:rPr>
      </w:pPr>
      <w:r w:rsidRPr="00D82F91">
        <w:rPr>
          <w:rFonts w:eastAsia="DejaVuSerifCondensed" w:cs="DejaVuSerifCondensed"/>
        </w:rPr>
        <w:lastRenderedPageBreak/>
        <w:t>Vanaf wanneer kan de woningbouwopgave gaan stokken als er geen extra geld komt?</w:t>
      </w:r>
    </w:p>
    <w:p w:rsidR="00D94A77" w:rsidP="00D94A77" w:rsidRDefault="00D94A77" w14:paraId="61ED1CA1" w14:textId="77777777">
      <w:pPr>
        <w:autoSpaceDE w:val="0"/>
        <w:adjustRightInd w:val="0"/>
        <w:spacing w:line="240" w:lineRule="auto"/>
        <w:rPr>
          <w:rFonts w:eastAsia="DejaVuSerifCondensed" w:cs="DejaVuSerifCondensed"/>
          <w:b/>
          <w:bCs/>
        </w:rPr>
      </w:pPr>
    </w:p>
    <w:p w:rsidRPr="00DC61DD" w:rsidR="00D94A77" w:rsidP="00D94A77" w:rsidRDefault="00D94A77" w14:paraId="60702B0C" w14:textId="77777777">
      <w:pPr>
        <w:autoSpaceDE w:val="0"/>
        <w:adjustRightInd w:val="0"/>
        <w:spacing w:line="240" w:lineRule="auto"/>
        <w:rPr>
          <w:rFonts w:eastAsia="DejaVuSerifCondensed" w:cs="DejaVuSerifCondensed"/>
          <w:b/>
          <w:bCs/>
        </w:rPr>
      </w:pPr>
      <w:r w:rsidRPr="00DC61DD">
        <w:rPr>
          <w:rFonts w:eastAsia="DejaVuSerifCondensed" w:cs="DejaVuSerifCondensed"/>
          <w:b/>
          <w:bCs/>
        </w:rPr>
        <w:t>Antwoord 1</w:t>
      </w:r>
      <w:r>
        <w:rPr>
          <w:rFonts w:eastAsia="DejaVuSerifCondensed" w:cs="DejaVuSerifCondensed"/>
          <w:b/>
          <w:bCs/>
        </w:rPr>
        <w:t>0</w:t>
      </w:r>
    </w:p>
    <w:p w:rsidR="00D94A77" w:rsidP="00D94A77" w:rsidRDefault="00CD565F" w14:paraId="4A304E0A" w14:textId="77777777">
      <w:pPr>
        <w:autoSpaceDE w:val="0"/>
        <w:adjustRightInd w:val="0"/>
        <w:spacing w:line="240" w:lineRule="auto"/>
        <w:rPr>
          <w:rFonts w:eastAsia="DejaVuSerifCondensed" w:cs="DejaVuSerifCondensed"/>
        </w:rPr>
      </w:pPr>
      <w:r w:rsidRPr="00CD565F">
        <w:rPr>
          <w:rFonts w:eastAsia="DejaVuSerifCondensed" w:cs="DejaVuSerifCondensed"/>
        </w:rPr>
        <w:t>Zoals ik bij het antwoord op vraag 9 aangaf hebben verschillende keuzes invloed op het tekort van een project. Ik verwacht dat wanneer er onvoldoende geld is om tekorten te dekken dat gemeenten en ontwikkelaars andere keuzes moeten gaan maken in projecten, bijvoorbeeld het aanpassen van het woonprogramma of het bijstellen van het ambitieniveau van de openbare ruimte. Zonder bijstelling zullen de plannen niet van de grond komen en als andere plannen niet naar voren gehaald kunnen worden loopt de woningbouw vertraging op. Het is zeer project afhankelijk wat de exacte mogelijkheden zijn voor bijsturing en een jaartal waarop als gevolg van financiële tekorten de woningbouw gaat teruglopen is dan ook niet te geven.</w:t>
      </w:r>
    </w:p>
    <w:p w:rsidR="00D94A77" w:rsidP="00D94A77" w:rsidRDefault="00D94A77" w14:paraId="3A2EB7F0" w14:textId="77777777">
      <w:pPr>
        <w:autoSpaceDE w:val="0"/>
        <w:adjustRightInd w:val="0"/>
        <w:spacing w:line="240" w:lineRule="auto"/>
        <w:rPr>
          <w:rFonts w:eastAsia="DejaVuSerifCondensed" w:cs="DejaVuSerifCondensed"/>
        </w:rPr>
      </w:pPr>
    </w:p>
    <w:p w:rsidR="00591268" w:rsidP="00D94A77" w:rsidRDefault="00591268" w14:paraId="2D535804" w14:textId="77777777">
      <w:pPr>
        <w:autoSpaceDE w:val="0"/>
        <w:adjustRightInd w:val="0"/>
        <w:spacing w:line="240" w:lineRule="auto"/>
        <w:rPr>
          <w:rFonts w:eastAsia="DejaVuSerifCondensed" w:cs="DejaVuSerifCondensed"/>
        </w:rPr>
      </w:pPr>
    </w:p>
    <w:p w:rsidRPr="00DC61DD" w:rsidR="00D94A77" w:rsidP="00D94A77" w:rsidRDefault="00D94A77" w14:paraId="71646585" w14:textId="77777777">
      <w:pPr>
        <w:autoSpaceDE w:val="0"/>
        <w:adjustRightInd w:val="0"/>
        <w:spacing w:line="240" w:lineRule="auto"/>
        <w:rPr>
          <w:rFonts w:eastAsia="DejaVuSerifCondensed" w:cs="DejaVuSerifCondensed"/>
          <w:b/>
          <w:bCs/>
        </w:rPr>
      </w:pPr>
      <w:r w:rsidRPr="00DC61DD">
        <w:rPr>
          <w:rFonts w:eastAsia="DejaVuSerifCondensed" w:cs="DejaVuSerifCondensed"/>
          <w:b/>
          <w:bCs/>
        </w:rPr>
        <w:t>Vraag 1</w:t>
      </w:r>
      <w:r>
        <w:rPr>
          <w:rFonts w:eastAsia="DejaVuSerifCondensed" w:cs="DejaVuSerifCondensed"/>
          <w:b/>
          <w:bCs/>
        </w:rPr>
        <w:t>1</w:t>
      </w:r>
    </w:p>
    <w:p w:rsidRPr="00D82F91" w:rsidR="00D94A77" w:rsidP="00D94A77" w:rsidRDefault="00D94A77" w14:paraId="339797E1" w14:textId="77777777">
      <w:pPr>
        <w:autoSpaceDE w:val="0"/>
        <w:adjustRightInd w:val="0"/>
        <w:spacing w:line="240" w:lineRule="auto"/>
        <w:rPr>
          <w:rFonts w:eastAsia="DejaVuSerifCondensed" w:cs="DejaVuSerifCondensed"/>
        </w:rPr>
      </w:pPr>
      <w:r w:rsidRPr="00D82F91">
        <w:rPr>
          <w:rFonts w:eastAsia="DejaVuSerifCondensed" w:cs="DejaVuSerifCondensed"/>
        </w:rPr>
        <w:t>In welke regio’s zijn de tekorten het grootst?</w:t>
      </w:r>
    </w:p>
    <w:p w:rsidR="00D94A77" w:rsidP="00D94A77" w:rsidRDefault="00D94A77" w14:paraId="59AA5041" w14:textId="77777777">
      <w:pPr>
        <w:autoSpaceDE w:val="0"/>
        <w:adjustRightInd w:val="0"/>
        <w:spacing w:line="240" w:lineRule="auto"/>
        <w:rPr>
          <w:rFonts w:eastAsia="DejaVuSerifCondensed" w:cs="DejaVuSerifCondensed"/>
          <w:b/>
          <w:bCs/>
          <w:highlight w:val="green"/>
        </w:rPr>
      </w:pPr>
    </w:p>
    <w:p w:rsidRPr="00DC61DD" w:rsidR="00D94A77" w:rsidP="00D94A77" w:rsidRDefault="00D94A77" w14:paraId="75D5AC52" w14:textId="77777777">
      <w:pPr>
        <w:autoSpaceDE w:val="0"/>
        <w:adjustRightInd w:val="0"/>
        <w:spacing w:line="240" w:lineRule="auto"/>
        <w:rPr>
          <w:rFonts w:eastAsia="DejaVuSerifCondensed" w:cs="DejaVuSerifCondensed"/>
          <w:b/>
          <w:bCs/>
        </w:rPr>
      </w:pPr>
      <w:r w:rsidRPr="00DC61DD">
        <w:rPr>
          <w:rFonts w:eastAsia="DejaVuSerifCondensed" w:cs="DejaVuSerifCondensed"/>
          <w:b/>
          <w:bCs/>
        </w:rPr>
        <w:t>Antwoord 1</w:t>
      </w:r>
      <w:r>
        <w:rPr>
          <w:rFonts w:eastAsia="DejaVuSerifCondensed" w:cs="DejaVuSerifCondensed"/>
          <w:b/>
          <w:bCs/>
        </w:rPr>
        <w:t>1</w:t>
      </w:r>
    </w:p>
    <w:p w:rsidR="00D94A77" w:rsidP="00D94A77" w:rsidRDefault="00D94A77" w14:paraId="2140B669" w14:textId="77777777">
      <w:pPr>
        <w:autoSpaceDE w:val="0"/>
        <w:adjustRightInd w:val="0"/>
        <w:spacing w:line="240" w:lineRule="auto"/>
        <w:rPr>
          <w:rFonts w:eastAsia="DejaVuSerifCondensed" w:cs="DejaVuSerifCondensed"/>
        </w:rPr>
      </w:pPr>
      <w:r>
        <w:rPr>
          <w:rFonts w:eastAsia="DejaVuSerifCondensed" w:cs="DejaVuSerifCondensed"/>
        </w:rPr>
        <w:t>Ten aanzien van de corporatiesector geldt dat ruim € 105 miljard van de sociale huur opgave van ruim € 110 miljard in de periode tot en met 2034 financieel haalbaar is. D</w:t>
      </w:r>
      <w:r w:rsidRPr="00E36E04">
        <w:t>it betekent dat 95% van de volkshuisvestelijke opgave haalbaar is</w:t>
      </w:r>
      <w:r>
        <w:t>.</w:t>
      </w:r>
      <w:r>
        <w:rPr>
          <w:rFonts w:eastAsia="DejaVuSerifCondensed" w:cs="DejaVuSerifCondensed"/>
        </w:rPr>
        <w:t xml:space="preserve"> De grootste regionale tekorten (in absolute zin) doen zich voor in de regio’s Haaglanden (tekort van € 1.091 miljoen), Groningen-Assen (tekort van </w:t>
      </w:r>
      <w:r w:rsidR="00C40037">
        <w:rPr>
          <w:rFonts w:eastAsia="DejaVuSerifCondensed" w:cs="DejaVuSerifCondensed"/>
        </w:rPr>
        <w:t xml:space="preserve">€ </w:t>
      </w:r>
      <w:r>
        <w:rPr>
          <w:rFonts w:eastAsia="DejaVuSerifCondensed" w:cs="DejaVuSerifCondensed"/>
        </w:rPr>
        <w:t>594 miljoen), M</w:t>
      </w:r>
      <w:r w:rsidR="00C40037">
        <w:rPr>
          <w:rFonts w:eastAsia="DejaVuSerifCondensed" w:cs="DejaVuSerifCondensed"/>
        </w:rPr>
        <w:t xml:space="preserve">etropool </w:t>
      </w:r>
      <w:r>
        <w:rPr>
          <w:rFonts w:eastAsia="DejaVuSerifCondensed" w:cs="DejaVuSerifCondensed"/>
        </w:rPr>
        <w:t>R</w:t>
      </w:r>
      <w:r w:rsidR="00C40037">
        <w:rPr>
          <w:rFonts w:eastAsia="DejaVuSerifCondensed" w:cs="DejaVuSerifCondensed"/>
        </w:rPr>
        <w:t xml:space="preserve">egio </w:t>
      </w:r>
      <w:r>
        <w:rPr>
          <w:rFonts w:eastAsia="DejaVuSerifCondensed" w:cs="DejaVuSerifCondensed"/>
        </w:rPr>
        <w:t>A</w:t>
      </w:r>
      <w:r w:rsidR="00C40037">
        <w:rPr>
          <w:rFonts w:eastAsia="DejaVuSerifCondensed" w:cs="DejaVuSerifCondensed"/>
        </w:rPr>
        <w:t>msterdam</w:t>
      </w:r>
      <w:r>
        <w:rPr>
          <w:rFonts w:eastAsia="DejaVuSerifCondensed" w:cs="DejaVuSerifCondensed"/>
        </w:rPr>
        <w:t xml:space="preserve"> (tekort van € 473 miljoen), Regio Utrecht/U16 (tekort van € 449 miljoen) en de regio Eemsdelta (tekort van € 391 miljoen). </w:t>
      </w:r>
    </w:p>
    <w:p w:rsidR="00D94A77" w:rsidP="00D94A77" w:rsidRDefault="00D94A77" w14:paraId="4AA28DEB" w14:textId="77777777">
      <w:pPr>
        <w:autoSpaceDE w:val="0"/>
        <w:adjustRightInd w:val="0"/>
        <w:spacing w:line="240" w:lineRule="auto"/>
        <w:rPr>
          <w:rFonts w:eastAsia="DejaVuSerifCondensed" w:cs="DejaVuSerifCondensed"/>
        </w:rPr>
      </w:pPr>
    </w:p>
    <w:p w:rsidRPr="00B44E76" w:rsidR="00D94A77" w:rsidP="00D94A77" w:rsidRDefault="00D94A77" w14:paraId="592B5DEA" w14:textId="77777777">
      <w:pPr>
        <w:autoSpaceDE w:val="0"/>
        <w:adjustRightInd w:val="0"/>
        <w:spacing w:line="240" w:lineRule="auto"/>
      </w:pPr>
      <w:r>
        <w:rPr>
          <w:rFonts w:eastAsia="DejaVuSerifCondensed" w:cs="DejaVuSerifCondensed"/>
        </w:rPr>
        <w:t>Zoals hiervoor bij het antwoord op vraag 8 is aangegeven kan een groot deel van de regionale tekorten opgevangen worden met aanvullende regionale en of provinciale solidariteit tussen corporaties.</w:t>
      </w:r>
      <w:r w:rsidRPr="008B0A62">
        <w:t xml:space="preserve"> </w:t>
      </w:r>
      <w:r w:rsidRPr="00E36E04">
        <w:t>In een beperkt aantal regio’s zal hoogstwaarschijnlijk landelijke samenwerking nodig zijn om de opgave volledig te kunnen realiseren en de tekorten op te vangen.</w:t>
      </w:r>
    </w:p>
    <w:p w:rsidR="00D94A77" w:rsidP="00D94A77" w:rsidRDefault="00D94A77" w14:paraId="6FBEC946" w14:textId="77777777">
      <w:pPr>
        <w:autoSpaceDE w:val="0"/>
        <w:adjustRightInd w:val="0"/>
        <w:spacing w:line="240" w:lineRule="auto"/>
        <w:rPr>
          <w:rFonts w:eastAsia="DejaVuSerifCondensed" w:cs="DejaVuSerifCondensed"/>
          <w:b/>
          <w:bCs/>
          <w:highlight w:val="green"/>
        </w:rPr>
      </w:pPr>
    </w:p>
    <w:p w:rsidR="00D94A77" w:rsidP="00D94A77" w:rsidRDefault="00D94A77" w14:paraId="053C7885" w14:textId="77777777">
      <w:pPr>
        <w:autoSpaceDE w:val="0"/>
        <w:adjustRightInd w:val="0"/>
        <w:spacing w:line="240" w:lineRule="auto"/>
        <w:rPr>
          <w:rFonts w:eastAsia="DejaVuSerifCondensed" w:cs="DejaVuSerifCondensed"/>
          <w:b/>
          <w:bCs/>
          <w:highlight w:val="green"/>
        </w:rPr>
      </w:pPr>
    </w:p>
    <w:p w:rsidRPr="00DC61DD" w:rsidR="00D94A77" w:rsidP="00D94A77" w:rsidRDefault="00D94A77" w14:paraId="7BE843FB" w14:textId="77777777">
      <w:pPr>
        <w:autoSpaceDE w:val="0"/>
        <w:adjustRightInd w:val="0"/>
        <w:spacing w:line="240" w:lineRule="auto"/>
        <w:rPr>
          <w:rFonts w:eastAsia="DejaVuSerifCondensed" w:cs="DejaVuSerifCondensed"/>
          <w:b/>
          <w:bCs/>
        </w:rPr>
      </w:pPr>
      <w:r w:rsidRPr="00DC61DD">
        <w:rPr>
          <w:rFonts w:eastAsia="DejaVuSerifCondensed" w:cs="DejaVuSerifCondensed"/>
          <w:b/>
          <w:bCs/>
        </w:rPr>
        <w:t>Vraag 1</w:t>
      </w:r>
      <w:r>
        <w:rPr>
          <w:rFonts w:eastAsia="DejaVuSerifCondensed" w:cs="DejaVuSerifCondensed"/>
          <w:b/>
          <w:bCs/>
        </w:rPr>
        <w:t>2</w:t>
      </w:r>
    </w:p>
    <w:p w:rsidRPr="00D82F91" w:rsidR="00D94A77" w:rsidP="00D94A77" w:rsidRDefault="00D94A77" w14:paraId="1884E0D5" w14:textId="77777777">
      <w:pPr>
        <w:autoSpaceDE w:val="0"/>
        <w:adjustRightInd w:val="0"/>
        <w:spacing w:line="240" w:lineRule="auto"/>
        <w:rPr>
          <w:rFonts w:eastAsia="DejaVuSerifCondensed" w:cs="DejaVuSerifCondensed"/>
        </w:rPr>
      </w:pPr>
      <w:r w:rsidRPr="00D82F91">
        <w:rPr>
          <w:rFonts w:eastAsia="DejaVuSerifCondensed" w:cs="DejaVuSerifCondensed"/>
        </w:rPr>
        <w:t>Wat is de omvang van het tekort in 2035, als er geen extra geld bijkomt?</w:t>
      </w:r>
    </w:p>
    <w:p w:rsidR="00D94A77" w:rsidP="00D94A77" w:rsidRDefault="00D94A77" w14:paraId="3CB20D8B" w14:textId="77777777">
      <w:pPr>
        <w:autoSpaceDE w:val="0"/>
        <w:adjustRightInd w:val="0"/>
        <w:spacing w:line="240" w:lineRule="auto"/>
        <w:rPr>
          <w:rFonts w:eastAsia="DejaVuSerifCondensed" w:cs="DejaVuSerifCondensed"/>
        </w:rPr>
      </w:pPr>
    </w:p>
    <w:p w:rsidRPr="00B44E76" w:rsidR="00D94A77" w:rsidP="00D94A77" w:rsidRDefault="00D94A77" w14:paraId="15BE4FE3" w14:textId="77777777">
      <w:pPr>
        <w:autoSpaceDE w:val="0"/>
        <w:adjustRightInd w:val="0"/>
        <w:spacing w:line="240" w:lineRule="auto"/>
      </w:pPr>
      <w:r w:rsidRPr="00B44E76">
        <w:rPr>
          <w:rFonts w:eastAsia="DejaVuSerifCondensed" w:cs="DejaVuSerifCondensed"/>
          <w:b/>
          <w:bCs/>
        </w:rPr>
        <w:t>Antwoord vraag 12.</w:t>
      </w:r>
      <w:r>
        <w:rPr>
          <w:rFonts w:eastAsia="DejaVuSerifCondensed" w:cs="DejaVuSerifCondensed"/>
        </w:rPr>
        <w:t xml:space="preserve"> </w:t>
      </w:r>
    </w:p>
    <w:p w:rsidR="00D94A77" w:rsidP="00D94A77" w:rsidRDefault="00D94A77" w14:paraId="410B6865" w14:textId="77777777">
      <w:pPr>
        <w:autoSpaceDE w:val="0"/>
        <w:adjustRightInd w:val="0"/>
        <w:spacing w:line="240" w:lineRule="auto"/>
        <w:rPr>
          <w:rFonts w:eastAsia="DejaVuSerifCondensed" w:cs="DejaVuSerifCondensed"/>
        </w:rPr>
      </w:pPr>
      <w:r>
        <w:rPr>
          <w:rFonts w:eastAsia="DejaVuSerifCondensed" w:cs="DejaVuSerifCondensed"/>
        </w:rPr>
        <w:t>Zie antwoord bij vraag 11.</w:t>
      </w:r>
    </w:p>
    <w:p w:rsidR="00D94A77" w:rsidP="00D94A77" w:rsidRDefault="00D94A77" w14:paraId="6DB0B59E" w14:textId="77777777">
      <w:pPr>
        <w:autoSpaceDE w:val="0"/>
        <w:adjustRightInd w:val="0"/>
        <w:spacing w:line="240" w:lineRule="auto"/>
        <w:rPr>
          <w:rFonts w:eastAsia="DejaVuSerifCondensed" w:cs="DejaVuSerifCondensed"/>
        </w:rPr>
      </w:pPr>
    </w:p>
    <w:p w:rsidR="00D94A77" w:rsidP="00D94A77" w:rsidRDefault="00D94A77" w14:paraId="2F3460D1" w14:textId="77777777">
      <w:pPr>
        <w:autoSpaceDE w:val="0"/>
        <w:adjustRightInd w:val="0"/>
        <w:spacing w:line="240" w:lineRule="auto"/>
        <w:rPr>
          <w:rFonts w:eastAsia="DejaVuSerifCondensed" w:cs="DejaVuSerifCondensed"/>
        </w:rPr>
      </w:pPr>
    </w:p>
    <w:p w:rsidRPr="00DC61DD" w:rsidR="00D94A77" w:rsidP="00D94A77" w:rsidRDefault="00D94A77" w14:paraId="0772F37E" w14:textId="77777777">
      <w:pPr>
        <w:autoSpaceDE w:val="0"/>
        <w:adjustRightInd w:val="0"/>
        <w:spacing w:line="240" w:lineRule="auto"/>
        <w:rPr>
          <w:rFonts w:eastAsia="DejaVuSerifCondensed" w:cs="DejaVuSerifCondensed"/>
          <w:b/>
          <w:bCs/>
        </w:rPr>
      </w:pPr>
      <w:r w:rsidRPr="00DC61DD">
        <w:rPr>
          <w:rFonts w:eastAsia="DejaVuSerifCondensed" w:cs="DejaVuSerifCondensed"/>
          <w:b/>
          <w:bCs/>
        </w:rPr>
        <w:t>Vraag 1</w:t>
      </w:r>
      <w:r>
        <w:rPr>
          <w:rFonts w:eastAsia="DejaVuSerifCondensed" w:cs="DejaVuSerifCondensed"/>
          <w:b/>
          <w:bCs/>
        </w:rPr>
        <w:t>3</w:t>
      </w:r>
    </w:p>
    <w:p w:rsidRPr="00D82F91" w:rsidR="00D94A77" w:rsidP="00D94A77" w:rsidRDefault="00D94A77" w14:paraId="5FF3D9C6" w14:textId="77777777">
      <w:pPr>
        <w:autoSpaceDE w:val="0"/>
        <w:adjustRightInd w:val="0"/>
        <w:spacing w:line="240" w:lineRule="auto"/>
        <w:rPr>
          <w:rFonts w:eastAsia="DejaVuSerifCondensed" w:cs="DejaVuSerifCondensed"/>
        </w:rPr>
      </w:pPr>
      <w:r w:rsidRPr="00D82F91">
        <w:rPr>
          <w:rFonts w:eastAsia="DejaVuSerifCondensed" w:cs="DejaVuSerifCondensed"/>
        </w:rPr>
        <w:t>Kunt u aangeven hoeveel groter het tekort zou zijn als er voor 2025 inflatievolgend huurbeleid zou worden gevolgd, en de huurprijzen verder conform de Woontopafspraken zouden verlopen, in plaats van de afgesproken huurverhoging in 2025?</w:t>
      </w:r>
    </w:p>
    <w:p w:rsidR="00D94A77" w:rsidP="00D94A77" w:rsidRDefault="00D94A77" w14:paraId="28F67931" w14:textId="77777777">
      <w:pPr>
        <w:autoSpaceDE w:val="0"/>
        <w:adjustRightInd w:val="0"/>
        <w:spacing w:line="240" w:lineRule="auto"/>
        <w:rPr>
          <w:rFonts w:eastAsia="DejaVuSerifCondensed" w:cs="DejaVuSerifCondensed"/>
        </w:rPr>
      </w:pPr>
    </w:p>
    <w:p w:rsidRPr="00DC61DD" w:rsidR="00D94A77" w:rsidP="00D94A77" w:rsidRDefault="00D94A77" w14:paraId="129414BC" w14:textId="77777777">
      <w:pPr>
        <w:autoSpaceDE w:val="0"/>
        <w:adjustRightInd w:val="0"/>
        <w:spacing w:line="240" w:lineRule="auto"/>
        <w:rPr>
          <w:rFonts w:eastAsia="DejaVuSerifCondensed" w:cs="DejaVuSerifCondensed"/>
          <w:b/>
          <w:bCs/>
        </w:rPr>
      </w:pPr>
      <w:r w:rsidRPr="00DC61DD">
        <w:rPr>
          <w:rFonts w:eastAsia="DejaVuSerifCondensed" w:cs="DejaVuSerifCondensed"/>
          <w:b/>
          <w:bCs/>
        </w:rPr>
        <w:t>Antwoord 1</w:t>
      </w:r>
      <w:r>
        <w:rPr>
          <w:rFonts w:eastAsia="DejaVuSerifCondensed" w:cs="DejaVuSerifCondensed"/>
          <w:b/>
          <w:bCs/>
        </w:rPr>
        <w:t>3</w:t>
      </w:r>
    </w:p>
    <w:p w:rsidR="00D94A77" w:rsidP="00D94A77" w:rsidRDefault="00D94A77" w14:paraId="55EC3228" w14:textId="77777777">
      <w:pPr>
        <w:autoSpaceDE w:val="0"/>
        <w:adjustRightInd w:val="0"/>
        <w:spacing w:line="240" w:lineRule="auto"/>
        <w:rPr>
          <w:rFonts w:eastAsia="DejaVuSerifCondensed" w:cs="DejaVuSerifCondensed"/>
        </w:rPr>
      </w:pPr>
      <w:r>
        <w:rPr>
          <w:rFonts w:eastAsia="DejaVuSerifCondensed" w:cs="DejaVuSerifCondensed"/>
        </w:rPr>
        <w:t xml:space="preserve">In de vernieuwde NPA is zoals hiervoor aangegeven voor 2025 een maximale huursomstijging van 4,5% afgesproken. Indien voor 2025 gekozen zou worden voor een maximale huursom stijging op basis van de inflatie over 2024, zijnde </w:t>
      </w:r>
      <w:r>
        <w:rPr>
          <w:rFonts w:eastAsia="DejaVuSerifCondensed" w:cs="DejaVuSerifCondensed"/>
        </w:rPr>
        <w:lastRenderedPageBreak/>
        <w:t>3,1%</w:t>
      </w:r>
      <w:r>
        <w:rPr>
          <w:rStyle w:val="Voetnootmarkering"/>
          <w:rFonts w:eastAsia="DejaVuSerifCondensed" w:cs="DejaVuSerifCondensed"/>
        </w:rPr>
        <w:footnoteReference w:id="5"/>
      </w:r>
      <w:r>
        <w:rPr>
          <w:rFonts w:eastAsia="DejaVuSerifCondensed" w:cs="DejaVuSerifCondensed"/>
        </w:rPr>
        <w:t>, dan zouden de regionale tekorten in 2034 aanzienlijk oplopen. Het financieel tekort, zonder bovenregionale solidariteit, zou dan namelijk met € 2 miljard toenemen en uitkomen op € 7,2 miljard.</w:t>
      </w:r>
    </w:p>
    <w:p w:rsidR="00D94A77" w:rsidP="00D94A77" w:rsidRDefault="00D94A77" w14:paraId="614D1BC5" w14:textId="77777777">
      <w:pPr>
        <w:autoSpaceDE w:val="0"/>
        <w:adjustRightInd w:val="0"/>
        <w:spacing w:line="240" w:lineRule="auto"/>
        <w:rPr>
          <w:rFonts w:eastAsia="DejaVuSerifCondensed" w:cs="DejaVuSerifCondensed"/>
        </w:rPr>
      </w:pPr>
    </w:p>
    <w:p w:rsidR="00D94A77" w:rsidP="00D94A77" w:rsidRDefault="00D94A77" w14:paraId="662F3C57" w14:textId="77777777">
      <w:pPr>
        <w:autoSpaceDE w:val="0"/>
        <w:adjustRightInd w:val="0"/>
        <w:spacing w:line="240" w:lineRule="auto"/>
        <w:rPr>
          <w:rFonts w:eastAsia="DejaVuSerifCondensed" w:cs="DejaVuSerifCondensed"/>
        </w:rPr>
      </w:pPr>
    </w:p>
    <w:p w:rsidRPr="00DC61DD" w:rsidR="00D94A77" w:rsidP="00D94A77" w:rsidRDefault="00D94A77" w14:paraId="3D2AC566" w14:textId="77777777">
      <w:pPr>
        <w:autoSpaceDE w:val="0"/>
        <w:adjustRightInd w:val="0"/>
        <w:spacing w:line="240" w:lineRule="auto"/>
        <w:rPr>
          <w:rFonts w:eastAsia="DejaVuSerifCondensed" w:cs="DejaVuSerifCondensed"/>
          <w:b/>
          <w:bCs/>
        </w:rPr>
      </w:pPr>
      <w:r w:rsidRPr="00DC61DD">
        <w:rPr>
          <w:rFonts w:eastAsia="DejaVuSerifCondensed" w:cs="DejaVuSerifCondensed"/>
          <w:b/>
          <w:bCs/>
        </w:rPr>
        <w:t>Vraag 1</w:t>
      </w:r>
      <w:r>
        <w:rPr>
          <w:rFonts w:eastAsia="DejaVuSerifCondensed" w:cs="DejaVuSerifCondensed"/>
          <w:b/>
          <w:bCs/>
        </w:rPr>
        <w:t>4</w:t>
      </w:r>
    </w:p>
    <w:p w:rsidRPr="00B467AB" w:rsidR="00D94A77" w:rsidP="00D94A77" w:rsidRDefault="00D94A77" w14:paraId="2CE3B432" w14:textId="77777777">
      <w:pPr>
        <w:autoSpaceDE w:val="0"/>
        <w:adjustRightInd w:val="0"/>
        <w:spacing w:line="240" w:lineRule="auto"/>
        <w:rPr>
          <w:rFonts w:eastAsia="DejaVuSerifCondensed" w:cs="DejaVuSerifCondensed"/>
          <w:color w:val="0000FF"/>
        </w:rPr>
      </w:pPr>
      <w:r w:rsidRPr="00B467AB">
        <w:rPr>
          <w:rFonts w:eastAsia="DejaVuSerifCondensed" w:cs="DejaVuSerifCondensed"/>
        </w:rPr>
        <w:t>Klopt het dat de voorgestelde wijzigingen in de Nationale Prestatieafspraken in het huurbeleid op termijn leiden tot méér in plaats van minder huurinkomsten?</w:t>
      </w:r>
    </w:p>
    <w:p w:rsidR="00D94A77" w:rsidP="00D94A77" w:rsidRDefault="00D94A77" w14:paraId="3684A959" w14:textId="77777777">
      <w:pPr>
        <w:autoSpaceDE w:val="0"/>
        <w:adjustRightInd w:val="0"/>
        <w:spacing w:line="240" w:lineRule="auto"/>
        <w:rPr>
          <w:rFonts w:eastAsia="DejaVuSerifCondensed" w:cs="DejaVuSerifCondensed"/>
        </w:rPr>
      </w:pPr>
    </w:p>
    <w:p w:rsidRPr="00DC61DD" w:rsidR="00D94A77" w:rsidP="00D94A77" w:rsidRDefault="00D94A77" w14:paraId="1A61843D" w14:textId="77777777">
      <w:pPr>
        <w:autoSpaceDE w:val="0"/>
        <w:adjustRightInd w:val="0"/>
        <w:spacing w:line="240" w:lineRule="auto"/>
        <w:rPr>
          <w:rFonts w:eastAsia="DejaVuSerifCondensed" w:cs="DejaVuSerifCondensed"/>
          <w:b/>
          <w:bCs/>
        </w:rPr>
      </w:pPr>
      <w:r w:rsidRPr="00DC61DD">
        <w:rPr>
          <w:rFonts w:eastAsia="DejaVuSerifCondensed" w:cs="DejaVuSerifCondensed"/>
          <w:b/>
          <w:bCs/>
        </w:rPr>
        <w:t>Antwoord 1</w:t>
      </w:r>
      <w:r>
        <w:rPr>
          <w:rFonts w:eastAsia="DejaVuSerifCondensed" w:cs="DejaVuSerifCondensed"/>
          <w:b/>
          <w:bCs/>
        </w:rPr>
        <w:t>4</w:t>
      </w:r>
    </w:p>
    <w:p w:rsidR="00D94A77" w:rsidP="00D94A77" w:rsidRDefault="00D94A77" w14:paraId="2A1AE7E3" w14:textId="77777777">
      <w:pPr>
        <w:autoSpaceDE w:val="0"/>
        <w:adjustRightInd w:val="0"/>
        <w:spacing w:line="240" w:lineRule="auto"/>
        <w:rPr>
          <w:rFonts w:eastAsia="DejaVuSerifCondensed" w:cs="DejaVuSerifCondensed"/>
        </w:rPr>
      </w:pPr>
      <w:r>
        <w:rPr>
          <w:rFonts w:eastAsia="DejaVuSerifCondensed" w:cs="DejaVuSerifCondensed"/>
        </w:rPr>
        <w:t>Zonder de nieuwe overeengekomen prestatieafspraken zou de huurverhoging van 2025 plaatsvinden op basis van de huurverhogingsafspraken uit de NPA van 2022</w:t>
      </w:r>
      <w:r w:rsidR="00CF7A9E">
        <w:rPr>
          <w:rFonts w:eastAsia="DejaVuSerifCondensed" w:cs="DejaVuSerifCondensed"/>
        </w:rPr>
        <w:t xml:space="preserve"> en het hoofdlijnenakkoord</w:t>
      </w:r>
      <w:r>
        <w:rPr>
          <w:rFonts w:eastAsia="DejaVuSerifCondensed" w:cs="DejaVuSerifCondensed"/>
        </w:rPr>
        <w:t xml:space="preserve">. In de NPA uit 2022 </w:t>
      </w:r>
      <w:r w:rsidR="00CF7A9E">
        <w:rPr>
          <w:rFonts w:eastAsia="DejaVuSerifCondensed" w:cs="DejaVuSerifCondensed"/>
        </w:rPr>
        <w:t xml:space="preserve">en het hoofdlijnenakkoord </w:t>
      </w:r>
      <w:r>
        <w:rPr>
          <w:rFonts w:eastAsia="DejaVuSerifCondensed" w:cs="DejaVuSerifCondensed"/>
        </w:rPr>
        <w:t xml:space="preserve">was namelijk afgesproken dat de maximale huursomstijging van corporaties in de periode 2023 t/m 2025 gebaseerd zou worden op de CAO-loonontwikkeling minus 0,5%. Voor 2025 zou dat een maximale huursomstijging van 6,2% hebben betekend (6,7% loonontwikkeling minus 0,5%). De </w:t>
      </w:r>
      <w:r w:rsidR="00CF7A9E">
        <w:rPr>
          <w:rFonts w:eastAsia="DejaVuSerifCondensed" w:cs="DejaVuSerifCondensed"/>
        </w:rPr>
        <w:t>h</w:t>
      </w:r>
      <w:r>
        <w:rPr>
          <w:rFonts w:eastAsia="DejaVuSerifCondensed" w:cs="DejaVuSerifCondensed"/>
        </w:rPr>
        <w:t xml:space="preserve">ernieuwde NPA zorgt zodoende voor een aanzienlijk lagere huursomstijging. Deze lagere huursomstijging werkt ook door in de jaren daarna. Zittende huurders profiteren door deze afspraak ook in de jaren daarna van deze lagere huurstijging in 2025. </w:t>
      </w:r>
    </w:p>
    <w:p w:rsidR="00D94A77" w:rsidP="00D94A77" w:rsidRDefault="00D94A77" w14:paraId="653EAD21" w14:textId="77777777">
      <w:pPr>
        <w:autoSpaceDE w:val="0"/>
        <w:adjustRightInd w:val="0"/>
        <w:spacing w:line="240" w:lineRule="auto"/>
        <w:rPr>
          <w:rFonts w:eastAsia="DejaVuSerifCondensed" w:cs="DejaVuSerifCondensed"/>
        </w:rPr>
      </w:pPr>
    </w:p>
    <w:p w:rsidR="00D94A77" w:rsidP="00D94A77" w:rsidRDefault="00D94A77" w14:paraId="3084B7A3" w14:textId="77777777">
      <w:pPr>
        <w:autoSpaceDE w:val="0"/>
        <w:adjustRightInd w:val="0"/>
        <w:spacing w:line="240" w:lineRule="auto"/>
        <w:rPr>
          <w:rFonts w:eastAsia="DejaVuSerifCondensed" w:cs="DejaVuSerifCondensed"/>
        </w:rPr>
      </w:pPr>
      <w:r>
        <w:rPr>
          <w:rFonts w:eastAsia="DejaVuSerifCondensed" w:cs="DejaVuSerifCondensed"/>
        </w:rPr>
        <w:t xml:space="preserve">Voor de periode na 2025 is de afspraak gemaakt om de jaarlijkse huursomstijging te koppelen aan het </w:t>
      </w:r>
      <w:proofErr w:type="spellStart"/>
      <w:r>
        <w:rPr>
          <w:rFonts w:eastAsia="DejaVuSerifCondensed" w:cs="DejaVuSerifCondensed"/>
        </w:rPr>
        <w:t>driejaars</w:t>
      </w:r>
      <w:proofErr w:type="spellEnd"/>
      <w:r>
        <w:rPr>
          <w:rFonts w:eastAsia="DejaVuSerifCondensed" w:cs="DejaVuSerifCondensed"/>
        </w:rPr>
        <w:t xml:space="preserve">-gemiddelde van de prijsinflatie in plaats van het te koppelen aan enkel de prijsinflatie van het voorgaande jaar. </w:t>
      </w:r>
      <w:r w:rsidRPr="00347B2D">
        <w:rPr>
          <w:rFonts w:eastAsia="DejaVuSerifCondensed" w:cs="DejaVuSerifCondensed"/>
        </w:rPr>
        <w:t xml:space="preserve">Dit zorgt voor een meer stabiele huurontwikkeling voor huurders </w:t>
      </w:r>
      <w:r>
        <w:rPr>
          <w:rFonts w:eastAsia="DejaVuSerifCondensed" w:cs="DejaVuSerifCondensed"/>
        </w:rPr>
        <w:t xml:space="preserve">en </w:t>
      </w:r>
      <w:r w:rsidRPr="00347B2D">
        <w:rPr>
          <w:rFonts w:eastAsia="DejaVuSerifCondensed" w:cs="DejaVuSerifCondensed"/>
        </w:rPr>
        <w:t>biedt corporaties</w:t>
      </w:r>
      <w:r>
        <w:rPr>
          <w:rFonts w:eastAsia="DejaVuSerifCondensed" w:cs="DejaVuSerifCondensed"/>
        </w:rPr>
        <w:t>, door de wettelijke verankering,</w:t>
      </w:r>
      <w:r w:rsidRPr="00347B2D">
        <w:rPr>
          <w:rFonts w:eastAsia="DejaVuSerifCondensed" w:cs="DejaVuSerifCondensed"/>
        </w:rPr>
        <w:t xml:space="preserve"> meer zekerheid voor hun huurbeleid.</w:t>
      </w:r>
      <w:r>
        <w:rPr>
          <w:rFonts w:eastAsia="DejaVuSerifCondensed" w:cs="DejaVuSerifCondensed"/>
        </w:rPr>
        <w:t xml:space="preserve"> Bij een jaarlijks afnemende prijsinflatie zorgt de gehanteerde systematiek voor iets hogere jaarlijkse huurverhogen (en daarmee voor hogere huurinkomsten voor corporaties) ten opzichte van de situatie indien alleen de prijsinflatie van het voorgaande jaar zou zijn gehanteerd. In het </w:t>
      </w:r>
      <w:proofErr w:type="spellStart"/>
      <w:r>
        <w:rPr>
          <w:rFonts w:eastAsia="DejaVuSerifCondensed" w:cs="DejaVuSerifCondensed"/>
        </w:rPr>
        <w:t>driejaars</w:t>
      </w:r>
      <w:proofErr w:type="spellEnd"/>
      <w:r>
        <w:rPr>
          <w:rFonts w:eastAsia="DejaVuSerifCondensed" w:cs="DejaVuSerifCondensed"/>
        </w:rPr>
        <w:t xml:space="preserve">-gemiddelde werkt de hogere inflatie van voorgaande jaren dan namelijk nog door. Daar staat echter tegenover dat het </w:t>
      </w:r>
      <w:proofErr w:type="spellStart"/>
      <w:r>
        <w:rPr>
          <w:rFonts w:eastAsia="DejaVuSerifCondensed" w:cs="DejaVuSerifCondensed"/>
        </w:rPr>
        <w:t>driejaars</w:t>
      </w:r>
      <w:proofErr w:type="spellEnd"/>
      <w:r>
        <w:rPr>
          <w:rFonts w:eastAsia="DejaVuSerifCondensed" w:cs="DejaVuSerifCondensed"/>
        </w:rPr>
        <w:t xml:space="preserve">-gemiddelde juist gunstig uitpakt voor huurders indien de prijsinflatie de komende jaren gaat toenemen. Het </w:t>
      </w:r>
      <w:proofErr w:type="spellStart"/>
      <w:r>
        <w:rPr>
          <w:rFonts w:eastAsia="DejaVuSerifCondensed" w:cs="DejaVuSerifCondensed"/>
        </w:rPr>
        <w:t>driejaars</w:t>
      </w:r>
      <w:proofErr w:type="spellEnd"/>
      <w:r>
        <w:rPr>
          <w:rFonts w:eastAsia="DejaVuSerifCondensed" w:cs="DejaVuSerifCondensed"/>
        </w:rPr>
        <w:t xml:space="preserve">-gemiddelde zorgt dan namelijk voor lagere huurverhogingen (en voor lagere huurinkomstenstijging voor corporaties) ten opzichte van de situatie indien de hogere prijsinflatie van het voorgaande jaar als grondslag voor de huurverhogingen zou zijn gehanteerd. De verwachting is dat de gekozen </w:t>
      </w:r>
      <w:proofErr w:type="spellStart"/>
      <w:r>
        <w:rPr>
          <w:rFonts w:eastAsia="DejaVuSerifCondensed" w:cs="DejaVuSerifCondensed"/>
        </w:rPr>
        <w:t>driejaars</w:t>
      </w:r>
      <w:proofErr w:type="spellEnd"/>
      <w:r>
        <w:rPr>
          <w:rFonts w:eastAsia="DejaVuSerifCondensed" w:cs="DejaVuSerifCondensed"/>
        </w:rPr>
        <w:t xml:space="preserve">-gemiddelde huurverhogingssystematiek over een langere periode, uitgaande van een stabiel prijsinflatieniveau, niet voor meer of minder huurinkomsten zorgt voor de corporaties. In beide gevallen wordt immers uitgegaan van prijsinflatie als basis voor de huurverhogingen. </w:t>
      </w:r>
    </w:p>
    <w:p w:rsidR="00D94A77" w:rsidP="00D94A77" w:rsidRDefault="00D94A77" w14:paraId="6E85AA39" w14:textId="77777777">
      <w:pPr>
        <w:autoSpaceDE w:val="0"/>
        <w:adjustRightInd w:val="0"/>
        <w:spacing w:line="240" w:lineRule="auto"/>
        <w:rPr>
          <w:rFonts w:eastAsia="DejaVuSerifCondensed" w:cs="DejaVuSerifCondensed"/>
        </w:rPr>
      </w:pPr>
    </w:p>
    <w:p w:rsidR="00D94A77" w:rsidP="00D94A77" w:rsidRDefault="00D94A77" w14:paraId="18E04DE3" w14:textId="77777777">
      <w:pPr>
        <w:autoSpaceDE w:val="0"/>
        <w:adjustRightInd w:val="0"/>
        <w:spacing w:line="240" w:lineRule="auto"/>
        <w:rPr>
          <w:rFonts w:eastAsia="DejaVuSerifCondensed" w:cs="DejaVuSerifCondensed"/>
        </w:rPr>
      </w:pPr>
      <w:r>
        <w:rPr>
          <w:rFonts w:eastAsia="DejaVuSerifCondensed" w:cs="DejaVuSerifCondensed"/>
        </w:rPr>
        <w:t xml:space="preserve">Daarnaast is in de NPA afgesproken dat woningen met een goed energielabel (label A+ of beter) een hogere passend toewijzen grens krijgen. Voor dergelijke woningen wordt de </w:t>
      </w:r>
      <w:proofErr w:type="spellStart"/>
      <w:r>
        <w:rPr>
          <w:rFonts w:eastAsia="DejaVuSerifCondensed" w:cs="DejaVuSerifCondensed"/>
        </w:rPr>
        <w:t>passendheidsgrens</w:t>
      </w:r>
      <w:proofErr w:type="spellEnd"/>
      <w:r>
        <w:rPr>
          <w:rFonts w:eastAsia="DejaVuSerifCondensed" w:cs="DejaVuSerifCondensed"/>
        </w:rPr>
        <w:t xml:space="preserve"> opgehoogd met € 25. Deze maatregel zorgt er op termijn voor dat corporaties meer huurinkomsten kunnen ontvangen voor de woningen die zij via nieuwbouw aan de woningvoorraad toevoegen of via verduurzaming aanpakken. </w:t>
      </w:r>
      <w:r w:rsidRPr="00E0190B">
        <w:rPr>
          <w:rFonts w:eastAsia="DejaVuSerifCondensed" w:cs="DejaVuSerifCondensed"/>
        </w:rPr>
        <w:t>Deze verhoging</w:t>
      </w:r>
      <w:r w:rsidR="00CF7A9E">
        <w:rPr>
          <w:rFonts w:eastAsia="DejaVuSerifCondensed" w:cs="DejaVuSerifCondensed"/>
        </w:rPr>
        <w:t>, die geen invloed heeft op zittende huurders,</w:t>
      </w:r>
      <w:r w:rsidRPr="00E0190B">
        <w:rPr>
          <w:rFonts w:eastAsia="DejaVuSerifCondensed" w:cs="DejaVuSerifCondensed"/>
        </w:rPr>
        <w:t xml:space="preserve"> is mogelijk zonder de betaalbaarheid van deze woningen te verslechteren, omdat de woonlasten door het betere energielabel lager zijn dan bij andere woningen.</w:t>
      </w:r>
    </w:p>
    <w:p w:rsidR="00D94A77" w:rsidP="00D94A77" w:rsidRDefault="00D94A77" w14:paraId="7018B6A2" w14:textId="77777777">
      <w:pPr>
        <w:autoSpaceDE w:val="0"/>
        <w:adjustRightInd w:val="0"/>
        <w:spacing w:line="240" w:lineRule="auto"/>
        <w:rPr>
          <w:rFonts w:eastAsia="DejaVuSerifCondensed" w:cs="DejaVuSerifCondensed"/>
        </w:rPr>
      </w:pPr>
    </w:p>
    <w:p w:rsidR="00D94A77" w:rsidP="00D94A77" w:rsidRDefault="00D94A77" w14:paraId="7F235564" w14:textId="77777777">
      <w:pPr>
        <w:autoSpaceDE w:val="0"/>
        <w:adjustRightInd w:val="0"/>
        <w:spacing w:line="240" w:lineRule="auto"/>
        <w:rPr>
          <w:rFonts w:eastAsia="DejaVuSerifCondensed" w:cs="DejaVuSerifCondensed"/>
        </w:rPr>
      </w:pPr>
    </w:p>
    <w:p w:rsidRPr="00DC61DD" w:rsidR="00D94A77" w:rsidP="00D94A77" w:rsidRDefault="00D94A77" w14:paraId="098FD6F1" w14:textId="77777777">
      <w:pPr>
        <w:autoSpaceDE w:val="0"/>
        <w:adjustRightInd w:val="0"/>
        <w:spacing w:line="240" w:lineRule="auto"/>
        <w:rPr>
          <w:rFonts w:eastAsia="DejaVuSerifCondensed" w:cs="DejaVuSerifCondensed"/>
          <w:b/>
          <w:bCs/>
        </w:rPr>
      </w:pPr>
      <w:r w:rsidRPr="00DC61DD">
        <w:rPr>
          <w:rFonts w:eastAsia="DejaVuSerifCondensed" w:cs="DejaVuSerifCondensed"/>
          <w:b/>
          <w:bCs/>
        </w:rPr>
        <w:t>Vraag 1</w:t>
      </w:r>
      <w:r>
        <w:rPr>
          <w:rFonts w:eastAsia="DejaVuSerifCondensed" w:cs="DejaVuSerifCondensed"/>
          <w:b/>
          <w:bCs/>
        </w:rPr>
        <w:t>5</w:t>
      </w:r>
    </w:p>
    <w:p w:rsidR="00D94A77" w:rsidP="00D94A77" w:rsidRDefault="00D94A77" w14:paraId="6E358788" w14:textId="77777777">
      <w:pPr>
        <w:autoSpaceDE w:val="0"/>
        <w:adjustRightInd w:val="0"/>
        <w:spacing w:line="240" w:lineRule="auto"/>
        <w:rPr>
          <w:rFonts w:eastAsia="DejaVuSerifCondensed" w:cs="DejaVuSerifCondensed"/>
        </w:rPr>
      </w:pPr>
      <w:r w:rsidRPr="0029713D">
        <w:rPr>
          <w:rFonts w:eastAsia="DejaVuSerifCondensed" w:cs="DejaVuSerifCondensed"/>
        </w:rPr>
        <w:t>Zo ja, kunt u aangeven waarom u in de externe communicatie</w:t>
      </w:r>
      <w:r w:rsidRPr="0029713D">
        <w:rPr>
          <w:rFonts w:eastAsia="DejaVuSerifCondensed" w:cs="DejaVuSerifCondensed"/>
          <w:color w:val="0000FF"/>
        </w:rPr>
        <w:t xml:space="preserve"> </w:t>
      </w:r>
      <w:r w:rsidRPr="0029713D">
        <w:rPr>
          <w:rFonts w:eastAsia="DejaVuSerifCondensed" w:cs="DejaVuSerifCondensed"/>
        </w:rPr>
        <w:t>wél de lagere verhoging in 2025</w:t>
      </w:r>
      <w:r>
        <w:rPr>
          <w:rFonts w:eastAsia="DejaVuSerifCondensed" w:cs="DejaVuSerifCondensed"/>
        </w:rPr>
        <w:t xml:space="preserve"> </w:t>
      </w:r>
      <w:r w:rsidRPr="0029713D">
        <w:rPr>
          <w:rFonts w:eastAsia="DejaVuSerifCondensed" w:cs="DejaVuSerifCondensed"/>
        </w:rPr>
        <w:t>vermeld heeft maar niet veranderingen ten aanzien van passend toewijzen die op termijn tot méér</w:t>
      </w:r>
      <w:r>
        <w:rPr>
          <w:rFonts w:eastAsia="DejaVuSerifCondensed" w:cs="DejaVuSerifCondensed"/>
        </w:rPr>
        <w:t xml:space="preserve"> </w:t>
      </w:r>
      <w:r w:rsidRPr="0029713D">
        <w:rPr>
          <w:rFonts w:eastAsia="DejaVuSerifCondensed" w:cs="DejaVuSerifCondensed"/>
        </w:rPr>
        <w:t>huurinkomsten leiden?</w:t>
      </w:r>
    </w:p>
    <w:p w:rsidR="00D94A77" w:rsidP="00D94A77" w:rsidRDefault="00D94A77" w14:paraId="169D5E26" w14:textId="77777777">
      <w:pPr>
        <w:autoSpaceDE w:val="0"/>
        <w:adjustRightInd w:val="0"/>
        <w:spacing w:line="240" w:lineRule="auto"/>
        <w:rPr>
          <w:rFonts w:eastAsia="DejaVuSerifCondensed" w:cs="DejaVuSerifCondensed"/>
        </w:rPr>
      </w:pPr>
    </w:p>
    <w:p w:rsidRPr="00DC61DD" w:rsidR="00D94A77" w:rsidP="00D94A77" w:rsidRDefault="00D94A77" w14:paraId="2E31A774" w14:textId="77777777">
      <w:pPr>
        <w:autoSpaceDE w:val="0"/>
        <w:adjustRightInd w:val="0"/>
        <w:spacing w:line="240" w:lineRule="auto"/>
        <w:rPr>
          <w:rFonts w:eastAsia="DejaVuSerifCondensed" w:cs="DejaVuSerifCondensed"/>
          <w:b/>
          <w:bCs/>
        </w:rPr>
      </w:pPr>
      <w:r w:rsidRPr="00DC61DD">
        <w:rPr>
          <w:rFonts w:eastAsia="DejaVuSerifCondensed" w:cs="DejaVuSerifCondensed"/>
          <w:b/>
          <w:bCs/>
        </w:rPr>
        <w:t>Antwoord 1</w:t>
      </w:r>
      <w:r>
        <w:rPr>
          <w:rFonts w:eastAsia="DejaVuSerifCondensed" w:cs="DejaVuSerifCondensed"/>
          <w:b/>
          <w:bCs/>
        </w:rPr>
        <w:t>5</w:t>
      </w:r>
    </w:p>
    <w:p w:rsidR="00D94A77" w:rsidP="00D94A77" w:rsidRDefault="00D94A77" w14:paraId="41F1EA34" w14:textId="77777777">
      <w:pPr>
        <w:autoSpaceDE w:val="0"/>
        <w:adjustRightInd w:val="0"/>
        <w:spacing w:line="240" w:lineRule="auto"/>
        <w:rPr>
          <w:rFonts w:eastAsia="DejaVuSerifCondensed" w:cs="DejaVuSerifCondensed"/>
        </w:rPr>
      </w:pPr>
      <w:r>
        <w:rPr>
          <w:rFonts w:eastAsia="DejaVuSerifCondensed" w:cs="DejaVuSerifCondensed"/>
        </w:rPr>
        <w:t>De afspraak over het passend toewijzen is opgenomen in de kamerbrief over de Nationale prestatieafspraken</w:t>
      </w:r>
      <w:r>
        <w:rPr>
          <w:rStyle w:val="Voetnootmarkering"/>
          <w:rFonts w:eastAsia="DejaVuSerifCondensed" w:cs="DejaVuSerifCondensed"/>
        </w:rPr>
        <w:footnoteReference w:id="6"/>
      </w:r>
      <w:r>
        <w:rPr>
          <w:rFonts w:eastAsia="DejaVuSerifCondensed" w:cs="DejaVuSerifCondensed"/>
        </w:rPr>
        <w:t xml:space="preserve">. Ook is het opgenomen in de </w:t>
      </w:r>
      <w:proofErr w:type="spellStart"/>
      <w:r>
        <w:rPr>
          <w:rFonts w:eastAsia="DejaVuSerifCondensed" w:cs="DejaVuSerifCondensed"/>
        </w:rPr>
        <w:t>infographic</w:t>
      </w:r>
      <w:proofErr w:type="spellEnd"/>
      <w:r>
        <w:rPr>
          <w:rFonts w:eastAsia="DejaVuSerifCondensed" w:cs="DejaVuSerifCondensed"/>
        </w:rPr>
        <w:t xml:space="preserve"> die is gepubliceerd op </w:t>
      </w:r>
      <w:hyperlink w:history="1" r:id="rId9">
        <w:r w:rsidRPr="008A6792">
          <w:rPr>
            <w:rStyle w:val="Hyperlink"/>
            <w:rFonts w:eastAsia="DejaVuSerifCondensed" w:cs="DejaVuSerifCondensed"/>
          </w:rPr>
          <w:t>www.volkshuisvestingnederland.nl</w:t>
        </w:r>
      </w:hyperlink>
      <w:r>
        <w:rPr>
          <w:rFonts w:eastAsia="DejaVuSerifCondensed" w:cs="DejaVuSerifCondensed"/>
        </w:rPr>
        <w:t xml:space="preserve">. </w:t>
      </w:r>
    </w:p>
    <w:p w:rsidR="00D94A77" w:rsidP="00D94A77" w:rsidRDefault="00D94A77" w14:paraId="78B2974B" w14:textId="77777777">
      <w:pPr>
        <w:autoSpaceDE w:val="0"/>
        <w:adjustRightInd w:val="0"/>
        <w:spacing w:line="240" w:lineRule="auto"/>
        <w:rPr>
          <w:rFonts w:eastAsia="DejaVuSerifCondensed" w:cs="DejaVuSerifCondensed"/>
        </w:rPr>
      </w:pPr>
    </w:p>
    <w:p w:rsidR="00D94A77" w:rsidP="00D94A77" w:rsidRDefault="00D94A77" w14:paraId="7663003E" w14:textId="77777777">
      <w:pPr>
        <w:autoSpaceDE w:val="0"/>
        <w:adjustRightInd w:val="0"/>
        <w:spacing w:line="240" w:lineRule="auto"/>
        <w:rPr>
          <w:rFonts w:eastAsia="DejaVuSerifCondensed" w:cs="DejaVuSerifCondensed"/>
        </w:rPr>
      </w:pPr>
    </w:p>
    <w:p w:rsidRPr="00DC61DD" w:rsidR="00D94A77" w:rsidP="00D94A77" w:rsidRDefault="00D94A77" w14:paraId="4F0D4F39" w14:textId="77777777">
      <w:pPr>
        <w:autoSpaceDE w:val="0"/>
        <w:adjustRightInd w:val="0"/>
        <w:spacing w:line="240" w:lineRule="auto"/>
        <w:rPr>
          <w:rFonts w:eastAsia="DejaVuSerifCondensed" w:cs="DejaVuSerifCondensed"/>
          <w:b/>
          <w:bCs/>
        </w:rPr>
      </w:pPr>
      <w:r w:rsidRPr="00DC61DD">
        <w:rPr>
          <w:rFonts w:eastAsia="DejaVuSerifCondensed" w:cs="DejaVuSerifCondensed"/>
          <w:b/>
          <w:bCs/>
        </w:rPr>
        <w:t>Vraag 1</w:t>
      </w:r>
      <w:r>
        <w:rPr>
          <w:rFonts w:eastAsia="DejaVuSerifCondensed" w:cs="DejaVuSerifCondensed"/>
          <w:b/>
          <w:bCs/>
        </w:rPr>
        <w:t>6</w:t>
      </w:r>
    </w:p>
    <w:p w:rsidR="00D94A77" w:rsidP="00D94A77" w:rsidRDefault="00D94A77" w14:paraId="4CA50B8F" w14:textId="77777777">
      <w:pPr>
        <w:autoSpaceDE w:val="0"/>
        <w:adjustRightInd w:val="0"/>
        <w:spacing w:line="240" w:lineRule="auto"/>
        <w:rPr>
          <w:rFonts w:eastAsia="DejaVuSerifCondensed" w:cs="DejaVuSerifCondensed"/>
        </w:rPr>
      </w:pPr>
      <w:r w:rsidRPr="0029713D">
        <w:rPr>
          <w:rFonts w:eastAsia="DejaVuSerifCondensed" w:cs="DejaVuSerifCondensed"/>
        </w:rPr>
        <w:t>Hoe past het op termijn extra verhogen van de huren in de ambitie om de bestaanszekerheid van</w:t>
      </w:r>
      <w:r>
        <w:rPr>
          <w:rFonts w:eastAsia="DejaVuSerifCondensed" w:cs="DejaVuSerifCondensed"/>
        </w:rPr>
        <w:t xml:space="preserve"> </w:t>
      </w:r>
      <w:r w:rsidRPr="0029713D">
        <w:rPr>
          <w:rFonts w:eastAsia="DejaVuSerifCondensed" w:cs="DejaVuSerifCondensed"/>
        </w:rPr>
        <w:t>Nederlanders te verbeteren?</w:t>
      </w:r>
    </w:p>
    <w:p w:rsidR="00D94A77" w:rsidP="00D94A77" w:rsidRDefault="00D94A77" w14:paraId="72B93C38" w14:textId="77777777">
      <w:pPr>
        <w:autoSpaceDE w:val="0"/>
        <w:adjustRightInd w:val="0"/>
        <w:spacing w:line="240" w:lineRule="auto"/>
        <w:rPr>
          <w:rFonts w:eastAsia="DejaVuSerifCondensed" w:cs="DejaVuSerifCondensed"/>
        </w:rPr>
      </w:pPr>
    </w:p>
    <w:p w:rsidRPr="00DC61DD" w:rsidR="00D94A77" w:rsidP="00D94A77" w:rsidRDefault="00D94A77" w14:paraId="4748374A" w14:textId="77777777">
      <w:pPr>
        <w:autoSpaceDE w:val="0"/>
        <w:adjustRightInd w:val="0"/>
        <w:spacing w:line="240" w:lineRule="auto"/>
        <w:rPr>
          <w:rFonts w:eastAsia="DejaVuSerifCondensed" w:cs="DejaVuSerifCondensed"/>
          <w:b/>
          <w:bCs/>
        </w:rPr>
      </w:pPr>
      <w:r w:rsidRPr="00DC61DD">
        <w:rPr>
          <w:rFonts w:eastAsia="DejaVuSerifCondensed" w:cs="DejaVuSerifCondensed"/>
          <w:b/>
          <w:bCs/>
        </w:rPr>
        <w:t>Antwoord 1</w:t>
      </w:r>
      <w:r>
        <w:rPr>
          <w:rFonts w:eastAsia="DejaVuSerifCondensed" w:cs="DejaVuSerifCondensed"/>
          <w:b/>
          <w:bCs/>
        </w:rPr>
        <w:t>6</w:t>
      </w:r>
    </w:p>
    <w:p w:rsidR="00D94A77" w:rsidP="00D94A77" w:rsidRDefault="00D94A77" w14:paraId="387DF0F8" w14:textId="77777777">
      <w:pPr>
        <w:autoSpaceDE w:val="0"/>
        <w:adjustRightInd w:val="0"/>
        <w:spacing w:line="240" w:lineRule="auto"/>
        <w:rPr>
          <w:rFonts w:eastAsia="DejaVuSerifCondensed" w:cs="DejaVuSerifCondensed"/>
        </w:rPr>
      </w:pPr>
      <w:r>
        <w:rPr>
          <w:rFonts w:eastAsia="DejaVuSerifCondensed" w:cs="DejaVuSerifCondensed"/>
        </w:rPr>
        <w:t xml:space="preserve">Het is van groot belang dat mensen betaalbaar kunnen wonen. Om uitvoering te geven aan dat wat in het regeerprogramma is vastgelegd richt ik mij op het vergroten van de bestaanszekerheid door te zorgen voor betaalbaar wonen. Zoals in mijn antwoord op vraag 14 omschreven is de huurstijging in de Nationale prestatieafspraken gematigd. De maatregel in het passend toewijzen levert op termijn een verhoging op van de huren voor de huishoudens die een A+ (of hoger) woning huren. Echter, de woonlasten zullen voor die groep naar verwachting gelijk blijven of zelfs omlaaggaan. Immers, de verduurzamingsmaatregelen in die woningen leiden tot lagere energielasten voor die huishoudens. </w:t>
      </w:r>
    </w:p>
    <w:p w:rsidR="00D94A77" w:rsidP="00D94A77" w:rsidRDefault="00D94A77" w14:paraId="529220D3" w14:textId="77777777">
      <w:pPr>
        <w:autoSpaceDE w:val="0"/>
        <w:adjustRightInd w:val="0"/>
        <w:spacing w:line="240" w:lineRule="auto"/>
        <w:rPr>
          <w:rFonts w:eastAsia="DejaVuSerifCondensed" w:cs="DejaVuSerifCondensed"/>
        </w:rPr>
      </w:pPr>
    </w:p>
    <w:p w:rsidR="00D94A77" w:rsidP="00D94A77" w:rsidRDefault="00D94A77" w14:paraId="4B022A79" w14:textId="77777777">
      <w:pPr>
        <w:autoSpaceDE w:val="0"/>
        <w:adjustRightInd w:val="0"/>
        <w:spacing w:line="240" w:lineRule="auto"/>
        <w:rPr>
          <w:rFonts w:eastAsia="DejaVuSerifCondensed" w:cs="DejaVuSerifCondensed"/>
        </w:rPr>
      </w:pPr>
      <w:r>
        <w:rPr>
          <w:rFonts w:eastAsia="DejaVuSerifCondensed" w:cs="DejaVuSerifCondensed"/>
        </w:rPr>
        <w:t xml:space="preserve">De Nationale prestatieafspraken houden een </w:t>
      </w:r>
      <w:r w:rsidR="00FA76B6">
        <w:rPr>
          <w:rFonts w:eastAsia="DejaVuSerifCondensed" w:cs="DejaVuSerifCondensed"/>
        </w:rPr>
        <w:t xml:space="preserve">noodzakelijk en </w:t>
      </w:r>
      <w:r>
        <w:rPr>
          <w:rFonts w:eastAsia="DejaVuSerifCondensed" w:cs="DejaVuSerifCondensed"/>
        </w:rPr>
        <w:t>ambitieus investeringsprogramma in voor woningcorporaties, om te zorgen voor een snelle toevoeging van nieuwe sociale huurwoningen. Deze investeringen zijn haalbaar met de Nationale prestatieafspraken. Er is niet voor gekozen de afspraken voor betaalbaarheid verder uit te breiden, omdat dan de haalbaarheid van de totale volkshuisvestelijke opgave uit beeld raakt.</w:t>
      </w:r>
    </w:p>
    <w:p w:rsidR="00D94A77" w:rsidP="00D94A77" w:rsidRDefault="00D94A77" w14:paraId="2D244C69" w14:textId="77777777">
      <w:pPr>
        <w:autoSpaceDE w:val="0"/>
        <w:adjustRightInd w:val="0"/>
        <w:spacing w:line="240" w:lineRule="auto"/>
        <w:rPr>
          <w:rFonts w:eastAsia="DejaVuSerifCondensed" w:cs="DejaVuSerifCondensed"/>
        </w:rPr>
      </w:pPr>
    </w:p>
    <w:p w:rsidR="00D94A77" w:rsidP="00D94A77" w:rsidRDefault="00D94A77" w14:paraId="64941390" w14:textId="77777777">
      <w:pPr>
        <w:autoSpaceDE w:val="0"/>
        <w:adjustRightInd w:val="0"/>
        <w:spacing w:line="240" w:lineRule="auto"/>
        <w:rPr>
          <w:rFonts w:eastAsia="DejaVuSerifCondensed" w:cs="DejaVuSerifCondensed"/>
        </w:rPr>
      </w:pPr>
    </w:p>
    <w:p w:rsidRPr="00DC61DD" w:rsidR="00D94A77" w:rsidP="00D94A77" w:rsidRDefault="00D94A77" w14:paraId="1FBF56BA" w14:textId="77777777">
      <w:pPr>
        <w:autoSpaceDE w:val="0"/>
        <w:adjustRightInd w:val="0"/>
        <w:spacing w:line="240" w:lineRule="auto"/>
        <w:rPr>
          <w:rFonts w:eastAsia="DejaVuSerifCondensed" w:cs="DejaVuSerifCondensed"/>
          <w:b/>
          <w:bCs/>
        </w:rPr>
      </w:pPr>
      <w:r w:rsidRPr="00DC61DD">
        <w:rPr>
          <w:rFonts w:eastAsia="DejaVuSerifCondensed" w:cs="DejaVuSerifCondensed"/>
          <w:b/>
          <w:bCs/>
        </w:rPr>
        <w:t>Vraag 1</w:t>
      </w:r>
      <w:r>
        <w:rPr>
          <w:rFonts w:eastAsia="DejaVuSerifCondensed" w:cs="DejaVuSerifCondensed"/>
          <w:b/>
          <w:bCs/>
        </w:rPr>
        <w:t>7</w:t>
      </w:r>
    </w:p>
    <w:p w:rsidRPr="00D82F91" w:rsidR="00D94A77" w:rsidP="00D94A77" w:rsidRDefault="00D94A77" w14:paraId="0A6EE821" w14:textId="77777777">
      <w:pPr>
        <w:autoSpaceDE w:val="0"/>
        <w:adjustRightInd w:val="0"/>
        <w:spacing w:line="240" w:lineRule="auto"/>
        <w:rPr>
          <w:rFonts w:eastAsia="DejaVuSerifCondensed" w:cs="DejaVuSerifCondensed"/>
        </w:rPr>
      </w:pPr>
      <w:r w:rsidRPr="00D82F91">
        <w:rPr>
          <w:rFonts w:eastAsia="DejaVuSerifCondensed" w:cs="DejaVuSerifCondensed"/>
        </w:rPr>
        <w:t>Wat gaat u doen om te voorkomen dat alleen huurders moeten opdraaien voor de bouw van extra sociale huurwoningen zoals dat nu wel het geval is?</w:t>
      </w:r>
    </w:p>
    <w:p w:rsidR="00D94A77" w:rsidP="00D94A77" w:rsidRDefault="00D94A77" w14:paraId="5BCBE333" w14:textId="77777777">
      <w:pPr>
        <w:autoSpaceDE w:val="0"/>
        <w:adjustRightInd w:val="0"/>
        <w:spacing w:line="240" w:lineRule="auto"/>
        <w:rPr>
          <w:rFonts w:eastAsia="DejaVuSerifCondensed" w:cs="DejaVuSerifCondensed"/>
        </w:rPr>
      </w:pPr>
    </w:p>
    <w:p w:rsidRPr="00DC61DD" w:rsidR="00D94A77" w:rsidP="00D94A77" w:rsidRDefault="00D94A77" w14:paraId="37D7F19F" w14:textId="77777777">
      <w:pPr>
        <w:autoSpaceDE w:val="0"/>
        <w:adjustRightInd w:val="0"/>
        <w:spacing w:line="240" w:lineRule="auto"/>
        <w:rPr>
          <w:rFonts w:eastAsia="DejaVuSerifCondensed" w:cs="DejaVuSerifCondensed"/>
          <w:b/>
          <w:bCs/>
        </w:rPr>
      </w:pPr>
      <w:r w:rsidRPr="00DC61DD">
        <w:rPr>
          <w:rFonts w:eastAsia="DejaVuSerifCondensed" w:cs="DejaVuSerifCondensed"/>
          <w:b/>
          <w:bCs/>
        </w:rPr>
        <w:t>Antwoord 1</w:t>
      </w:r>
      <w:r>
        <w:rPr>
          <w:rFonts w:eastAsia="DejaVuSerifCondensed" w:cs="DejaVuSerifCondensed"/>
          <w:b/>
          <w:bCs/>
        </w:rPr>
        <w:t>7</w:t>
      </w:r>
    </w:p>
    <w:p w:rsidR="00D94A77" w:rsidP="00D94A77" w:rsidRDefault="009C0166" w14:paraId="725D2F49" w14:textId="77777777">
      <w:pPr>
        <w:autoSpaceDE w:val="0"/>
        <w:adjustRightInd w:val="0"/>
        <w:spacing w:line="240" w:lineRule="auto"/>
        <w:rPr>
          <w:rFonts w:eastAsia="DejaVuSerifCondensed" w:cs="DejaVuSerifCondensed"/>
        </w:rPr>
      </w:pPr>
      <w:r>
        <w:rPr>
          <w:rFonts w:eastAsia="DejaVuSerifCondensed" w:cs="DejaVuSerifCondensed"/>
        </w:rPr>
        <w:t>Zoals ik ook in mijn antwoorden op de vragen 8 en 9 heb aangegeven ben ik medeverantwoordelijk</w:t>
      </w:r>
      <w:r w:rsidRPr="005D2898">
        <w:rPr>
          <w:rFonts w:eastAsia="DejaVuSerifCondensed" w:cs="DejaVuSerifCondensed"/>
        </w:rPr>
        <w:t xml:space="preserve"> om woningbouw financieel haalbaar te maken. De Realisatiestimulans, de Woningbouwimpuls</w:t>
      </w:r>
      <w:r>
        <w:rPr>
          <w:rFonts w:eastAsia="DejaVuSerifCondensed" w:cs="DejaVuSerifCondensed"/>
        </w:rPr>
        <w:t xml:space="preserve">, de borging van lening aan woningcorporaties </w:t>
      </w:r>
      <w:r w:rsidRPr="005D2898">
        <w:rPr>
          <w:rFonts w:eastAsia="DejaVuSerifCondensed" w:cs="DejaVuSerifCondensed"/>
        </w:rPr>
        <w:t xml:space="preserve">en het Gebiedsbudget zijn de financiële instrumenten waarmee ik </w:t>
      </w:r>
      <w:r>
        <w:rPr>
          <w:rFonts w:eastAsia="DejaVuSerifCondensed" w:cs="DejaVuSerifCondensed"/>
        </w:rPr>
        <w:t xml:space="preserve">ook bijdraag aan de realisatie van sociale huurwoningen. Het is dus niet zo dat de bouw van nieuwe sociale huurwoningen alleen </w:t>
      </w:r>
      <w:r w:rsidR="00E716B4">
        <w:rPr>
          <w:rFonts w:eastAsia="DejaVuSerifCondensed" w:cs="DejaVuSerifCondensed"/>
        </w:rPr>
        <w:t xml:space="preserve">worden bekostigd </w:t>
      </w:r>
      <w:r>
        <w:rPr>
          <w:rFonts w:eastAsia="DejaVuSerifCondensed" w:cs="DejaVuSerifCondensed"/>
        </w:rPr>
        <w:t>met huur</w:t>
      </w:r>
      <w:r w:rsidR="00E716B4">
        <w:rPr>
          <w:rFonts w:eastAsia="DejaVuSerifCondensed" w:cs="DejaVuSerifCondensed"/>
        </w:rPr>
        <w:t>opbrengsten</w:t>
      </w:r>
      <w:r w:rsidRPr="005D2898">
        <w:rPr>
          <w:rFonts w:eastAsia="DejaVuSerifCondensed" w:cs="DejaVuSerifCondensed"/>
        </w:rPr>
        <w:t>.</w:t>
      </w:r>
      <w:r w:rsidRPr="00F70C5A">
        <w:rPr>
          <w:rFonts w:eastAsia="DejaVuSerifCondensed" w:cs="DejaVuSerifCondensed"/>
        </w:rPr>
        <w:t xml:space="preserve"> </w:t>
      </w:r>
    </w:p>
    <w:p w:rsidRPr="0029713D" w:rsidR="00D94A77" w:rsidP="00D94A77" w:rsidRDefault="00D94A77" w14:paraId="7BEBEB24" w14:textId="77777777">
      <w:pPr>
        <w:autoSpaceDE w:val="0"/>
        <w:adjustRightInd w:val="0"/>
        <w:spacing w:line="240" w:lineRule="auto"/>
        <w:rPr>
          <w:rFonts w:eastAsia="DejaVuSerifCondensed" w:cs="DejaVuSerifCondensed"/>
        </w:rPr>
      </w:pPr>
    </w:p>
    <w:p w:rsidRPr="0029713D" w:rsidR="00D94A77" w:rsidP="00D94A77" w:rsidRDefault="00D94A77" w14:paraId="24A8CC60" w14:textId="77777777"/>
    <w:p w:rsidRPr="008A4FA5" w:rsidR="006F2A1D" w:rsidP="006F2A1D" w:rsidRDefault="006F2A1D" w14:paraId="7AB541EF" w14:textId="77777777">
      <w:pPr>
        <w:autoSpaceDE w:val="0"/>
        <w:adjustRightInd w:val="0"/>
        <w:spacing w:line="240" w:lineRule="auto"/>
        <w:rPr>
          <w:rFonts w:eastAsia="DejaVuSerifCondensed" w:cs="DejaVuSerifCondensed"/>
        </w:rPr>
      </w:pPr>
    </w:p>
    <w:sectPr w:rsidRPr="008A4FA5" w:rsidR="006F2A1D" w:rsidSect="006F2A1D">
      <w:headerReference w:type="even" r:id="rId10"/>
      <w:headerReference w:type="default" r:id="rId11"/>
      <w:footerReference w:type="even" r:id="rId12"/>
      <w:footerReference w:type="default" r:id="rId13"/>
      <w:headerReference w:type="first" r:id="rId14"/>
      <w:footerReference w:type="first" r:id="rId15"/>
      <w:pgSz w:w="11905" w:h="16837"/>
      <w:pgMar w:top="4146"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83212" w14:textId="77777777" w:rsidR="00AA6608" w:rsidRDefault="00AA6608">
      <w:pPr>
        <w:spacing w:line="240" w:lineRule="auto"/>
      </w:pPr>
      <w:r>
        <w:separator/>
      </w:r>
    </w:p>
  </w:endnote>
  <w:endnote w:type="continuationSeparator" w:id="0">
    <w:p w14:paraId="1DE94C5E" w14:textId="77777777" w:rsidR="00AA6608" w:rsidRDefault="00AA6608">
      <w:pPr>
        <w:spacing w:line="240" w:lineRule="auto"/>
      </w:pPr>
      <w:r>
        <w:continuationSeparator/>
      </w:r>
    </w:p>
  </w:endnote>
  <w:endnote w:type="continuationNotice" w:id="1">
    <w:p w14:paraId="5E42F729" w14:textId="77777777" w:rsidR="00AA6608" w:rsidRDefault="00AA660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6F116" w14:textId="77777777" w:rsidR="007B7580" w:rsidRDefault="007B758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7BF29" w14:textId="77777777" w:rsidR="007B7580" w:rsidRDefault="007B758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8E17D" w14:textId="77777777" w:rsidR="007B7580" w:rsidRDefault="007B758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1EA49" w14:textId="77777777" w:rsidR="00AA6608" w:rsidRDefault="00AA6608">
      <w:pPr>
        <w:spacing w:line="240" w:lineRule="auto"/>
      </w:pPr>
      <w:r>
        <w:separator/>
      </w:r>
    </w:p>
  </w:footnote>
  <w:footnote w:type="continuationSeparator" w:id="0">
    <w:p w14:paraId="0F8D4705" w14:textId="77777777" w:rsidR="00AA6608" w:rsidRDefault="00AA6608">
      <w:pPr>
        <w:spacing w:line="240" w:lineRule="auto"/>
      </w:pPr>
      <w:r>
        <w:continuationSeparator/>
      </w:r>
    </w:p>
  </w:footnote>
  <w:footnote w:type="continuationNotice" w:id="1">
    <w:p w14:paraId="6C8C7C16" w14:textId="77777777" w:rsidR="00AA6608" w:rsidRDefault="00AA6608">
      <w:pPr>
        <w:spacing w:line="240" w:lineRule="auto"/>
      </w:pPr>
    </w:p>
  </w:footnote>
  <w:footnote w:id="2">
    <w:p w14:paraId="788B6593" w14:textId="77777777" w:rsidR="00D94A77" w:rsidRPr="009B2031" w:rsidRDefault="00D94A77" w:rsidP="00D94A77">
      <w:pPr>
        <w:pStyle w:val="Voetnoottekst"/>
        <w:rPr>
          <w:rFonts w:ascii="Verdana" w:hAnsi="Verdana"/>
          <w:sz w:val="16"/>
          <w:szCs w:val="16"/>
        </w:rPr>
      </w:pPr>
      <w:r w:rsidRPr="009B2031">
        <w:rPr>
          <w:rStyle w:val="Voetnootmarkering"/>
          <w:rFonts w:ascii="Verdana" w:hAnsi="Verdana"/>
          <w:sz w:val="16"/>
          <w:szCs w:val="16"/>
        </w:rPr>
        <w:footnoteRef/>
      </w:r>
      <w:r w:rsidRPr="009B2031">
        <w:rPr>
          <w:rFonts w:ascii="Verdana" w:hAnsi="Verdana"/>
          <w:sz w:val="16"/>
          <w:szCs w:val="16"/>
        </w:rPr>
        <w:t xml:space="preserve"> Kamerstukken II, 2023/2024, 36511, nr. 14</w:t>
      </w:r>
    </w:p>
  </w:footnote>
  <w:footnote w:id="3">
    <w:p w14:paraId="16C4C139" w14:textId="77777777" w:rsidR="00D94A77" w:rsidRPr="009B2031" w:rsidRDefault="00D94A77" w:rsidP="00D94A77">
      <w:pPr>
        <w:pStyle w:val="Voetnoottekst"/>
        <w:rPr>
          <w:rFonts w:ascii="Verdana" w:hAnsi="Verdana"/>
          <w:sz w:val="16"/>
          <w:szCs w:val="16"/>
        </w:rPr>
      </w:pPr>
      <w:r w:rsidRPr="009B2031">
        <w:rPr>
          <w:rStyle w:val="Voetnootmarkering"/>
          <w:rFonts w:ascii="Verdana" w:hAnsi="Verdana"/>
          <w:sz w:val="16"/>
          <w:szCs w:val="16"/>
        </w:rPr>
        <w:footnoteRef/>
      </w:r>
      <w:r w:rsidRPr="009B2031">
        <w:rPr>
          <w:rFonts w:ascii="Verdana" w:hAnsi="Verdana"/>
          <w:sz w:val="16"/>
          <w:szCs w:val="16"/>
        </w:rPr>
        <w:t xml:space="preserve"> Kamerstukken II, 2024/2025, 32847, nr. 1237</w:t>
      </w:r>
    </w:p>
  </w:footnote>
  <w:footnote w:id="4">
    <w:p w14:paraId="15357543" w14:textId="77777777" w:rsidR="00D94A77" w:rsidRDefault="00D94A77" w:rsidP="00D94A77">
      <w:pPr>
        <w:pStyle w:val="Voetnoottekst"/>
      </w:pPr>
      <w:r w:rsidRPr="009B2031">
        <w:rPr>
          <w:rStyle w:val="Voetnootmarkering"/>
          <w:rFonts w:ascii="Verdana" w:hAnsi="Verdana"/>
          <w:sz w:val="16"/>
          <w:szCs w:val="16"/>
        </w:rPr>
        <w:footnoteRef/>
      </w:r>
      <w:r w:rsidRPr="009B2031">
        <w:rPr>
          <w:rFonts w:ascii="Verdana" w:hAnsi="Verdana"/>
          <w:sz w:val="16"/>
          <w:szCs w:val="16"/>
        </w:rPr>
        <w:t xml:space="preserve"> Kamerstukken II, 2024/2025, 29453, nr. 574</w:t>
      </w:r>
    </w:p>
  </w:footnote>
  <w:footnote w:id="5">
    <w:p w14:paraId="3EE03EBE" w14:textId="77777777" w:rsidR="00D94A77" w:rsidRPr="009B2031" w:rsidRDefault="00D94A77" w:rsidP="00D94A77">
      <w:pPr>
        <w:pStyle w:val="Voetnoottekst"/>
        <w:rPr>
          <w:rFonts w:ascii="Verdana" w:hAnsi="Verdana"/>
          <w:sz w:val="16"/>
          <w:szCs w:val="16"/>
        </w:rPr>
      </w:pPr>
      <w:r w:rsidRPr="009B2031">
        <w:rPr>
          <w:rStyle w:val="Voetnootmarkering"/>
          <w:rFonts w:ascii="Verdana" w:hAnsi="Verdana"/>
          <w:sz w:val="16"/>
          <w:szCs w:val="16"/>
        </w:rPr>
        <w:footnoteRef/>
      </w:r>
      <w:r w:rsidRPr="009B2031">
        <w:rPr>
          <w:rFonts w:ascii="Verdana" w:hAnsi="Verdana"/>
          <w:sz w:val="16"/>
          <w:szCs w:val="16"/>
        </w:rPr>
        <w:t xml:space="preserve"> Prijsinflatie over de periode december 2023 t/m december 2024</w:t>
      </w:r>
    </w:p>
  </w:footnote>
  <w:footnote w:id="6">
    <w:p w14:paraId="3BD3C9BA" w14:textId="77777777" w:rsidR="00D94A77" w:rsidRPr="009B2031" w:rsidRDefault="00D94A77" w:rsidP="00D94A77">
      <w:pPr>
        <w:pStyle w:val="Voetnoottekst"/>
        <w:rPr>
          <w:rFonts w:ascii="Verdana" w:hAnsi="Verdana"/>
          <w:sz w:val="16"/>
          <w:szCs w:val="16"/>
        </w:rPr>
      </w:pPr>
      <w:r w:rsidRPr="009B2031">
        <w:rPr>
          <w:rStyle w:val="Voetnootmarkering"/>
          <w:rFonts w:ascii="Verdana" w:hAnsi="Verdana"/>
          <w:sz w:val="16"/>
          <w:szCs w:val="16"/>
        </w:rPr>
        <w:footnoteRef/>
      </w:r>
      <w:r w:rsidRPr="009B2031">
        <w:rPr>
          <w:rFonts w:ascii="Verdana" w:hAnsi="Verdana"/>
          <w:sz w:val="16"/>
          <w:szCs w:val="16"/>
        </w:rPr>
        <w:t xml:space="preserve"> </w:t>
      </w:r>
      <w:r w:rsidR="00FD64E3" w:rsidRPr="009B2031">
        <w:rPr>
          <w:rFonts w:ascii="Verdana" w:hAnsi="Verdana"/>
          <w:sz w:val="16"/>
          <w:szCs w:val="16"/>
        </w:rPr>
        <w:t>Kamerstukken II</w:t>
      </w:r>
      <w:r w:rsidR="009B2031">
        <w:rPr>
          <w:rFonts w:ascii="Verdana" w:hAnsi="Verdana"/>
          <w:sz w:val="16"/>
          <w:szCs w:val="16"/>
        </w:rPr>
        <w:t>, 2024/2025</w:t>
      </w:r>
      <w:r w:rsidRPr="009B2031">
        <w:rPr>
          <w:rFonts w:ascii="Verdana" w:hAnsi="Verdana"/>
          <w:sz w:val="16"/>
          <w:szCs w:val="16"/>
        </w:rPr>
        <w:t>, 29453 nr. 574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E0F06" w14:textId="77777777" w:rsidR="007B7580" w:rsidRDefault="007B758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E8149" w14:textId="77777777" w:rsidR="00305D4F" w:rsidRDefault="00591268">
    <w:r>
      <w:rPr>
        <w:noProof/>
      </w:rPr>
      <mc:AlternateContent>
        <mc:Choice Requires="wps">
          <w:drawing>
            <wp:anchor distT="0" distB="0" distL="0" distR="0" simplePos="0" relativeHeight="251658240" behindDoc="0" locked="1" layoutInCell="1" allowOverlap="1" wp14:anchorId="19A9B620" wp14:editId="1EBCB7A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0986D7B" w14:textId="77777777" w:rsidR="009C16AE"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19A9B620"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50986D7B" w14:textId="77777777" w:rsidR="009C16AE"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48DD5256" wp14:editId="6DAC8595">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BBF5596" w14:textId="77777777" w:rsidR="00305D4F" w:rsidRDefault="00591268">
                          <w:pPr>
                            <w:pStyle w:val="Referentiegegevensbold"/>
                          </w:pPr>
                          <w:r>
                            <w:t>DG Volkshuisvesting en Bouwen</w:t>
                          </w:r>
                        </w:p>
                        <w:p w14:paraId="36433A81" w14:textId="77777777" w:rsidR="00305D4F" w:rsidRDefault="00591268">
                          <w:pPr>
                            <w:pStyle w:val="Referentiegegevens"/>
                          </w:pPr>
                          <w:r>
                            <w:t>DGVB-WN-Corporaties</w:t>
                          </w:r>
                        </w:p>
                        <w:p w14:paraId="4C283DA1" w14:textId="77777777" w:rsidR="00305D4F" w:rsidRDefault="00305D4F">
                          <w:pPr>
                            <w:pStyle w:val="WitregelW2"/>
                          </w:pPr>
                        </w:p>
                        <w:p w14:paraId="3ED1305D" w14:textId="77777777" w:rsidR="00305D4F" w:rsidRDefault="00591268">
                          <w:pPr>
                            <w:pStyle w:val="Referentiegegevensbold"/>
                          </w:pPr>
                          <w:r>
                            <w:t>Datum</w:t>
                          </w:r>
                        </w:p>
                        <w:p w14:paraId="7A3948AE" w14:textId="64249A7A" w:rsidR="009C16AE" w:rsidRDefault="009C16AE">
                          <w:pPr>
                            <w:pStyle w:val="Referentiegegevens"/>
                          </w:pPr>
                        </w:p>
                        <w:p w14:paraId="02A646CE" w14:textId="77777777" w:rsidR="00305D4F" w:rsidRDefault="00305D4F">
                          <w:pPr>
                            <w:pStyle w:val="WitregelW1"/>
                          </w:pPr>
                        </w:p>
                        <w:p w14:paraId="3FF70F99" w14:textId="77777777" w:rsidR="00305D4F" w:rsidRDefault="00591268">
                          <w:pPr>
                            <w:pStyle w:val="Referentiegegevensbold"/>
                          </w:pPr>
                          <w:r>
                            <w:t>Onze referentie</w:t>
                          </w:r>
                        </w:p>
                        <w:p w14:paraId="041E345C" w14:textId="77777777" w:rsidR="009C16AE" w:rsidRDefault="00000000">
                          <w:pPr>
                            <w:pStyle w:val="Referentiegegevens"/>
                          </w:pPr>
                          <w:fldSimple w:instr=" DOCPROPERTY  &quot;Kenmerk&quot;  \* MERGEFORMAT ">
                            <w:r w:rsidR="000A4BEC">
                              <w:t>2025-0000101696</w:t>
                            </w:r>
                          </w:fldSimple>
                        </w:p>
                      </w:txbxContent>
                    </wps:txbx>
                    <wps:bodyPr vert="horz" wrap="square" lIns="0" tIns="0" rIns="0" bIns="0" anchor="t" anchorCtr="0"/>
                  </wps:wsp>
                </a:graphicData>
              </a:graphic>
            </wp:anchor>
          </w:drawing>
        </mc:Choice>
        <mc:Fallback>
          <w:pict>
            <v:shape w14:anchorId="48DD5256" id="46fef022-aa3c-11ea-a756-beb5f67e67be" o:spid="_x0000_s1027" type="#_x0000_t202" style="position:absolute;margin-left:466.25pt;margin-top:154.75pt;width:100.6pt;height:630.7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BBF5596" w14:textId="77777777" w:rsidR="00305D4F" w:rsidRDefault="00591268">
                    <w:pPr>
                      <w:pStyle w:val="Referentiegegevensbold"/>
                    </w:pPr>
                    <w:r>
                      <w:t>DG Volkshuisvesting en Bouwen</w:t>
                    </w:r>
                  </w:p>
                  <w:p w14:paraId="36433A81" w14:textId="77777777" w:rsidR="00305D4F" w:rsidRDefault="00591268">
                    <w:pPr>
                      <w:pStyle w:val="Referentiegegevens"/>
                    </w:pPr>
                    <w:r>
                      <w:t>DGVB-WN-Corporaties</w:t>
                    </w:r>
                  </w:p>
                  <w:p w14:paraId="4C283DA1" w14:textId="77777777" w:rsidR="00305D4F" w:rsidRDefault="00305D4F">
                    <w:pPr>
                      <w:pStyle w:val="WitregelW2"/>
                    </w:pPr>
                  </w:p>
                  <w:p w14:paraId="3ED1305D" w14:textId="77777777" w:rsidR="00305D4F" w:rsidRDefault="00591268">
                    <w:pPr>
                      <w:pStyle w:val="Referentiegegevensbold"/>
                    </w:pPr>
                    <w:r>
                      <w:t>Datum</w:t>
                    </w:r>
                  </w:p>
                  <w:p w14:paraId="7A3948AE" w14:textId="64249A7A" w:rsidR="009C16AE" w:rsidRDefault="009C16AE">
                    <w:pPr>
                      <w:pStyle w:val="Referentiegegevens"/>
                    </w:pPr>
                  </w:p>
                  <w:p w14:paraId="02A646CE" w14:textId="77777777" w:rsidR="00305D4F" w:rsidRDefault="00305D4F">
                    <w:pPr>
                      <w:pStyle w:val="WitregelW1"/>
                    </w:pPr>
                  </w:p>
                  <w:p w14:paraId="3FF70F99" w14:textId="77777777" w:rsidR="00305D4F" w:rsidRDefault="00591268">
                    <w:pPr>
                      <w:pStyle w:val="Referentiegegevensbold"/>
                    </w:pPr>
                    <w:r>
                      <w:t>Onze referentie</w:t>
                    </w:r>
                  </w:p>
                  <w:p w14:paraId="041E345C" w14:textId="77777777" w:rsidR="009C16AE" w:rsidRDefault="00000000">
                    <w:pPr>
                      <w:pStyle w:val="Referentiegegevens"/>
                    </w:pPr>
                    <w:fldSimple w:instr=" DOCPROPERTY  &quot;Kenmerk&quot;  \* MERGEFORMAT ">
                      <w:r w:rsidR="000A4BEC">
                        <w:t>2025-0000101696</w:t>
                      </w:r>
                    </w:fldSimple>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0E8D84E4" wp14:editId="662FD7B2">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4711ED3" w14:textId="77777777" w:rsidR="009C16AE"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0E8D84E4" id="46fef0b8-aa3c-11ea-a756-beb5f67e67be" o:spid="_x0000_s1028" type="#_x0000_t202" style="position:absolute;margin-left:79.35pt;margin-top:802.75pt;width:377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4711ED3" w14:textId="77777777" w:rsidR="009C16AE"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5472C2B2" wp14:editId="51A40A3E">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5A37E3B" w14:textId="77777777" w:rsidR="009C16AE"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472C2B2" id="46fef06f-aa3c-11ea-a756-beb5f67e67be" o:spid="_x0000_s1029" type="#_x0000_t202" style="position:absolute;margin-left:466.25pt;margin-top:802.75pt;width:101.2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5A37E3B" w14:textId="77777777" w:rsidR="009C16AE"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C3E21" w14:textId="77777777" w:rsidR="00305D4F" w:rsidRDefault="00591268">
    <w:pPr>
      <w:spacing w:after="6377" w:line="14" w:lineRule="exact"/>
    </w:pPr>
    <w:r>
      <w:rPr>
        <w:noProof/>
      </w:rPr>
      <mc:AlternateContent>
        <mc:Choice Requires="wps">
          <w:drawing>
            <wp:anchor distT="0" distB="0" distL="0" distR="0" simplePos="0" relativeHeight="251658244" behindDoc="0" locked="1" layoutInCell="1" allowOverlap="1" wp14:anchorId="1D29D5BA" wp14:editId="68F8F4F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D6ECC6D" w14:textId="77777777" w:rsidR="00305D4F" w:rsidRDefault="00591268">
                          <w:pPr>
                            <w:spacing w:line="240" w:lineRule="auto"/>
                          </w:pPr>
                          <w:r>
                            <w:rPr>
                              <w:noProof/>
                            </w:rPr>
                            <w:drawing>
                              <wp:inline distT="0" distB="0" distL="0" distR="0" wp14:anchorId="0A66ABFF" wp14:editId="1FE10658">
                                <wp:extent cx="467995" cy="1583865"/>
                                <wp:effectExtent l="0" t="0" r="0" b="0"/>
                                <wp:docPr id="119033234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D29D5BA"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6D6ECC6D" w14:textId="77777777" w:rsidR="00305D4F" w:rsidRDefault="00591268">
                    <w:pPr>
                      <w:spacing w:line="240" w:lineRule="auto"/>
                    </w:pPr>
                    <w:r>
                      <w:rPr>
                        <w:noProof/>
                      </w:rPr>
                      <w:drawing>
                        <wp:inline distT="0" distB="0" distL="0" distR="0" wp14:anchorId="0A66ABFF" wp14:editId="1FE10658">
                          <wp:extent cx="467995" cy="1583865"/>
                          <wp:effectExtent l="0" t="0" r="0" b="0"/>
                          <wp:docPr id="119033234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31D9C07B" wp14:editId="09B9FCFD">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B989C65" w14:textId="77777777" w:rsidR="00305D4F" w:rsidRDefault="00591268">
                          <w:pPr>
                            <w:spacing w:line="240" w:lineRule="auto"/>
                          </w:pPr>
                          <w:r>
                            <w:rPr>
                              <w:noProof/>
                            </w:rPr>
                            <w:drawing>
                              <wp:inline distT="0" distB="0" distL="0" distR="0" wp14:anchorId="16BD13FF" wp14:editId="6EB4CFB0">
                                <wp:extent cx="2339975" cy="1582834"/>
                                <wp:effectExtent l="0" t="0" r="0" b="0"/>
                                <wp:docPr id="807595060"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1D9C07B" id="583cb846-a587-474e-9efc-17a024d629a0" o:spid="_x0000_s1031" type="#_x0000_t202" style="position:absolute;margin-left:314.6pt;margin-top:0;width:184.25pt;height:124.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B989C65" w14:textId="77777777" w:rsidR="00305D4F" w:rsidRDefault="00591268">
                    <w:pPr>
                      <w:spacing w:line="240" w:lineRule="auto"/>
                    </w:pPr>
                    <w:r>
                      <w:rPr>
                        <w:noProof/>
                      </w:rPr>
                      <w:drawing>
                        <wp:inline distT="0" distB="0" distL="0" distR="0" wp14:anchorId="16BD13FF" wp14:editId="6EB4CFB0">
                          <wp:extent cx="2339975" cy="1582834"/>
                          <wp:effectExtent l="0" t="0" r="0" b="0"/>
                          <wp:docPr id="807595060"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3F2B2245" wp14:editId="74CE78EB">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2A17E62" w14:textId="77777777" w:rsidR="00305D4F" w:rsidRDefault="00591268">
                          <w:pPr>
                            <w:pStyle w:val="Referentiegegevens"/>
                          </w:pPr>
                          <w:r>
                            <w:t xml:space="preserve">&gt; Retouradres    </w:t>
                          </w:r>
                        </w:p>
                      </w:txbxContent>
                    </wps:txbx>
                    <wps:bodyPr vert="horz" wrap="square" lIns="0" tIns="0" rIns="0" bIns="0" anchor="t" anchorCtr="0"/>
                  </wps:wsp>
                </a:graphicData>
              </a:graphic>
            </wp:anchor>
          </w:drawing>
        </mc:Choice>
        <mc:Fallback>
          <w:pict>
            <v:shape w14:anchorId="3F2B2245" id="f053fe88-db2b-430b-bcc5-fbb915a19314" o:spid="_x0000_s1032" type="#_x0000_t202" style="position:absolute;margin-left:79.35pt;margin-top:136.05pt;width:377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72A17E62" w14:textId="77777777" w:rsidR="00305D4F" w:rsidRDefault="00591268">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3001D6FE" wp14:editId="51A19F6C">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9153EE7" w14:textId="77777777" w:rsidR="009C16AE"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4F1AF1FE" w14:textId="77777777" w:rsidR="00305D4F" w:rsidRDefault="00591268">
                          <w:r>
                            <w:t>Aan de Voorzitter van de Tweede Kamer  der Staten-Generaal</w:t>
                          </w:r>
                        </w:p>
                        <w:p w14:paraId="57C28174" w14:textId="77777777" w:rsidR="00305D4F" w:rsidRDefault="00591268">
                          <w:r>
                            <w:t xml:space="preserve">Postbus 20018 </w:t>
                          </w:r>
                        </w:p>
                        <w:p w14:paraId="5BED135C" w14:textId="77777777" w:rsidR="00305D4F" w:rsidRDefault="00591268">
                          <w:r>
                            <w:t>2500 EA  DEN HAAG</w:t>
                          </w:r>
                        </w:p>
                      </w:txbxContent>
                    </wps:txbx>
                    <wps:bodyPr vert="horz" wrap="square" lIns="0" tIns="0" rIns="0" bIns="0" anchor="t" anchorCtr="0"/>
                  </wps:wsp>
                </a:graphicData>
              </a:graphic>
            </wp:anchor>
          </w:drawing>
        </mc:Choice>
        <mc:Fallback>
          <w:pict>
            <v:shape w14:anchorId="3001D6FE" id="d302f2a1-bb28-4417-9701-e3b1450e5fb6" o:spid="_x0000_s1033" type="#_x0000_t202" style="position:absolute;margin-left:79.35pt;margin-top:153.9pt;width:377pt;height:87.8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9153EE7" w14:textId="77777777" w:rsidR="009C16AE"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4F1AF1FE" w14:textId="77777777" w:rsidR="00305D4F" w:rsidRDefault="00591268">
                    <w:r>
                      <w:t>Aan de Voorzitter van de Tweede Kamer  der Staten-Generaal</w:t>
                    </w:r>
                  </w:p>
                  <w:p w14:paraId="57C28174" w14:textId="77777777" w:rsidR="00305D4F" w:rsidRDefault="00591268">
                    <w:r>
                      <w:t xml:space="preserve">Postbus 20018 </w:t>
                    </w:r>
                  </w:p>
                  <w:p w14:paraId="5BED135C" w14:textId="77777777" w:rsidR="00305D4F" w:rsidRDefault="00591268">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406DC136" wp14:editId="4D99F953">
              <wp:simplePos x="0" y="0"/>
              <wp:positionH relativeFrom="page">
                <wp:posOffset>1019175</wp:posOffset>
              </wp:positionH>
              <wp:positionV relativeFrom="page">
                <wp:posOffset>3343275</wp:posOffset>
              </wp:positionV>
              <wp:extent cx="4772025" cy="5143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51435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305D4F" w14:paraId="45B397F1" w14:textId="77777777">
                            <w:trPr>
                              <w:trHeight w:val="240"/>
                            </w:trPr>
                            <w:tc>
                              <w:tcPr>
                                <w:tcW w:w="1140" w:type="dxa"/>
                              </w:tcPr>
                              <w:p w14:paraId="4A127326" w14:textId="77777777" w:rsidR="00305D4F" w:rsidRDefault="00591268">
                                <w:r>
                                  <w:t>Datum</w:t>
                                </w:r>
                              </w:p>
                            </w:tc>
                            <w:tc>
                              <w:tcPr>
                                <w:tcW w:w="5918" w:type="dxa"/>
                              </w:tcPr>
                              <w:p w14:paraId="40D8514C" w14:textId="7B662EE2" w:rsidR="00C5193B" w:rsidRDefault="000A4BEC">
                                <w:r>
                                  <w:t>10 februari 2025</w:t>
                                </w:r>
                              </w:p>
                            </w:tc>
                          </w:tr>
                          <w:tr w:rsidR="00305D4F" w14:paraId="420105C3" w14:textId="77777777">
                            <w:trPr>
                              <w:trHeight w:val="240"/>
                            </w:trPr>
                            <w:tc>
                              <w:tcPr>
                                <w:tcW w:w="1140" w:type="dxa"/>
                              </w:tcPr>
                              <w:p w14:paraId="15D8CF65" w14:textId="77777777" w:rsidR="00305D4F" w:rsidRDefault="00591268">
                                <w:r>
                                  <w:t>Betreft</w:t>
                                </w:r>
                              </w:p>
                            </w:tc>
                            <w:bookmarkStart w:id="0" w:name="_Hlk190077137"/>
                            <w:tc>
                              <w:tcPr>
                                <w:tcW w:w="5918" w:type="dxa"/>
                              </w:tcPr>
                              <w:p w14:paraId="39991D2C" w14:textId="77777777" w:rsidR="009C16AE" w:rsidRDefault="00000000">
                                <w:r>
                                  <w:fldChar w:fldCharType="begin"/>
                                </w:r>
                                <w:r>
                                  <w:instrText xml:space="preserve"> DOCPROPERTY  "Onderwerp"  \* MERGEFORMAT </w:instrText>
                                </w:r>
                                <w:r>
                                  <w:fldChar w:fldCharType="separate"/>
                                </w:r>
                                <w:r w:rsidR="000A4BEC">
                                  <w:t xml:space="preserve">Beantwoording </w:t>
                                </w:r>
                                <w:proofErr w:type="spellStart"/>
                                <w:r w:rsidR="000A4BEC">
                                  <w:t>kamervragen</w:t>
                                </w:r>
                                <w:proofErr w:type="spellEnd"/>
                                <w:r w:rsidR="000A4BEC">
                                  <w:t xml:space="preserve"> over het ontbreken van huurdersbelangen bij de </w:t>
                                </w:r>
                                <w:proofErr w:type="spellStart"/>
                                <w:r w:rsidR="000A4BEC">
                                  <w:t>Woontop</w:t>
                                </w:r>
                                <w:proofErr w:type="spellEnd"/>
                                <w:r>
                                  <w:fldChar w:fldCharType="end"/>
                                </w:r>
                                <w:bookmarkEnd w:id="0"/>
                              </w:p>
                            </w:tc>
                          </w:tr>
                        </w:tbl>
                        <w:p w14:paraId="3C46EF71" w14:textId="77777777" w:rsidR="00055E5E" w:rsidRDefault="00055E5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06DC136" id="1670fa0c-13cb-45ec-92be-ef1f34d237c5" o:spid="_x0000_s1034" type="#_x0000_t202" style="position:absolute;margin-left:80.25pt;margin-top:263.25pt;width:375.75pt;height:40.5pt;z-index:25165824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" filled="f" stroked="f">
              <v:textbox inset="0,0,0,0">
                <w:txbxContent>
                  <w:tbl>
                    <w:tblPr>
                      <w:tblW w:w="0" w:type="auto"/>
                      <w:tblLayout w:type="fixed"/>
                      <w:tblLook w:val="07E0" w:firstRow="1" w:lastRow="1" w:firstColumn="1" w:lastColumn="1" w:noHBand="1" w:noVBand="1"/>
                    </w:tblPr>
                    <w:tblGrid>
                      <w:gridCol w:w="1140"/>
                      <w:gridCol w:w="5918"/>
                    </w:tblGrid>
                    <w:tr w:rsidR="00305D4F" w14:paraId="45B397F1" w14:textId="77777777">
                      <w:trPr>
                        <w:trHeight w:val="240"/>
                      </w:trPr>
                      <w:tc>
                        <w:tcPr>
                          <w:tcW w:w="1140" w:type="dxa"/>
                        </w:tcPr>
                        <w:p w14:paraId="4A127326" w14:textId="77777777" w:rsidR="00305D4F" w:rsidRDefault="00591268">
                          <w:r>
                            <w:t>Datum</w:t>
                          </w:r>
                        </w:p>
                      </w:tc>
                      <w:tc>
                        <w:tcPr>
                          <w:tcW w:w="5918" w:type="dxa"/>
                        </w:tcPr>
                        <w:p w14:paraId="40D8514C" w14:textId="7B662EE2" w:rsidR="00C5193B" w:rsidRDefault="000A4BEC">
                          <w:r>
                            <w:t>10 februari 2025</w:t>
                          </w:r>
                        </w:p>
                      </w:tc>
                    </w:tr>
                    <w:tr w:rsidR="00305D4F" w14:paraId="420105C3" w14:textId="77777777">
                      <w:trPr>
                        <w:trHeight w:val="240"/>
                      </w:trPr>
                      <w:tc>
                        <w:tcPr>
                          <w:tcW w:w="1140" w:type="dxa"/>
                        </w:tcPr>
                        <w:p w14:paraId="15D8CF65" w14:textId="77777777" w:rsidR="00305D4F" w:rsidRDefault="00591268">
                          <w:r>
                            <w:t>Betreft</w:t>
                          </w:r>
                        </w:p>
                      </w:tc>
                      <w:bookmarkStart w:id="1" w:name="_Hlk190077137"/>
                      <w:tc>
                        <w:tcPr>
                          <w:tcW w:w="5918" w:type="dxa"/>
                        </w:tcPr>
                        <w:p w14:paraId="39991D2C" w14:textId="77777777" w:rsidR="009C16AE" w:rsidRDefault="00000000">
                          <w:r>
                            <w:fldChar w:fldCharType="begin"/>
                          </w:r>
                          <w:r>
                            <w:instrText xml:space="preserve"> DOCPROPERTY  "Onderwerp"  \* MERGEFORMAT </w:instrText>
                          </w:r>
                          <w:r>
                            <w:fldChar w:fldCharType="separate"/>
                          </w:r>
                          <w:r w:rsidR="000A4BEC">
                            <w:t xml:space="preserve">Beantwoording </w:t>
                          </w:r>
                          <w:proofErr w:type="spellStart"/>
                          <w:r w:rsidR="000A4BEC">
                            <w:t>kamervragen</w:t>
                          </w:r>
                          <w:proofErr w:type="spellEnd"/>
                          <w:r w:rsidR="000A4BEC">
                            <w:t xml:space="preserve"> over het ontbreken van huurdersbelangen bij de </w:t>
                          </w:r>
                          <w:proofErr w:type="spellStart"/>
                          <w:r w:rsidR="000A4BEC">
                            <w:t>Woontop</w:t>
                          </w:r>
                          <w:proofErr w:type="spellEnd"/>
                          <w:r>
                            <w:fldChar w:fldCharType="end"/>
                          </w:r>
                          <w:bookmarkEnd w:id="1"/>
                        </w:p>
                      </w:tc>
                    </w:tr>
                  </w:tbl>
                  <w:p w14:paraId="3C46EF71" w14:textId="77777777" w:rsidR="00055E5E" w:rsidRDefault="00055E5E"/>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26FED4A6" wp14:editId="1930A293">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595B753" w14:textId="77777777" w:rsidR="00305D4F" w:rsidRDefault="00591268">
                          <w:pPr>
                            <w:pStyle w:val="Referentiegegevensbold"/>
                          </w:pPr>
                          <w:r>
                            <w:t>DG Volkshuisvesting en Bouwen</w:t>
                          </w:r>
                        </w:p>
                        <w:p w14:paraId="3BA6CDD5" w14:textId="77777777" w:rsidR="00305D4F" w:rsidRDefault="00591268">
                          <w:pPr>
                            <w:pStyle w:val="Referentiegegevens"/>
                          </w:pPr>
                          <w:r>
                            <w:t>DGVB-WN-Corporaties</w:t>
                          </w:r>
                        </w:p>
                        <w:p w14:paraId="093346B0" w14:textId="77777777" w:rsidR="00305D4F" w:rsidRDefault="00305D4F">
                          <w:pPr>
                            <w:pStyle w:val="WitregelW1"/>
                          </w:pPr>
                        </w:p>
                        <w:p w14:paraId="0F2B8D68" w14:textId="77777777" w:rsidR="00305D4F" w:rsidRDefault="00591268">
                          <w:pPr>
                            <w:pStyle w:val="Referentiegegevens"/>
                          </w:pPr>
                          <w:r>
                            <w:t>Turfmarkt 147</w:t>
                          </w:r>
                        </w:p>
                        <w:p w14:paraId="14DC7C7E" w14:textId="77777777" w:rsidR="00305D4F" w:rsidRDefault="00591268">
                          <w:pPr>
                            <w:pStyle w:val="Referentiegegevens"/>
                          </w:pPr>
                          <w:r>
                            <w:t>2511 DP  Den Haag</w:t>
                          </w:r>
                        </w:p>
                        <w:p w14:paraId="69A0999B" w14:textId="77777777" w:rsidR="00305D4F" w:rsidRDefault="00305D4F">
                          <w:pPr>
                            <w:pStyle w:val="WitregelW1"/>
                          </w:pPr>
                        </w:p>
                        <w:p w14:paraId="5131B31D" w14:textId="77777777" w:rsidR="00305D4F" w:rsidRDefault="00591268">
                          <w:pPr>
                            <w:pStyle w:val="Referentiegegevensbold"/>
                          </w:pPr>
                          <w:r>
                            <w:t>Onze referentie</w:t>
                          </w:r>
                        </w:p>
                        <w:bookmarkStart w:id="2" w:name="_Hlk190077150"/>
                        <w:p w14:paraId="7AB13746" w14:textId="77777777" w:rsidR="009C16AE" w:rsidRDefault="00000000">
                          <w:pPr>
                            <w:pStyle w:val="Referentiegegevens"/>
                          </w:pPr>
                          <w:r>
                            <w:fldChar w:fldCharType="begin"/>
                          </w:r>
                          <w:r>
                            <w:instrText xml:space="preserve"> DOCPROPERTY  "Kenmerk"  \* MERGEFORMAT </w:instrText>
                          </w:r>
                          <w:r>
                            <w:fldChar w:fldCharType="separate"/>
                          </w:r>
                          <w:r w:rsidR="000A4BEC">
                            <w:t>2025-0000101696</w:t>
                          </w:r>
                          <w:r>
                            <w:fldChar w:fldCharType="end"/>
                          </w:r>
                        </w:p>
                        <w:bookmarkEnd w:id="2"/>
                        <w:p w14:paraId="7BA26D2A" w14:textId="77777777" w:rsidR="00305D4F" w:rsidRDefault="00305D4F">
                          <w:pPr>
                            <w:pStyle w:val="WitregelW1"/>
                          </w:pPr>
                        </w:p>
                        <w:p w14:paraId="2142E476" w14:textId="77777777" w:rsidR="00305D4F" w:rsidRDefault="00591268">
                          <w:pPr>
                            <w:pStyle w:val="Referentiegegevensbold"/>
                          </w:pPr>
                          <w:r>
                            <w:t>Uw referentie</w:t>
                          </w:r>
                        </w:p>
                        <w:p w14:paraId="1E43549E" w14:textId="77777777" w:rsidR="009C16AE" w:rsidRDefault="00000000">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26FED4A6" id="aa29ef58-fa5a-4ef1-bc47-43f659f7c670" o:spid="_x0000_s1035" type="#_x0000_t202" style="position:absolute;margin-left:466.25pt;margin-top:153.9pt;width:100.6pt;height:630.7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6595B753" w14:textId="77777777" w:rsidR="00305D4F" w:rsidRDefault="00591268">
                    <w:pPr>
                      <w:pStyle w:val="Referentiegegevensbold"/>
                    </w:pPr>
                    <w:r>
                      <w:t>DG Volkshuisvesting en Bouwen</w:t>
                    </w:r>
                  </w:p>
                  <w:p w14:paraId="3BA6CDD5" w14:textId="77777777" w:rsidR="00305D4F" w:rsidRDefault="00591268">
                    <w:pPr>
                      <w:pStyle w:val="Referentiegegevens"/>
                    </w:pPr>
                    <w:r>
                      <w:t>DGVB-WN-Corporaties</w:t>
                    </w:r>
                  </w:p>
                  <w:p w14:paraId="093346B0" w14:textId="77777777" w:rsidR="00305D4F" w:rsidRDefault="00305D4F">
                    <w:pPr>
                      <w:pStyle w:val="WitregelW1"/>
                    </w:pPr>
                  </w:p>
                  <w:p w14:paraId="0F2B8D68" w14:textId="77777777" w:rsidR="00305D4F" w:rsidRDefault="00591268">
                    <w:pPr>
                      <w:pStyle w:val="Referentiegegevens"/>
                    </w:pPr>
                    <w:r>
                      <w:t>Turfmarkt 147</w:t>
                    </w:r>
                  </w:p>
                  <w:p w14:paraId="14DC7C7E" w14:textId="77777777" w:rsidR="00305D4F" w:rsidRDefault="00591268">
                    <w:pPr>
                      <w:pStyle w:val="Referentiegegevens"/>
                    </w:pPr>
                    <w:r>
                      <w:t>2511 DP  Den Haag</w:t>
                    </w:r>
                  </w:p>
                  <w:p w14:paraId="69A0999B" w14:textId="77777777" w:rsidR="00305D4F" w:rsidRDefault="00305D4F">
                    <w:pPr>
                      <w:pStyle w:val="WitregelW1"/>
                    </w:pPr>
                  </w:p>
                  <w:p w14:paraId="5131B31D" w14:textId="77777777" w:rsidR="00305D4F" w:rsidRDefault="00591268">
                    <w:pPr>
                      <w:pStyle w:val="Referentiegegevensbold"/>
                    </w:pPr>
                    <w:r>
                      <w:t>Onze referentie</w:t>
                    </w:r>
                  </w:p>
                  <w:bookmarkStart w:id="3" w:name="_Hlk190077150"/>
                  <w:p w14:paraId="7AB13746" w14:textId="77777777" w:rsidR="009C16AE" w:rsidRDefault="00000000">
                    <w:pPr>
                      <w:pStyle w:val="Referentiegegevens"/>
                    </w:pPr>
                    <w:r>
                      <w:fldChar w:fldCharType="begin"/>
                    </w:r>
                    <w:r>
                      <w:instrText xml:space="preserve"> DOCPROPERTY  "Kenmerk"  \* MERGEFORMAT </w:instrText>
                    </w:r>
                    <w:r>
                      <w:fldChar w:fldCharType="separate"/>
                    </w:r>
                    <w:r w:rsidR="000A4BEC">
                      <w:t>2025-0000101696</w:t>
                    </w:r>
                    <w:r>
                      <w:fldChar w:fldCharType="end"/>
                    </w:r>
                  </w:p>
                  <w:bookmarkEnd w:id="3"/>
                  <w:p w14:paraId="7BA26D2A" w14:textId="77777777" w:rsidR="00305D4F" w:rsidRDefault="00305D4F">
                    <w:pPr>
                      <w:pStyle w:val="WitregelW1"/>
                    </w:pPr>
                  </w:p>
                  <w:p w14:paraId="2142E476" w14:textId="77777777" w:rsidR="00305D4F" w:rsidRDefault="00591268">
                    <w:pPr>
                      <w:pStyle w:val="Referentiegegevensbold"/>
                    </w:pPr>
                    <w:r>
                      <w:t>Uw referentie</w:t>
                    </w:r>
                  </w:p>
                  <w:p w14:paraId="1E43549E" w14:textId="77777777" w:rsidR="009C16AE" w:rsidRDefault="00000000">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79D992B4" wp14:editId="2ADDF12A">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2804BCD" w14:textId="77777777" w:rsidR="009C16AE"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9D992B4" id="fc795519-edb4-40fa-b772-922592680a29" o:spid="_x0000_s1036" type="#_x0000_t202" style="position:absolute;margin-left:466.25pt;margin-top:802.75pt;width:101.25pt;height:12.7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02804BCD" w14:textId="77777777" w:rsidR="009C16AE"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1" behindDoc="0" locked="1" layoutInCell="1" allowOverlap="1" wp14:anchorId="1F798FC8" wp14:editId="158DB5FD">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CE4F59F" w14:textId="77777777" w:rsidR="00055E5E" w:rsidRDefault="00055E5E"/>
                      </w:txbxContent>
                    </wps:txbx>
                    <wps:bodyPr vert="horz" wrap="square" lIns="0" tIns="0" rIns="0" bIns="0" anchor="t" anchorCtr="0"/>
                  </wps:wsp>
                </a:graphicData>
              </a:graphic>
            </wp:anchor>
          </w:drawing>
        </mc:Choice>
        <mc:Fallback>
          <w:pict>
            <v:shape w14:anchorId="1F798FC8" id="ea113d41-b39a-4e3b-9a6a-dce66e72abe4" o:spid="_x0000_s1037" type="#_x0000_t202" style="position:absolute;margin-left:79.35pt;margin-top:802.75pt;width:377pt;height:12.75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0CE4F59F" w14:textId="77777777" w:rsidR="00055E5E" w:rsidRDefault="00055E5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8AE3EDD"/>
    <w:multiLevelType w:val="multilevel"/>
    <w:tmpl w:val="F5BD750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533F5B47"/>
    <w:multiLevelType w:val="hybridMultilevel"/>
    <w:tmpl w:val="0DD870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53A4068"/>
    <w:multiLevelType w:val="multilevel"/>
    <w:tmpl w:val="11D1124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5812B062"/>
    <w:multiLevelType w:val="multilevel"/>
    <w:tmpl w:val="50E20FF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685D9834"/>
    <w:multiLevelType w:val="multilevel"/>
    <w:tmpl w:val="A476CDF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77F0EA82"/>
    <w:multiLevelType w:val="multilevel"/>
    <w:tmpl w:val="2CB1DB8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731726694">
    <w:abstractNumId w:val="4"/>
  </w:num>
  <w:num w:numId="2" w16cid:durableId="388772813">
    <w:abstractNumId w:val="5"/>
  </w:num>
  <w:num w:numId="3" w16cid:durableId="555360793">
    <w:abstractNumId w:val="3"/>
  </w:num>
  <w:num w:numId="4" w16cid:durableId="310986683">
    <w:abstractNumId w:val="0"/>
  </w:num>
  <w:num w:numId="5" w16cid:durableId="15471146">
    <w:abstractNumId w:val="2"/>
  </w:num>
  <w:num w:numId="6" w16cid:durableId="1859853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A38"/>
    <w:rsid w:val="00055E5E"/>
    <w:rsid w:val="000618E8"/>
    <w:rsid w:val="00074C11"/>
    <w:rsid w:val="000767F7"/>
    <w:rsid w:val="00077E5C"/>
    <w:rsid w:val="000A4BEC"/>
    <w:rsid w:val="00235D8F"/>
    <w:rsid w:val="00270586"/>
    <w:rsid w:val="00305D4F"/>
    <w:rsid w:val="00340989"/>
    <w:rsid w:val="00466F6C"/>
    <w:rsid w:val="00472903"/>
    <w:rsid w:val="004A678B"/>
    <w:rsid w:val="004D62E4"/>
    <w:rsid w:val="00501794"/>
    <w:rsid w:val="005543AA"/>
    <w:rsid w:val="0056405D"/>
    <w:rsid w:val="00591268"/>
    <w:rsid w:val="00610D63"/>
    <w:rsid w:val="00630848"/>
    <w:rsid w:val="006802F1"/>
    <w:rsid w:val="006B794A"/>
    <w:rsid w:val="006D15D6"/>
    <w:rsid w:val="006F2A1D"/>
    <w:rsid w:val="007B43E6"/>
    <w:rsid w:val="007B7580"/>
    <w:rsid w:val="008243E9"/>
    <w:rsid w:val="00861620"/>
    <w:rsid w:val="00885920"/>
    <w:rsid w:val="0090375E"/>
    <w:rsid w:val="0091360D"/>
    <w:rsid w:val="00927B48"/>
    <w:rsid w:val="009B2031"/>
    <w:rsid w:val="009B3D14"/>
    <w:rsid w:val="009C0166"/>
    <w:rsid w:val="009C16AE"/>
    <w:rsid w:val="00A1037C"/>
    <w:rsid w:val="00A25A38"/>
    <w:rsid w:val="00A268E2"/>
    <w:rsid w:val="00A863B0"/>
    <w:rsid w:val="00AA6608"/>
    <w:rsid w:val="00B149E2"/>
    <w:rsid w:val="00B53C81"/>
    <w:rsid w:val="00B673AB"/>
    <w:rsid w:val="00BA3BDB"/>
    <w:rsid w:val="00C40037"/>
    <w:rsid w:val="00C5193B"/>
    <w:rsid w:val="00CC65B8"/>
    <w:rsid w:val="00CD565F"/>
    <w:rsid w:val="00CF7A9E"/>
    <w:rsid w:val="00D549C8"/>
    <w:rsid w:val="00D94A77"/>
    <w:rsid w:val="00DC0593"/>
    <w:rsid w:val="00DE145E"/>
    <w:rsid w:val="00E20075"/>
    <w:rsid w:val="00E716B4"/>
    <w:rsid w:val="00EC5D81"/>
    <w:rsid w:val="00EF5412"/>
    <w:rsid w:val="00F55A64"/>
    <w:rsid w:val="00F56CDE"/>
    <w:rsid w:val="00F70C5A"/>
    <w:rsid w:val="00F84A4F"/>
    <w:rsid w:val="00FA76B6"/>
    <w:rsid w:val="00FB7EC8"/>
    <w:rsid w:val="00FD64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3E52F"/>
  <w15:docId w15:val="{35038AD5-D829-4A22-A40A-17FEC4AFE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25A3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25A38"/>
    <w:rPr>
      <w:rFonts w:ascii="Verdana" w:hAnsi="Verdana"/>
      <w:color w:val="000000"/>
      <w:sz w:val="18"/>
      <w:szCs w:val="18"/>
    </w:rPr>
  </w:style>
  <w:style w:type="paragraph" w:styleId="Voettekst">
    <w:name w:val="footer"/>
    <w:basedOn w:val="Standaard"/>
    <w:link w:val="VoettekstChar"/>
    <w:uiPriority w:val="99"/>
    <w:unhideWhenUsed/>
    <w:rsid w:val="00A25A3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25A38"/>
    <w:rPr>
      <w:rFonts w:ascii="Verdana" w:hAnsi="Verdana"/>
      <w:color w:val="000000"/>
      <w:sz w:val="18"/>
      <w:szCs w:val="18"/>
    </w:rPr>
  </w:style>
  <w:style w:type="paragraph" w:styleId="Voetnoottekst">
    <w:name w:val="footnote text"/>
    <w:basedOn w:val="Standaard"/>
    <w:link w:val="VoetnoottekstChar"/>
    <w:uiPriority w:val="99"/>
    <w:semiHidden/>
    <w:unhideWhenUsed/>
    <w:rsid w:val="006F2A1D"/>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6F2A1D"/>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6F2A1D"/>
    <w:rPr>
      <w:vertAlign w:val="superscript"/>
    </w:rPr>
  </w:style>
  <w:style w:type="paragraph" w:styleId="Revisie">
    <w:name w:val="Revision"/>
    <w:hidden/>
    <w:uiPriority w:val="99"/>
    <w:semiHidden/>
    <w:rsid w:val="005543AA"/>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EF5412"/>
    <w:rPr>
      <w:sz w:val="16"/>
      <w:szCs w:val="16"/>
    </w:rPr>
  </w:style>
  <w:style w:type="paragraph" w:styleId="Tekstopmerking">
    <w:name w:val="annotation text"/>
    <w:basedOn w:val="Standaard"/>
    <w:link w:val="TekstopmerkingChar"/>
    <w:uiPriority w:val="99"/>
    <w:unhideWhenUsed/>
    <w:rsid w:val="00EF5412"/>
    <w:pPr>
      <w:spacing w:line="240" w:lineRule="auto"/>
    </w:pPr>
    <w:rPr>
      <w:sz w:val="20"/>
      <w:szCs w:val="20"/>
    </w:rPr>
  </w:style>
  <w:style w:type="character" w:customStyle="1" w:styleId="TekstopmerkingChar">
    <w:name w:val="Tekst opmerking Char"/>
    <w:basedOn w:val="Standaardalinea-lettertype"/>
    <w:link w:val="Tekstopmerking"/>
    <w:uiPriority w:val="99"/>
    <w:rsid w:val="00EF541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F5412"/>
    <w:rPr>
      <w:b/>
      <w:bCs/>
    </w:rPr>
  </w:style>
  <w:style w:type="character" w:customStyle="1" w:styleId="OnderwerpvanopmerkingChar">
    <w:name w:val="Onderwerp van opmerking Char"/>
    <w:basedOn w:val="TekstopmerkingChar"/>
    <w:link w:val="Onderwerpvanopmerking"/>
    <w:uiPriority w:val="99"/>
    <w:semiHidden/>
    <w:rsid w:val="00EF5412"/>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webSetting" Target="webSettings0.xml" Id="rId23"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www.volkshuisvestingnederland.nl" TargetMode="Externa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2899</ap:Words>
  <ap:Characters>15948</ap:Characters>
  <ap:DocSecurity>0</ap:DocSecurity>
  <ap:Lines>132</ap:Lines>
  <ap:Paragraphs>37</ap:Paragraphs>
  <ap:ScaleCrop>false</ap:ScaleCrop>
  <ap:HeadingPairs>
    <vt:vector baseType="variant" size="2">
      <vt:variant>
        <vt:lpstr>Titel</vt:lpstr>
      </vt:variant>
      <vt:variant>
        <vt:i4>1</vt:i4>
      </vt:variant>
    </vt:vector>
  </ap:HeadingPairs>
  <ap:TitlesOfParts>
    <vt:vector baseType="lpstr" size="1">
      <vt:lpstr>Brief - Beantwoording kamervragen over private equity die jaagd op corporatiemiljarden</vt:lpstr>
    </vt:vector>
  </ap:TitlesOfParts>
  <ap:LinksUpToDate>false</ap:LinksUpToDate>
  <ap:CharactersWithSpaces>18810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2025-01-14T15:29:00.0000000Z</dcterms:created>
  <dcterms:modified xsi:type="dcterms:W3CDTF">2025-02-10T09:52:00.0000000Z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Beantwoording kamervragen over het ontbreken van de huurdersbelangen bij de Woontop</vt:lpwstr>
  </property>
  <property fmtid="{D5CDD505-2E9C-101B-9397-08002B2CF9AE}" pid="5" name="Publicatiedatum">
    <vt:lpwstr/>
  </property>
  <property fmtid="{D5CDD505-2E9C-101B-9397-08002B2CF9AE}" pid="6" name="Verantwoordelijke organisatie">
    <vt:lpwstr>DGVB-WN-Corporaties</vt:lpwstr>
  </property>
  <property fmtid="{D5CDD505-2E9C-101B-9397-08002B2CF9AE}" pid="7" name="Taal">
    <vt:lpwstr>nl_NL</vt:lpwstr>
  </property>
  <property fmtid="{D5CDD505-2E9C-101B-9397-08002B2CF9AE}" pid="8" name="Inhoudsindicatie">
    <vt:lpwstr>2024Z21918. Vragen van de leden De Hoop (GroenLinks-PvdA) en Beckerman (SP) aan de minister van Volkshuisvesting en Ruimtelijke Ordening over het ontbreken van de huurdersbelangen bij de Woontop (ingezonden 20 december 2024)_x000d_
_x000d_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6 februari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2025-0000101696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Beantwoording kamervragen over het ontbreken van huurdersbelangen bij de Woontop</vt:lpwstr>
  </property>
  <property fmtid="{D5CDD505-2E9C-101B-9397-08002B2CF9AE}" pid="30" name="UwKenmerk">
    <vt:lpwstr/>
  </property>
</Properties>
</file>