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10444352" w14:textId="77777777">
        <w:tc>
          <w:tcPr>
            <w:tcW w:w="6733" w:type="dxa"/>
            <w:gridSpan w:val="2"/>
            <w:tcBorders>
              <w:top w:val="nil"/>
              <w:left w:val="nil"/>
              <w:bottom w:val="nil"/>
              <w:right w:val="nil"/>
            </w:tcBorders>
            <w:vAlign w:val="center"/>
          </w:tcPr>
          <w:p w:rsidR="00997775" w:rsidP="00710A7A" w:rsidRDefault="00997775" w14:paraId="33CB6FB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E8931B2" w14:textId="77777777">
            <w:pPr>
              <w:pStyle w:val="Amendement"/>
              <w:jc w:val="right"/>
              <w:rPr>
                <w:rFonts w:ascii="Times New Roman" w:hAnsi="Times New Roman"/>
                <w:spacing w:val="40"/>
                <w:sz w:val="22"/>
              </w:rPr>
            </w:pPr>
            <w:r>
              <w:rPr>
                <w:rFonts w:ascii="Times New Roman" w:hAnsi="Times New Roman"/>
                <w:sz w:val="88"/>
              </w:rPr>
              <w:t>2</w:t>
            </w:r>
          </w:p>
        </w:tc>
      </w:tr>
      <w:tr w:rsidR="00997775" w14:paraId="53F601C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5D76979" w14:textId="77777777">
            <w:r w:rsidRPr="008B0CC5">
              <w:t xml:space="preserve">Vergaderjaar </w:t>
            </w:r>
            <w:r w:rsidR="00AC6B87">
              <w:t>2024-2025</w:t>
            </w:r>
          </w:p>
        </w:tc>
      </w:tr>
      <w:tr w:rsidR="00997775" w14:paraId="169FAA50" w14:textId="77777777">
        <w:trPr>
          <w:cantSplit/>
        </w:trPr>
        <w:tc>
          <w:tcPr>
            <w:tcW w:w="10985" w:type="dxa"/>
            <w:gridSpan w:val="3"/>
            <w:tcBorders>
              <w:top w:val="nil"/>
              <w:left w:val="nil"/>
              <w:bottom w:val="nil"/>
              <w:right w:val="nil"/>
            </w:tcBorders>
          </w:tcPr>
          <w:p w:rsidR="00997775" w:rsidRDefault="00997775" w14:paraId="1FAEF953" w14:textId="77777777"/>
        </w:tc>
      </w:tr>
      <w:tr w:rsidR="00997775" w14:paraId="1ADADE7C" w14:textId="77777777">
        <w:trPr>
          <w:cantSplit/>
        </w:trPr>
        <w:tc>
          <w:tcPr>
            <w:tcW w:w="10985" w:type="dxa"/>
            <w:gridSpan w:val="3"/>
            <w:tcBorders>
              <w:top w:val="nil"/>
              <w:left w:val="nil"/>
              <w:bottom w:val="single" w:color="auto" w:sz="4" w:space="0"/>
              <w:right w:val="nil"/>
            </w:tcBorders>
          </w:tcPr>
          <w:p w:rsidR="00997775" w:rsidRDefault="00997775" w14:paraId="06558BA5" w14:textId="77777777"/>
        </w:tc>
      </w:tr>
      <w:tr w:rsidR="00997775" w14:paraId="5FE62B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95EE99" w14:textId="77777777"/>
        </w:tc>
        <w:tc>
          <w:tcPr>
            <w:tcW w:w="7654" w:type="dxa"/>
            <w:gridSpan w:val="2"/>
          </w:tcPr>
          <w:p w:rsidR="00997775" w:rsidRDefault="00997775" w14:paraId="67EF3C38" w14:textId="77777777"/>
        </w:tc>
      </w:tr>
      <w:tr w:rsidR="00997775" w14:paraId="55CE71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CC32FF" w14:paraId="1C31E46C" w14:textId="04426275">
            <w:pPr>
              <w:rPr>
                <w:b/>
              </w:rPr>
            </w:pPr>
            <w:r>
              <w:rPr>
                <w:b/>
              </w:rPr>
              <w:t>36 327</w:t>
            </w:r>
          </w:p>
        </w:tc>
        <w:tc>
          <w:tcPr>
            <w:tcW w:w="7654" w:type="dxa"/>
            <w:gridSpan w:val="2"/>
          </w:tcPr>
          <w:p w:rsidRPr="00CC32FF" w:rsidR="00997775" w:rsidP="00A07C71" w:rsidRDefault="00CC32FF" w14:paraId="4114CB77" w14:textId="65DE5994">
            <w:pPr>
              <w:rPr>
                <w:b/>
                <w:bCs/>
                <w:szCs w:val="24"/>
              </w:rPr>
            </w:pPr>
            <w:r w:rsidRPr="00CC32FF">
              <w:rPr>
                <w:b/>
                <w:bCs/>
                <w:szCs w:val="24"/>
              </w:rPr>
              <w:t>Vaststelling van het nieuwe Wetboek van Strafvordering (Wetboek van Strafvordering)</w:t>
            </w:r>
          </w:p>
        </w:tc>
      </w:tr>
      <w:tr w:rsidR="00997775" w14:paraId="0589BC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F6F37C" w14:textId="77777777"/>
        </w:tc>
        <w:tc>
          <w:tcPr>
            <w:tcW w:w="7654" w:type="dxa"/>
            <w:gridSpan w:val="2"/>
          </w:tcPr>
          <w:p w:rsidR="00997775" w:rsidRDefault="00997775" w14:paraId="7BE7C551" w14:textId="77777777"/>
        </w:tc>
      </w:tr>
      <w:tr w:rsidR="00997775" w14:paraId="3F8E2A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140888" w14:textId="77777777"/>
        </w:tc>
        <w:tc>
          <w:tcPr>
            <w:tcW w:w="7654" w:type="dxa"/>
            <w:gridSpan w:val="2"/>
          </w:tcPr>
          <w:p w:rsidR="00997775" w:rsidRDefault="00997775" w14:paraId="6B97F490" w14:textId="77777777"/>
        </w:tc>
      </w:tr>
      <w:tr w:rsidR="00997775" w14:paraId="69F1B9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F30A88" w14:textId="11D5D93B">
            <w:pPr>
              <w:rPr>
                <w:b/>
              </w:rPr>
            </w:pPr>
            <w:r>
              <w:rPr>
                <w:b/>
              </w:rPr>
              <w:t xml:space="preserve">Nr. </w:t>
            </w:r>
            <w:r w:rsidR="00CC32FF">
              <w:rPr>
                <w:b/>
              </w:rPr>
              <w:t>38</w:t>
            </w:r>
          </w:p>
        </w:tc>
        <w:tc>
          <w:tcPr>
            <w:tcW w:w="7654" w:type="dxa"/>
            <w:gridSpan w:val="2"/>
          </w:tcPr>
          <w:p w:rsidR="00997775" w:rsidRDefault="00997775" w14:paraId="45E7D561" w14:textId="4BAB648D">
            <w:pPr>
              <w:rPr>
                <w:b/>
              </w:rPr>
            </w:pPr>
            <w:r>
              <w:rPr>
                <w:b/>
              </w:rPr>
              <w:t xml:space="preserve">MOTIE VAN </w:t>
            </w:r>
            <w:r w:rsidR="00CC32FF">
              <w:rPr>
                <w:b/>
              </w:rPr>
              <w:t>HET LID VAN NISPEN C.S.</w:t>
            </w:r>
          </w:p>
        </w:tc>
      </w:tr>
      <w:tr w:rsidR="00997775" w14:paraId="740BF2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5857D1" w14:textId="77777777"/>
        </w:tc>
        <w:tc>
          <w:tcPr>
            <w:tcW w:w="7654" w:type="dxa"/>
            <w:gridSpan w:val="2"/>
          </w:tcPr>
          <w:p w:rsidR="00997775" w:rsidP="00280D6A" w:rsidRDefault="00997775" w14:paraId="4D2DE08A" w14:textId="70CEF1E1">
            <w:r>
              <w:t>Voorgesteld</w:t>
            </w:r>
            <w:r w:rsidR="00280D6A">
              <w:t xml:space="preserve"> </w:t>
            </w:r>
            <w:r w:rsidR="00CC32FF">
              <w:t>tijdens het Wetgevingsoverleg van 10 februari 2025</w:t>
            </w:r>
          </w:p>
        </w:tc>
      </w:tr>
      <w:tr w:rsidR="00997775" w14:paraId="139FE7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617B07" w14:textId="77777777"/>
        </w:tc>
        <w:tc>
          <w:tcPr>
            <w:tcW w:w="7654" w:type="dxa"/>
            <w:gridSpan w:val="2"/>
          </w:tcPr>
          <w:p w:rsidR="00997775" w:rsidRDefault="00997775" w14:paraId="7BB96D38" w14:textId="77777777"/>
        </w:tc>
      </w:tr>
      <w:tr w:rsidR="00997775" w14:paraId="56FB97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847B92" w14:textId="77777777"/>
        </w:tc>
        <w:tc>
          <w:tcPr>
            <w:tcW w:w="7654" w:type="dxa"/>
            <w:gridSpan w:val="2"/>
          </w:tcPr>
          <w:p w:rsidR="00997775" w:rsidRDefault="00997775" w14:paraId="0D858993" w14:textId="77777777">
            <w:r>
              <w:t>De Kamer,</w:t>
            </w:r>
          </w:p>
        </w:tc>
      </w:tr>
      <w:tr w:rsidR="00997775" w14:paraId="16D5C3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FD8307" w14:textId="77777777"/>
        </w:tc>
        <w:tc>
          <w:tcPr>
            <w:tcW w:w="7654" w:type="dxa"/>
            <w:gridSpan w:val="2"/>
          </w:tcPr>
          <w:p w:rsidR="00997775" w:rsidRDefault="00997775" w14:paraId="74986E8B" w14:textId="77777777"/>
        </w:tc>
      </w:tr>
      <w:tr w:rsidR="00997775" w14:paraId="181E86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C87278" w14:textId="77777777"/>
        </w:tc>
        <w:tc>
          <w:tcPr>
            <w:tcW w:w="7654" w:type="dxa"/>
            <w:gridSpan w:val="2"/>
          </w:tcPr>
          <w:p w:rsidR="00997775" w:rsidRDefault="00997775" w14:paraId="21DC365E" w14:textId="77777777">
            <w:r>
              <w:t>gehoord de beraadslaging,</w:t>
            </w:r>
          </w:p>
        </w:tc>
      </w:tr>
      <w:tr w:rsidR="00997775" w14:paraId="4E03F5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204141" w14:textId="77777777"/>
        </w:tc>
        <w:tc>
          <w:tcPr>
            <w:tcW w:w="7654" w:type="dxa"/>
            <w:gridSpan w:val="2"/>
          </w:tcPr>
          <w:p w:rsidR="00997775" w:rsidRDefault="00997775" w14:paraId="7E74483B" w14:textId="77777777"/>
        </w:tc>
      </w:tr>
      <w:tr w:rsidR="00997775" w14:paraId="7938BA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F4933E" w14:textId="77777777"/>
        </w:tc>
        <w:tc>
          <w:tcPr>
            <w:tcW w:w="7654" w:type="dxa"/>
            <w:gridSpan w:val="2"/>
          </w:tcPr>
          <w:p w:rsidRPr="00CC32FF" w:rsidR="00CC32FF" w:rsidP="00CC32FF" w:rsidRDefault="00CC32FF" w14:paraId="56FABC1F" w14:textId="77777777">
            <w:r w:rsidRPr="00CC32FF">
              <w:t xml:space="preserve">constaterende dat de strafprocedure die leidt naar de strafrechter heel precies is uitgeschreven in het Wetboek van Strafvordering maar dat dit niet geldt voor de procedure die leidt tot een OM-strafbeschikking; </w:t>
            </w:r>
            <w:r w:rsidRPr="00CC32FF">
              <w:br/>
            </w:r>
            <w:r w:rsidRPr="00CC32FF">
              <w:br/>
              <w:t>overwegende dat het wetboek gebaat is bij inzichtelijke en voorgeschreven procedures en dit ook de rechtszekerheid dient;</w:t>
            </w:r>
            <w:r w:rsidRPr="00CC32FF">
              <w:br/>
            </w:r>
            <w:r w:rsidRPr="00CC32FF">
              <w:br/>
              <w:t>van mening, dat in het Wetboek van Strafvordering of in een daarop toegesneden AMvB een duidelijke procesbeschrijving zou moeten staan over het aankondigen en uitvaardigen van strafbeschikkingen en bijvoorbeeld over het kunnen beschikken over relevante stukken;</w:t>
            </w:r>
            <w:r w:rsidRPr="00CC32FF">
              <w:br/>
            </w:r>
            <w:r w:rsidRPr="00CC32FF">
              <w:br/>
              <w:t>verzoekt de regering de voorgeschreven procedures rondom de OM-strafbeschikkingen nader uit te werken in het wetboek, via de aanvullingswet, dan wel via een algemene maatregel van bestuur,</w:t>
            </w:r>
            <w:r w:rsidRPr="00CC32FF">
              <w:br/>
            </w:r>
            <w:r w:rsidRPr="00CC32FF">
              <w:br/>
              <w:t>en gaat over tot de orde van de dag.</w:t>
            </w:r>
          </w:p>
          <w:p w:rsidR="00CC32FF" w:rsidP="00CC32FF" w:rsidRDefault="00CC32FF" w14:paraId="0DF562AC" w14:textId="77777777"/>
          <w:p w:rsidR="00CC32FF" w:rsidP="00CC32FF" w:rsidRDefault="00CC32FF" w14:paraId="4E3463ED" w14:textId="77777777">
            <w:r w:rsidRPr="00CC32FF">
              <w:t>Van Nispen</w:t>
            </w:r>
          </w:p>
          <w:p w:rsidR="00CC32FF" w:rsidP="00CC32FF" w:rsidRDefault="00CC32FF" w14:paraId="108B4A56" w14:textId="77777777">
            <w:proofErr w:type="spellStart"/>
            <w:r w:rsidRPr="00CC32FF">
              <w:t>Mutluer</w:t>
            </w:r>
            <w:proofErr w:type="spellEnd"/>
            <w:r w:rsidRPr="00CC32FF">
              <w:t xml:space="preserve"> </w:t>
            </w:r>
          </w:p>
          <w:p w:rsidR="00997775" w:rsidP="00CC32FF" w:rsidRDefault="00CC32FF" w14:paraId="29C15724" w14:textId="4AAF8BF9">
            <w:r w:rsidRPr="00CC32FF">
              <w:t>Sneller</w:t>
            </w:r>
          </w:p>
        </w:tc>
      </w:tr>
    </w:tbl>
    <w:p w:rsidR="00997775" w:rsidRDefault="00997775" w14:paraId="105B541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138D3" w14:textId="77777777" w:rsidR="00CC32FF" w:rsidRDefault="00CC32FF">
      <w:pPr>
        <w:spacing w:line="20" w:lineRule="exact"/>
      </w:pPr>
    </w:p>
  </w:endnote>
  <w:endnote w:type="continuationSeparator" w:id="0">
    <w:p w14:paraId="33B965B4" w14:textId="77777777" w:rsidR="00CC32FF" w:rsidRDefault="00CC32FF">
      <w:pPr>
        <w:pStyle w:val="Amendement"/>
      </w:pPr>
      <w:r>
        <w:rPr>
          <w:b w:val="0"/>
        </w:rPr>
        <w:t xml:space="preserve"> </w:t>
      </w:r>
    </w:p>
  </w:endnote>
  <w:endnote w:type="continuationNotice" w:id="1">
    <w:p w14:paraId="34DECCB3" w14:textId="77777777" w:rsidR="00CC32FF" w:rsidRDefault="00CC32F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F206F" w14:textId="77777777" w:rsidR="00CC32FF" w:rsidRDefault="00CC32FF">
      <w:pPr>
        <w:pStyle w:val="Amendement"/>
      </w:pPr>
      <w:r>
        <w:rPr>
          <w:b w:val="0"/>
        </w:rPr>
        <w:separator/>
      </w:r>
    </w:p>
  </w:footnote>
  <w:footnote w:type="continuationSeparator" w:id="0">
    <w:p w14:paraId="68C708AB" w14:textId="77777777" w:rsidR="00CC32FF" w:rsidRDefault="00CC32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2FF"/>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CC32FF"/>
    <w:rsid w:val="00D43192"/>
    <w:rsid w:val="00DE2437"/>
    <w:rsid w:val="00E27DF4"/>
    <w:rsid w:val="00E63508"/>
    <w:rsid w:val="00ED0FE5"/>
    <w:rsid w:val="00EE405A"/>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9E860E"/>
  <w15:docId w15:val="{4C12F956-FB18-4595-8BED-999178085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165</ap:Words>
  <ap:Characters>1015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2025-02-11T09:48:00.0000000Z</dcterms:created>
  <dcterms:modified xsi:type="dcterms:W3CDTF">2025-02-11T09:50:00.0000000Z</dcterms:modified>
  <dc:description>------------------------</dc:description>
  <dc:subject/>
  <keywords/>
  <version/>
  <category/>
</coreProperties>
</file>