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2025Z02393</w:t>
        <w:br/>
      </w:r>
      <w:proofErr w:type="spellEnd"/>
    </w:p>
    <w:p>
      <w:pPr>
        <w:pStyle w:val="Normal"/>
        <w:rPr>
          <w:b w:val="1"/>
          <w:bCs w:val="1"/>
        </w:rPr>
      </w:pPr>
      <w:r w:rsidR="250AE766">
        <w:rPr>
          <w:b w:val="0"/>
          <w:bCs w:val="0"/>
        </w:rPr>
        <w:t>(ingezonden 10 februari 2025)</w:t>
        <w:br/>
      </w:r>
    </w:p>
    <w:p>
      <w:r>
        <w:t xml:space="preserve">
          Vragen van het lid Westerveld (GroenLinks-PvdA) aan de staatssecretaris van Volksgezondheid, Welzijn en Sport over het toepassen pijnprikkels in jeugdzorginstellingen.
          <w:br/>
        </w:t>
      </w:r>
      <w:r>
        <w:br/>
      </w:r>
    </w:p>
    <w:p>
      <w:r>
        <w:t xml:space="preserve">
          Vraag 1)
          <w:br/>
Kunt u verklaren hoe het kan dat u in antwoord op eerdere Kamervragen stelt dat het toepassen van een bokkepootje valt onder de definitie van 'kindermishandeling' terwijl het Openbaar Ministerie (OM) in de brief aan Daisy erkent dat bokkepootjes zijn toegebracht, maar ook stelt dat er 'geen aanwijzingen gevonden dat er door medewerkers (opzettelijk) buiten de geldende kaders of protocollen is gehandeld op het gebied van fysiek ingrijpen.'? Deelt u de mening dat dit een andere lezing is van de wet?
          <w:br/>
        </w:t>
      </w:r>
      <w:r>
        <w:br/>
      </w:r>
    </w:p>
    <w:p>
      <w:r>
        <w:t xml:space="preserve">
          Vraag 2)
          <w:br/>
Welk beoordelingskader hanteert het OM? Hoe kan het dat dit beoordelingskader het toepassen van een handeling die als doel heeft pijn toe te brengen (een bokkepootje) niet kwalificeert als ‘kindermishandeling’? Hoe is dit te rijmen met de Jeugdwet en met internationale mensenrechtenverdragen?  
          <w:br/>
          <w:br/>
Vraag 3)
          <w:br/>
Welke methodes zijn er precies toegestaan in de jeugdzorg? Welke concrete interventietechnieken vallen daar precies onder? Wat is het kader waar medewerkers op kunnen terugvallen wanneer zij in een risicovolle situatie terechtkomen? Wat is daarin concreet toelaatbaar?
          <w:br/>
          <w:br/>
Vraag 4)
          <w:br/>
Wat is de precieze definitie van ‘Geweld’ zoals beschreven in de Jeugdwet onder artikel 4.1.8 en de meldcode Geweld door hulpverleners?
          <w:br/>
          <w:br/>
Vraag 5)
          <w:br/>
Op welke manier controleert de Inspectie Gezondheidszorg en Jeugd (IGJ) of er sprake is van ‘vastpakken en beethouden’ (artikel 6.3.2.2) zoals beschreven in de memorie van toelichting bij de Wet Rechtspositie Gesloten Jeugdhulp? Is het inspectiekader aangepast na ingang van de wet?
        </w:t>
      </w:r>
      <w:r>
        <w:br/>
      </w:r>
    </w:p>
    <w:p>
      <w:r>
        <w:t xml:space="preserve">
          <w:br/>
Vraag 6)
          <w:br/>
Op welke manieren wordt in de opleiding voor hulpverleners en jeugdbeschermers nu geleerd wat wel en niet is toegestaan volgens de huidige wet- en regelgeving? Hoe worden begeleiders in instellingen opgeleid zodat ze weten wat ze moeten doen als die fysieke begrenzing noodzakelijk is? Hoe is dit onderdeel van opleidingen en nascholingstrajecten? Heeft iedere hulpverlener die met minderjarigen werkt hier kennis van genomen?
        </w:t>
      </w:r>
      <w:r>
        <w:br/>
      </w:r>
    </w:p>
    <w:p>
      <w:r>
        <w:t xml:space="preserve"> </w:t>
      </w:r>
      <w:r>
        <w:br/>
      </w:r>
    </w:p>
    <w:p>
      <w:r>
        <w:t xml:space="preserve">
          Vraag 7)
          <w:br/>
Kunnen jongeren die in het verleden in een instelling zaten nog steeds gebruik maken van de klachtenregeling van deze instellingen of is de enige optie die hen rest een civielrechtelijke procedure? Wanneer dat laatste het geval is, deelt u dan de mening dat deze procedure in schril contrast staat met het belang van laagdrempelige manieren om misbruik aan te kaarten en erkenning te krijgen?
          <w:br/>
          <w:br/>
Vraag 8)
          <w:br/>
Bedoelt u met uw antwoord op vraag 12 dat er een aparte evaluatie komt van de aanbevelingen van het rapport van Commissie De Winter, aangezien deze commissie niet is meegenomen in de recente rapportage over het Schadefonds Geweldsmisdrijven? Zo ja, weet u wat de publicatiedatum is? Wordt in de evaluatie naar de aanbevelingen van Commissie De Winter ook gekeken naar de groep mensen die buiten de boot viel bij het aanvragen van een geldbedrag via de tijdelijke regeling financiële tegemoetkoming, omdat zij net buiten de criteria vielen, zoals jongeren die na 2019 mishandeling in een instelling hebben meegemaakt of op het moment waarop het gebeurde net 18 waren geworden? 1)
          <w:br/>
          <w:br/>
Vraag 9)
          <w:br/>
Klopt onze lezing dat personen die jeugdhulp in het verleden kregen, het recht hebben hun (medisch) dossier op te vragen en dit in principe ingewilligd moet worden? Klopt het ook dat (delen van) dossiers niet vernietigd mogen worden zonder toestemming van de betrokkene? Wat kan een betrokkene doen als inzage in het dossier wordt onthouden of delen daarvan niet meer lijken te bestaan?
          <w:br/>
        </w:t>
      </w:r>
      <w:r>
        <w:br/>
      </w:r>
    </w:p>
    <w:p>
      <w:r>
        <w:t xml:space="preserve">
          Vraag 10)
          <w:br/>
Deelt u de mening dat een website met informatie en chatten met medewerkers van het CIE (zoals in antwoord op vraag 10) nuttig is, maar wel wat anders is dan langdurige en gespecialiseerde slachtofferhulp, die soms noodzakelijk is? Zo ja, wat gaat u doen om dit te regelen en zo daadwerkelijk opvolging te geven aan de aanbevelingen?
          <w:br/>
          <w:br/>
Vraag 11)
        </w:t>
      </w:r>
      <w:r>
        <w:br/>
      </w:r>
    </w:p>
    <w:p>
      <w:r>
        <w:t xml:space="preserve">Bij wie kunnen jongeren terecht die in een instelling zaten die diverse keren door de IGJ is berispt, onder toezicht heeft gestaan en uiteindelijk zelfs is gesloten vanwege geconstateerde misstanden, nu de strafrechtelijke weg afgesloten lijkt te zijn? Deelt u de mening dat jongeren die in een instelling zaten, en aangeven daar mishandeld te zijn, recht hebben op een eerlijk proces en daar ook laagdrempelige juridische ondersteuning bij nodig is? Zo ja, waar kunnen zij terecht? Zo nee, hoe rijmt u dit met de aanbevelingen van Commissie De Winter?</w:t>
      </w:r>
      <w:r>
        <w:br/>
      </w:r>
    </w:p>
    <w:p>
      <w:r>
        <w:t xml:space="preserve"> </w:t>
      </w:r>
      <w:r>
        <w:br/>
      </w:r>
    </w:p>
    <w:p>
      <w:r>
        <w:t xml:space="preserve"> </w:t>
      </w:r>
      <w:r>
        <w:br/>
      </w:r>
    </w:p>
    <w:p>
      <w:r>
        <w:t xml:space="preserve"> </w:t>
      </w:r>
      <w:r>
        <w:br/>
      </w:r>
    </w:p>
    <w:p>
      <w:r>
        <w:t xml:space="preserve">1) WOCD, 21 januari 2025, 'Schadefonds Geweldsmisdrijven zou meer slachtoffers kunnen bereiken' (Schadefonds Geweldsmisdrijven zou meer slachtoffers kunnen bereiken | Nieuwsbericht | WODC - Wetenschappelijk Onderzoek- en Datacentrum)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