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2025Z02395</w:t>
        <w:br/>
      </w:r>
      <w:proofErr w:type="spellEnd"/>
    </w:p>
    <w:p>
      <w:pPr>
        <w:pStyle w:val="Normal"/>
        <w:rPr>
          <w:b w:val="1"/>
          <w:bCs w:val="1"/>
        </w:rPr>
      </w:pPr>
      <w:r w:rsidR="250AE766">
        <w:rPr>
          <w:b w:val="0"/>
          <w:bCs w:val="0"/>
        </w:rPr>
        <w:t>(ingezonden 10 februari 2025)</w:t>
        <w:br/>
      </w:r>
    </w:p>
    <w:p>
      <w:r>
        <w:t xml:space="preserve">Vragen van de leden Beckerman (SP) en Bushoff (GroenLinks-PvdA) aan de staatssecretaris van Binnenlandse Zaken en Koninkrijksrelaties over de versterkingsrapporten die gedupeerde Groningers krijgen</w:t>
      </w:r>
      <w:r>
        <w:br/>
      </w:r>
    </w:p>
    <w:p>
      <w:r>
        <w:t xml:space="preserve"> </w:t>
      </w:r>
      <w:r>
        <w:br/>
      </w:r>
    </w:p>
    <w:p>
      <w:r>
        <w:t xml:space="preserve">1</w:t>
      </w:r>
      <w:r>
        <w:br/>
      </w:r>
    </w:p>
    <w:p>
      <w:r>
        <w:t xml:space="preserve">Bent u geschrokken van het bericht ‘Zorgen over ‘grove fouten’ in versterkingsadviezen aardbevingsgebied: ‘Veiligheid Groningers in het geding’? 1)</w:t>
      </w:r>
      <w:r>
        <w:br/>
      </w:r>
    </w:p>
    <w:p>
      <w:r>
        <w:t xml:space="preserve"> </w:t>
      </w:r>
      <w:r>
        <w:br/>
      </w:r>
    </w:p>
    <w:p>
      <w:r>
        <w:t xml:space="preserve">2</w:t>
      </w:r>
      <w:r>
        <w:br/>
      </w:r>
    </w:p>
    <w:p>
      <w:r>
        <w:t xml:space="preserve">Wat doet het met u dat advocaat Jewan de Goede in de uitzending toont dat in negentig procent van de zaken die hij behandelt het rapport niet deugt?</w:t>
      </w:r>
      <w:r>
        <w:br/>
      </w:r>
    </w:p>
    <w:p>
      <w:r>
        <w:t xml:space="preserve"> </w:t>
      </w:r>
      <w:r>
        <w:br/>
      </w:r>
    </w:p>
    <w:p>
      <w:r>
        <w:t xml:space="preserve">3</w:t>
      </w:r>
      <w:r>
        <w:br/>
      </w:r>
    </w:p>
    <w:p>
      <w:r>
        <w:t xml:space="preserve">Erkent u dat een deel van de woningen die de afgelopen tijd het stempel ‘veilig’ heeft gekregen mogelijk niet veilig is?</w:t>
      </w:r>
      <w:r>
        <w:br/>
      </w:r>
    </w:p>
    <w:p>
      <w:r>
        <w:t xml:space="preserve"> </w:t>
      </w:r>
      <w:r>
        <w:br/>
      </w:r>
    </w:p>
    <w:p>
      <w:r>
        <w:t xml:space="preserve">4</w:t>
      </w:r>
      <w:r>
        <w:br/>
      </w:r>
    </w:p>
    <w:p>
      <w:r>
        <w:t xml:space="preserve">Deelt u de mening dat gedupeerde Groningers na de parlementaire enquête een ‘Nij Begun’ (nieuw begin) is beloofd, maar dat daar, zacht uitgedrukt, niets van terechtkomt als ze er niet zeker van kunnen zijn dat hun veiligheid voorop staat?</w:t>
      </w:r>
      <w:r>
        <w:br/>
      </w:r>
    </w:p>
    <w:p>
      <w:r>
        <w:t xml:space="preserve"> </w:t>
      </w:r>
      <w:r>
        <w:br/>
      </w:r>
    </w:p>
    <w:p>
      <w:r>
        <w:t xml:space="preserve">5</w:t>
      </w:r>
      <w:r>
        <w:br/>
      </w:r>
    </w:p>
    <w:p>
      <w:r>
        <w:t xml:space="preserve">Het Staatstoezicht op de Mijnen (SodM) trekt al de harde conclusie dat de interne veiligheidscontrole bij de Nationaal Coördinator Groningen (NCG) niet op orde is; deelt u deze conclusie?</w:t>
      </w:r>
      <w:r>
        <w:br/>
      </w:r>
    </w:p>
    <w:p>
      <w:r>
        <w:t xml:space="preserve"> </w:t>
      </w:r>
      <w:r>
        <w:br/>
      </w:r>
    </w:p>
    <w:p>
      <w:r>
        <w:t xml:space="preserve">6</w:t>
      </w:r>
      <w:r>
        <w:br/>
      </w:r>
    </w:p>
    <w:p>
      <w:r>
        <w:t xml:space="preserve">Waarom heeft u niet eerder ingegrepen gezien de aanhoudend geuite zorgen door de Tweede Kamer over de kwaliteit van rapporten en het onderzoek dat SodM blijkbaar al een jaar geleden is gestart?</w:t>
      </w:r>
      <w:r>
        <w:br/>
      </w:r>
    </w:p>
    <w:p>
      <w:r>
        <w:t xml:space="preserve"> </w:t>
      </w:r>
      <w:r>
        <w:br/>
      </w:r>
    </w:p>
    <w:p>
      <w:r>
        <w:t xml:space="preserve">7</w:t>
      </w:r>
      <w:r>
        <w:br/>
      </w:r>
    </w:p>
    <w:p>
      <w:r>
        <w:t xml:space="preserve">Erkent u dat het, na al die jaren ellende voor Groningers, verschrikkelijk is dat de toezichthouder moet concluderen dat 'we daardoor nu niet [weten] of alle woningen die versterkt opgeleverd zijn, wel helemaal adequaat versterkt zijn. En dat is niet oké, die zekerheid wil je wel hebben'?</w:t>
      </w:r>
      <w:r>
        <w:br/>
      </w:r>
    </w:p>
    <w:p>
      <w:r>
        <w:t xml:space="preserve"> </w:t>
      </w:r>
      <w:r>
        <w:br/>
      </w:r>
    </w:p>
    <w:p>
      <w:r>
        <w:t xml:space="preserve">8</w:t>
      </w:r>
      <w:r>
        <w:br/>
      </w:r>
    </w:p>
    <w:p>
      <w:r>
        <w:t xml:space="preserve">Erkent u dat nu moet worden ingegrepen om te voorkomen dat straks honderden of duizenden mensen in woningen wonen die onterecht als veilig zijn aangemerkt? Welke stappen gaat u direct zetten om te zorgen dat Groningers er zeker van kunnen zijn dat hun huis nu of na versterking of sloop/nieuwbouw veilig is en dat ze kunnen vertrouwen op de overheid wanneer die dat zegt?</w:t>
      </w:r>
      <w:r>
        <w:br/>
      </w:r>
    </w:p>
    <w:p>
      <w:r>
        <w:t xml:space="preserve"> </w:t>
      </w:r>
      <w:r>
        <w:br/>
      </w:r>
    </w:p>
    <w:p>
      <w:r>
        <w:t xml:space="preserve">9</w:t>
      </w:r>
      <w:r>
        <w:br/>
      </w:r>
    </w:p>
    <w:p>
      <w:r>
        <w:t xml:space="preserve">Er wordt nu terecht een onderzoek gestart naar de kwaliteit van de rapporten. Erkent u dat dit niet genoeg is? </w:t>
      </w:r>
      <w:r>
        <w:br/>
      </w:r>
    </w:p>
    <w:p>
      <w:r>
        <w:t xml:space="preserve"> </w:t>
      </w:r>
      <w:r>
        <w:br/>
      </w:r>
    </w:p>
    <w:p>
      <w:r>
        <w:t xml:space="preserve">10</w:t>
      </w:r>
      <w:r>
        <w:br/>
      </w:r>
    </w:p>
    <w:p>
      <w:r>
        <w:t xml:space="preserve">Deelt u daarbij de mening dat het onderzoek naar de ongelijkheid tussen gedupeerden, dat een zeer nuttig rapport opleverde (het rapport-Van Geel), anderhalf jaar later voor een deel nog steeds niet uitgevoerd wordt omdat het kabinet het geld er niet voor heeft vrijgemaakt? 2)</w:t>
      </w:r>
      <w:r>
        <w:br/>
      </w:r>
    </w:p>
    <w:p>
      <w:r>
        <w:t xml:space="preserve"> </w:t>
      </w:r>
      <w:r>
        <w:br/>
      </w:r>
    </w:p>
    <w:p>
      <w:r>
        <w:t xml:space="preserve">11</w:t>
      </w:r>
      <w:r>
        <w:br/>
      </w:r>
    </w:p>
    <w:p>
      <w:r>
        <w:t xml:space="preserve">Is er al meer duidelijkheid over de onderzoeksvragen, de scope, wie het kan of kunnen uitvoeren en in welk tijdsbestek dit kan plaatsvinden? Wanneer er meerdere varianten worden overwogen, kunt u die varianten dan met de Kamer delen?</w:t>
      </w:r>
      <w:r>
        <w:br/>
      </w:r>
    </w:p>
    <w:p>
      <w:r>
        <w:t xml:space="preserve"> </w:t>
      </w:r>
      <w:r>
        <w:br/>
      </w:r>
    </w:p>
    <w:p>
      <w:r>
        <w:t xml:space="preserve">12</w:t>
      </w:r>
      <w:r>
        <w:br/>
      </w:r>
    </w:p>
    <w:p>
      <w:r>
        <w:t xml:space="preserve">Wat gaat u doen voor de gedupeerden die een versterkingsrapport hebben gekregen en nu twijfelen of dit rapport wel deugdelijk is?</w:t>
      </w:r>
      <w:r>
        <w:br/>
      </w:r>
    </w:p>
    <w:p>
      <w:r>
        <w:t xml:space="preserve"> </w:t>
      </w:r>
      <w:r>
        <w:br/>
      </w:r>
    </w:p>
    <w:p>
      <w:r>
        <w:t xml:space="preserve">13</w:t>
      </w:r>
      <w:r>
        <w:br/>
      </w:r>
    </w:p>
    <w:p>
      <w:r>
        <w:t xml:space="preserve">Hoe gaat u het op 4 februari jl. aangenomen amendement Beckerman-Bushoff, waardoor besluiten van de NCG niet meer onherroepelijk worden en gedupeerden dus ook nadat de termijn van zes weken is verstreken, nog bezwaar kunnen aantekenen, uitvoeren? Wordt gedupeerden duidelijk gemaakt dat zij bezwaar en beroep aan kunnen tekenen? 3)</w:t>
      </w:r>
      <w:r>
        <w:br/>
      </w:r>
    </w:p>
    <w:p>
      <w:r>
        <w:t xml:space="preserve"> </w:t>
      </w:r>
      <w:r>
        <w:br/>
      </w:r>
    </w:p>
    <w:p>
      <w:r>
        <w:t xml:space="preserve">14</w:t>
      </w:r>
      <w:r>
        <w:br/>
      </w:r>
    </w:p>
    <w:p>
      <w:r>
        <w:t xml:space="preserve">Hoe gaat u het op 4 februari jl. aangenomen amendement Beckerman-Bushoff, waardoor gedupeerden recht krijgen op juridische en technische bijstand in complexe zaken, uitvoeren? Welke stappen wilt u wanneer zetten? 4)</w:t>
      </w:r>
      <w:r>
        <w:br/>
      </w:r>
    </w:p>
    <w:p>
      <w:r>
        <w:t xml:space="preserve"> </w:t>
      </w:r>
      <w:r>
        <w:br/>
      </w:r>
    </w:p>
    <w:p>
      <w:r>
        <w:t xml:space="preserve">15</w:t>
      </w:r>
      <w:r>
        <w:br/>
      </w:r>
    </w:p>
    <w:p>
      <w:r>
        <w:t xml:space="preserve">Hoe gaat u zorgen dat ook mensen die al iets langer geleden een versterkingsrapport hebben gekregen weten dat zij recht hebben op kosteloze technische, juridische steun en financieel advies, aangezien recent is toegezegd dat deze informatie aan alle brieven van de NCG en het Instituut Mijnbouwschade Groningen (IMG) wordt toegevoegd?</w:t>
      </w:r>
      <w:r>
        <w:br/>
      </w:r>
    </w:p>
    <w:p>
      <w:r>
        <w:t xml:space="preserve"> </w:t>
      </w:r>
      <w:r>
        <w:br/>
      </w:r>
    </w:p>
    <w:p>
      <w:r>
        <w:t xml:space="preserve">16</w:t>
      </w:r>
      <w:r>
        <w:br/>
      </w:r>
    </w:p>
    <w:p>
      <w:r>
        <w:t xml:space="preserve">Erkent u dat het zaak is om nu tempo te maken met het voorkomen en oplossen van problemen die ontstaan door het krijgen van rapporten met fouten, vaak na jaren wachten, en wat dat doet met mensen, zoals de Pointer-uitzending pijnlijk laat zien?</w:t>
      </w:r>
      <w:r>
        <w:br/>
      </w:r>
    </w:p>
    <w:p>
      <w:r>
        <w:t xml:space="preserve"> </w:t>
      </w:r>
      <w:r>
        <w:br/>
      </w:r>
    </w:p>
    <w:p>
      <w:r>
        <w:t xml:space="preserve">17</w:t>
      </w:r>
      <w:r>
        <w:br/>
      </w:r>
    </w:p>
    <w:p>
      <w:r>
        <w:t xml:space="preserve">Kunt u deze vragen binnen de daarvoor gestelde termijn beantwoorden?</w:t>
      </w:r>
      <w:r>
        <w:br/>
      </w:r>
    </w:p>
    <w:p>
      <w:r>
        <w:t xml:space="preserve"> </w:t>
      </w:r>
      <w:r>
        <w:br/>
      </w:r>
    </w:p>
    <w:p>
      <w:r>
        <w:t xml:space="preserve"> </w:t>
      </w:r>
      <w:r>
        <w:br/>
      </w:r>
    </w:p>
    <w:p>
      <w:r>
        <w:t xml:space="preserve">1) Pointer, 7 februari 2025, Zorgen over ‘grove fouten’ in versterkingsadviezen aardbevingsgebied: ‘Veiligheid Groningers in het geding’ (pointer.kro-ncrv.nl/zorgen-grove-fouten-versterkingsadviezen-aardbevingsgebied-veiligheid-groningers-in-geding).</w:t>
      </w:r>
      <w:r>
        <w:br/>
      </w:r>
    </w:p>
    <w:p>
      <w:r>
        <w:t xml:space="preserve">2) Kamerstuk 33529, nr. 1195.</w:t>
      </w:r>
      <w:r>
        <w:br/>
      </w:r>
    </w:p>
    <w:p>
      <w:r>
        <w:t xml:space="preserve">3) Kamerstuk 36566, nr. 9.</w:t>
      </w:r>
      <w:r>
        <w:br/>
      </w:r>
    </w:p>
    <w:p>
      <w:r>
        <w:t xml:space="preserve">4) Kamerstuk 36566, nr. 23.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