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897523" w:rsidRDefault="007C3508" w14:paraId="5609463A" w14:textId="77777777">
      <w:r>
        <w:t>Geachte Voorzitter,</w:t>
      </w:r>
      <w:r>
        <w:br/>
      </w:r>
    </w:p>
    <w:p w:rsidR="00677EFC" w:rsidP="00897523" w:rsidRDefault="007C3508" w14:paraId="090AEB7E" w14:textId="0EF4B844">
      <w:pPr>
        <w:rPr>
          <w:szCs w:val="18"/>
        </w:rPr>
      </w:pPr>
      <w:r>
        <w:t xml:space="preserve">Hierbij zend ik u de antwoorden op de vragen van het lid </w:t>
      </w:r>
      <w:r w:rsidR="0058352C">
        <w:t>Van der Plas</w:t>
      </w:r>
      <w:r>
        <w:t xml:space="preserve"> (</w:t>
      </w:r>
      <w:r w:rsidR="0058352C">
        <w:t>BBB</w:t>
      </w:r>
      <w:r>
        <w:t xml:space="preserve">) over </w:t>
      </w:r>
      <w:r w:rsidR="0058352C">
        <w:t>de slacht van 28 Konikpaarden uit het Lauwersmeer</w:t>
      </w:r>
      <w:r>
        <w:t xml:space="preserve"> (</w:t>
      </w:r>
      <w:r w:rsidRPr="0058352C" w:rsidR="0058352C">
        <w:t>2024Z19659</w:t>
      </w:r>
      <w:r>
        <w:t xml:space="preserve">, </w:t>
      </w:r>
      <w:r w:rsidR="0058352C">
        <w:t>28</w:t>
      </w:r>
      <w:r w:rsidR="0032063B">
        <w:t>-11-</w:t>
      </w:r>
      <w:r w:rsidR="0058352C">
        <w:t>2024</w:t>
      </w:r>
      <w:r>
        <w:t>).</w:t>
      </w:r>
    </w:p>
    <w:p w:rsidR="00874B9E" w:rsidP="00897523" w:rsidRDefault="00874B9E" w14:paraId="28EB9DD0" w14:textId="77777777">
      <w:pPr>
        <w:tabs>
          <w:tab w:val="left" w:pos="945"/>
        </w:tabs>
        <w:rPr>
          <w:szCs w:val="18"/>
        </w:rPr>
      </w:pPr>
    </w:p>
    <w:p w:rsidR="00C10F6A" w:rsidP="00897523" w:rsidRDefault="00C10F6A" w14:paraId="3B6EF535" w14:textId="77777777">
      <w:pPr>
        <w:tabs>
          <w:tab w:val="left" w:pos="945"/>
        </w:tabs>
        <w:rPr>
          <w:szCs w:val="18"/>
        </w:rPr>
      </w:pPr>
    </w:p>
    <w:p w:rsidR="00897523" w:rsidP="00897523" w:rsidRDefault="00897523" w14:paraId="0C27C9FA" w14:textId="77777777">
      <w:pPr>
        <w:tabs>
          <w:tab w:val="left" w:pos="945"/>
        </w:tabs>
        <w:rPr>
          <w:szCs w:val="18"/>
        </w:rPr>
      </w:pPr>
    </w:p>
    <w:p w:rsidR="00897523" w:rsidP="00897523" w:rsidRDefault="00897523" w14:paraId="10E2E388" w14:textId="77777777">
      <w:pPr>
        <w:tabs>
          <w:tab w:val="left" w:pos="945"/>
        </w:tabs>
        <w:rPr>
          <w:szCs w:val="18"/>
        </w:rPr>
      </w:pPr>
    </w:p>
    <w:p w:rsidR="00874B9E" w:rsidP="00897523" w:rsidRDefault="00874B9E" w14:paraId="781E0310" w14:textId="77777777">
      <w:pPr>
        <w:tabs>
          <w:tab w:val="left" w:pos="945"/>
        </w:tabs>
        <w:rPr>
          <w:szCs w:val="18"/>
        </w:rPr>
      </w:pPr>
    </w:p>
    <w:p w:rsidRPr="00A54BCC" w:rsidR="00C90702" w:rsidP="00897523" w:rsidRDefault="007C3508" w14:paraId="048F0D4B" w14:textId="77777777">
      <w:pPr>
        <w:rPr>
          <w:szCs w:val="18"/>
        </w:rPr>
      </w:pPr>
      <w:r>
        <w:t xml:space="preserve">Jean </w:t>
      </w:r>
      <w:proofErr w:type="spellStart"/>
      <w:r>
        <w:t>Rummenie</w:t>
      </w:r>
      <w:proofErr w:type="spellEnd"/>
    </w:p>
    <w:p w:rsidR="00C25A1D" w:rsidP="00897523" w:rsidRDefault="007C3508" w14:paraId="66D1D3F1" w14:textId="78A1CED9">
      <w:pPr>
        <w:rPr>
          <w:rStyle w:val="Zwaar"/>
          <w:b w:val="0"/>
          <w:bCs w:val="0"/>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897523" w:rsidRDefault="007C3508" w14:paraId="559E7FC0" w14:textId="62811E8A">
      <w:pPr>
        <w:rPr>
          <w:b/>
        </w:rPr>
      </w:pPr>
      <w:r>
        <w:rPr>
          <w:b/>
        </w:rPr>
        <w:br w:type="page"/>
      </w:r>
      <w:r w:rsidRPr="0058352C" w:rsidR="0058352C">
        <w:rPr>
          <w:b/>
        </w:rPr>
        <w:lastRenderedPageBreak/>
        <w:t>2024Z19659</w:t>
      </w:r>
    </w:p>
    <w:p w:rsidR="00133C8D" w:rsidP="00897523" w:rsidRDefault="00133C8D" w14:paraId="75DF8250" w14:textId="77777777">
      <w:pPr>
        <w:rPr>
          <w:b/>
        </w:rPr>
      </w:pPr>
    </w:p>
    <w:p w:rsidRPr="00C25A1D" w:rsidR="00C25A1D" w:rsidP="00897523" w:rsidRDefault="007C3508" w14:paraId="3C97D938" w14:textId="77777777">
      <w:pPr>
        <w:rPr>
          <w:rStyle w:val="Zwaar"/>
          <w:b w:val="0"/>
          <w:bCs w:val="0"/>
        </w:rPr>
      </w:pPr>
      <w:r w:rsidRPr="00C25A1D">
        <w:rPr>
          <w:rStyle w:val="Zwaar"/>
          <w:b w:val="0"/>
          <w:bCs w:val="0"/>
        </w:rPr>
        <w:t>1</w:t>
      </w:r>
    </w:p>
    <w:p w:rsidR="00C25A1D" w:rsidP="00897523" w:rsidRDefault="0058352C" w14:paraId="28750579" w14:textId="566958D8">
      <w:r w:rsidRPr="0058352C">
        <w:t>Bent u op de hoogte van het laten slachten van 28 van de 55 Konikpaarden die oorspronkelijk uit de Oostvaardersplassen kwamen en die sinds september werden opgevangen in natuurgebied Lauwersmeer?</w:t>
      </w:r>
      <w:r>
        <w:t xml:space="preserve"> </w:t>
      </w:r>
    </w:p>
    <w:p w:rsidR="00C25A1D" w:rsidP="00897523" w:rsidRDefault="00C25A1D" w14:paraId="2C5FBB6A" w14:textId="77777777">
      <w:pPr>
        <w:rPr>
          <w:rStyle w:val="Zwaar"/>
          <w:b w:val="0"/>
          <w:bCs w:val="0"/>
        </w:rPr>
      </w:pPr>
    </w:p>
    <w:p w:rsidRPr="00C25A1D" w:rsidR="00C25A1D" w:rsidP="00897523" w:rsidRDefault="007C3508" w14:paraId="6FA59DC8" w14:textId="77777777">
      <w:pPr>
        <w:rPr>
          <w:b/>
          <w:bCs/>
        </w:rPr>
      </w:pPr>
      <w:r w:rsidRPr="00C25A1D">
        <w:rPr>
          <w:rStyle w:val="Zwaar"/>
          <w:b w:val="0"/>
          <w:bCs w:val="0"/>
        </w:rPr>
        <w:t>Antwoord</w:t>
      </w:r>
    </w:p>
    <w:p w:rsidR="00C25A1D" w:rsidP="00897523" w:rsidRDefault="0058352C" w14:paraId="3FA2FE6A" w14:textId="12B02015">
      <w:r w:rsidRPr="0058352C">
        <w:t>Ja, daar ben ik van op de hoogte.</w:t>
      </w:r>
      <w:r>
        <w:t xml:space="preserve"> </w:t>
      </w:r>
    </w:p>
    <w:p w:rsidR="00C25A1D" w:rsidP="00897523" w:rsidRDefault="00C25A1D" w14:paraId="6B06EC9E" w14:textId="77777777"/>
    <w:p w:rsidR="00C25A1D" w:rsidP="00897523" w:rsidRDefault="007C3508" w14:paraId="03B04783" w14:textId="77777777">
      <w:r>
        <w:t>2</w:t>
      </w:r>
    </w:p>
    <w:p w:rsidR="00C25A1D" w:rsidP="00897523" w:rsidRDefault="0058352C" w14:paraId="1CB42577" w14:textId="494C91FA">
      <w:r w:rsidRPr="0058352C">
        <w:t>Hoe kijkt u ernaar dat deze dieren afkomstig zijn uit de Oostvaardersplassen en het niet voor het eerst is dat dieren met welzijnsproblemen moeten worden afgeschoten, of, in dit geval, moeten worden geslacht?</w:t>
      </w:r>
      <w:r>
        <w:t xml:space="preserve"> </w:t>
      </w:r>
    </w:p>
    <w:p w:rsidR="00C25A1D" w:rsidP="00897523" w:rsidRDefault="00C25A1D" w14:paraId="460DF489" w14:textId="77777777"/>
    <w:p w:rsidR="00C25A1D" w:rsidP="00897523" w:rsidRDefault="007C3508" w14:paraId="206B0F5A" w14:textId="77777777">
      <w:r>
        <w:t>Antwoord</w:t>
      </w:r>
    </w:p>
    <w:p w:rsidR="00C25A1D" w:rsidP="00897523" w:rsidRDefault="0058352C" w14:paraId="4638B288" w14:textId="124CB5E9">
      <w:r w:rsidRPr="0058352C">
        <w:t xml:space="preserve">Deze paarden komen </w:t>
      </w:r>
      <w:r w:rsidR="002D20E3">
        <w:t xml:space="preserve">van origine </w:t>
      </w:r>
      <w:r w:rsidRPr="0058352C">
        <w:t xml:space="preserve">uit het kerngebied van de Oostvaardersplassen, maar zijn jaren geleden verplaatst naar het </w:t>
      </w:r>
      <w:proofErr w:type="spellStart"/>
      <w:r w:rsidRPr="0058352C">
        <w:t>Oostvaardersveld</w:t>
      </w:r>
      <w:proofErr w:type="spellEnd"/>
      <w:r w:rsidRPr="0058352C">
        <w:t>.</w:t>
      </w:r>
      <w:r w:rsidR="007B50B9">
        <w:t xml:space="preserve"> D</w:t>
      </w:r>
      <w:r w:rsidRPr="007B50B9" w:rsidR="007B50B9">
        <w:t xml:space="preserve">e paarden in de Oostvaardersplassen zijn in het wild levende dieren </w:t>
      </w:r>
      <w:r w:rsidR="007B50B9">
        <w:t>en d</w:t>
      </w:r>
      <w:r w:rsidRPr="007B50B9" w:rsidR="007B50B9">
        <w:t xml:space="preserve">e paarden in het </w:t>
      </w:r>
      <w:proofErr w:type="spellStart"/>
      <w:r w:rsidRPr="007B50B9" w:rsidR="007B50B9">
        <w:t>Oostvaardersveld</w:t>
      </w:r>
      <w:proofErr w:type="spellEnd"/>
      <w:r w:rsidRPr="007B50B9" w:rsidR="007B50B9">
        <w:t xml:space="preserve"> zijn ‘gehouden dieren’.</w:t>
      </w:r>
      <w:r w:rsidRPr="0058352C">
        <w:t xml:space="preserve"> Een deel van de paarden is in het </w:t>
      </w:r>
      <w:proofErr w:type="spellStart"/>
      <w:r w:rsidRPr="0058352C">
        <w:t>Oostvaardersveld</w:t>
      </w:r>
      <w:proofErr w:type="spellEnd"/>
      <w:r w:rsidRPr="0058352C">
        <w:t xml:space="preserve"> geboren. Het is spijtig dat de dieren uit het </w:t>
      </w:r>
      <w:proofErr w:type="spellStart"/>
      <w:r w:rsidRPr="0058352C">
        <w:t>Oostvaardersveld</w:t>
      </w:r>
      <w:proofErr w:type="spellEnd"/>
      <w:r w:rsidRPr="0058352C">
        <w:t xml:space="preserve"> door welzijnsproblemen moest</w:t>
      </w:r>
      <w:r w:rsidR="00C76F41">
        <w:t>en</w:t>
      </w:r>
      <w:r w:rsidRPr="0058352C">
        <w:t xml:space="preserve"> worden verplaatst, maar dat dat niet voor al die paarden is gelukt</w:t>
      </w:r>
      <w:r w:rsidR="00C76F41">
        <w:t>,</w:t>
      </w:r>
      <w:r w:rsidRPr="0058352C">
        <w:t xml:space="preserve"> waardoor helaas een deel naar de slacht moest worden gebracht. </w:t>
      </w:r>
      <w:r w:rsidR="00FE6DF1">
        <w:t>D</w:t>
      </w:r>
      <w:r w:rsidRPr="0058352C">
        <w:t xml:space="preserve">eze manier van populatiebeheer is een inherent onderdeel van de inzet van grote grazers en niet ongewoon. De huidige vorm van populatiebeheer is nodig </w:t>
      </w:r>
      <w:r w:rsidR="00C76F41">
        <w:t>daar</w:t>
      </w:r>
      <w:r w:rsidRPr="0058352C">
        <w:t xml:space="preserve"> natuurlijk populatiebeheer door predator</w:t>
      </w:r>
      <w:r w:rsidR="00C76F41">
        <w:t>s</w:t>
      </w:r>
      <w:r w:rsidRPr="0058352C">
        <w:t xml:space="preserve"> </w:t>
      </w:r>
      <w:r w:rsidR="00C76F41">
        <w:t>er niet is.</w:t>
      </w:r>
      <w:r>
        <w:t xml:space="preserve"> </w:t>
      </w:r>
    </w:p>
    <w:p w:rsidR="00C25A1D" w:rsidP="00897523" w:rsidRDefault="007C3508" w14:paraId="0825E626" w14:textId="77777777">
      <w:r>
        <w:br/>
        <w:t>3</w:t>
      </w:r>
    </w:p>
    <w:p w:rsidR="00C25A1D" w:rsidP="00897523" w:rsidRDefault="0058352C" w14:paraId="30FAF202" w14:textId="6061943D">
      <w:r w:rsidRPr="0058352C">
        <w:t>Hoeveel heeft de Oostvaardersplassen de overheid sinds het begin van dit experiment in totaal gekost, gezien het feit dat de Oostvaardersplassen grotendeels is opgezet met overheidsgelden?</w:t>
      </w:r>
      <w:r>
        <w:t xml:space="preserve"> </w:t>
      </w:r>
    </w:p>
    <w:p w:rsidR="00C25A1D" w:rsidP="00897523" w:rsidRDefault="00C25A1D" w14:paraId="26230507" w14:textId="77777777"/>
    <w:p w:rsidR="00C25A1D" w:rsidP="00897523" w:rsidRDefault="007C3508" w14:paraId="2884B044" w14:textId="77777777">
      <w:r>
        <w:t>Antwoord</w:t>
      </w:r>
    </w:p>
    <w:p w:rsidR="00897523" w:rsidP="00897523" w:rsidRDefault="0058352C" w14:paraId="206DECF7" w14:textId="30FBDDBF">
      <w:r>
        <w:t>Het betreft een aangewezen Natura 2000-gebied</w:t>
      </w:r>
      <w:r w:rsidR="00E45FFF">
        <w:t>, v</w:t>
      </w:r>
      <w:r>
        <w:t xml:space="preserve">oor de Oostvaardersplassen gelden instandhoudingsdoelstellingen voor 14 soorten broedvogels en 19 soorten niet-broedvogels. De lepelaar en de grote zilverreiger zitten in beide categorieën. Het betreft hoofdzakelijk doelen om het leefgebied van deze soorten in oppervlak en kwaliteit te behouden. De leefgebieden dienen voldoende draagkracht te behouden voor de in het aanwijzingsbesluit vastgestelde aantallen vogels. Voor blauwe kiekendief, porseleinhoen en </w:t>
      </w:r>
      <w:proofErr w:type="spellStart"/>
      <w:r>
        <w:t>woudaap</w:t>
      </w:r>
      <w:proofErr w:type="spellEnd"/>
      <w:r>
        <w:t xml:space="preserve"> geldt een uitbreidingsdoelstelling voor oppervlakte en kwaliteit van hun leefgebied.</w:t>
      </w:r>
    </w:p>
    <w:p w:rsidR="00C25A1D" w:rsidP="00897523" w:rsidRDefault="0058352C" w14:paraId="056AE890" w14:textId="0210DD78">
      <w:r>
        <w:t xml:space="preserve">Om deze doelen te realiseren ontvangt Staatsbosbeheer van provincie Flevoland een SNL-bijdrage. </w:t>
      </w:r>
      <w:bookmarkStart w:name="_Hlk188541593" w:id="0"/>
      <w:r w:rsidR="00E6312E">
        <w:t xml:space="preserve">In de afgelopen 9 jaar vanaf 2016 heeft provincie Flevoland ongeveer </w:t>
      </w:r>
      <w:r w:rsidRPr="00E6312E" w:rsidR="00E6312E">
        <w:t xml:space="preserve">€ </w:t>
      </w:r>
      <w:r w:rsidR="00E6312E">
        <w:t>1</w:t>
      </w:r>
      <w:r w:rsidR="00C410E4">
        <w:t>5,5</w:t>
      </w:r>
      <w:r w:rsidR="00E6312E">
        <w:t xml:space="preserve"> miljoen </w:t>
      </w:r>
      <w:r w:rsidR="0090523E">
        <w:t xml:space="preserve">hiervoor </w:t>
      </w:r>
      <w:r w:rsidR="00E6312E">
        <w:t>aan de Oostvaardersplassen besteed.</w:t>
      </w:r>
      <w:bookmarkEnd w:id="0"/>
      <w:r w:rsidR="00E6312E">
        <w:t xml:space="preserve"> Voor de opbouw van dit bedrag verwijs ik u graag naar het antwoord op vraag 4. </w:t>
      </w:r>
      <w:r>
        <w:t>Van het Rijk ontvangt Staatsbosbeheer geen bijdrage voor beheer van de Oostvaardersplassen.</w:t>
      </w:r>
    </w:p>
    <w:p w:rsidR="00133C8D" w:rsidP="00897523" w:rsidRDefault="00133C8D" w14:paraId="1120C067" w14:textId="77777777"/>
    <w:p w:rsidR="00C10F6A" w:rsidRDefault="00C10F6A" w14:paraId="782A7497" w14:textId="77777777">
      <w:pPr>
        <w:spacing w:line="240" w:lineRule="auto"/>
      </w:pPr>
      <w:r>
        <w:br w:type="page"/>
      </w:r>
    </w:p>
    <w:p w:rsidR="0058352C" w:rsidP="00897523" w:rsidRDefault="0058352C" w14:paraId="1015B698" w14:textId="689D5DF5">
      <w:r>
        <w:lastRenderedPageBreak/>
        <w:t>4</w:t>
      </w:r>
    </w:p>
    <w:p w:rsidR="0058352C" w:rsidP="00897523" w:rsidRDefault="0058352C" w14:paraId="4E6868A9" w14:textId="5E9B8A4E">
      <w:r>
        <w:t>Kunt u een overzicht geven van alle bedragen die, al dan niet via Staatsbosbeheer, vanaf het begin aan de Oostvaardersplassen zijn uitgegeven en kunt u dit uitsplitsen naar bedragen voor het natte deel van de Oostvaardersplassen en voor het droge deel van de Oostvaardersplassen (daar waar de grazers rondlopen)? Zo nee, kunt u dan een overzicht geven van het totaalbedrag?</w:t>
      </w:r>
    </w:p>
    <w:p w:rsidR="0058352C" w:rsidP="00897523" w:rsidRDefault="0058352C" w14:paraId="1683F65C" w14:textId="77777777"/>
    <w:p w:rsidR="0058352C" w:rsidP="00897523" w:rsidRDefault="0058352C" w14:paraId="62C01C02" w14:textId="2E14E345">
      <w:r>
        <w:t>Antwoord</w:t>
      </w:r>
    </w:p>
    <w:p w:rsidR="0058352C" w:rsidP="00897523" w:rsidRDefault="0058352C" w14:paraId="5F8EEE87" w14:textId="381CA297">
      <w:r>
        <w:t xml:space="preserve">Zie beantwoording </w:t>
      </w:r>
      <w:r w:rsidR="0005601E">
        <w:t xml:space="preserve">van </w:t>
      </w:r>
      <w:r>
        <w:t xml:space="preserve">vraag 3, zowel het natte als het droge deel is nodig voor een leefgebied van voldoende kwaliteit </w:t>
      </w:r>
      <w:r w:rsidR="0005601E">
        <w:t xml:space="preserve">in de Oostvaardersplassen </w:t>
      </w:r>
      <w:r>
        <w:t>voor de vogelpopulaties.</w:t>
      </w:r>
      <w:r w:rsidR="0005601E">
        <w:t xml:space="preserve"> </w:t>
      </w:r>
      <w:r>
        <w:t>Er wordt dan ook geen onderscheid gemaakt in het natte en het droge deel, omdat het één onlosmakelijk is verbonden met het ander en beide delen behoren tot het aangewezen Natura 2000-gebied Oostvaardersplassen.</w:t>
      </w:r>
    </w:p>
    <w:p w:rsidR="0058352C" w:rsidP="00897523" w:rsidRDefault="0058352C" w14:paraId="09619959" w14:textId="78FF3966">
      <w:r>
        <w:t>Voor het overzicht is gekeken naar het beheer en de maatregelen</w:t>
      </w:r>
      <w:r w:rsidR="00360E84">
        <w:t>,</w:t>
      </w:r>
      <w:r>
        <w:t xml:space="preserve"> gekoppeld aan het beleidskader beheer Oostvaardersplassen, SNL en Natura 2000.</w:t>
      </w:r>
    </w:p>
    <w:p w:rsidR="00360E84" w:rsidP="00897523" w:rsidRDefault="00360E84" w14:paraId="486D1541" w14:textId="77777777"/>
    <w:p w:rsidR="0058352C" w:rsidP="00897523" w:rsidRDefault="00C410E4" w14:paraId="004498D1" w14:textId="5C0CFD63">
      <w:r>
        <w:t>Regulier b</w:t>
      </w:r>
      <w:r w:rsidR="0058352C">
        <w:t>eheer:</w:t>
      </w:r>
    </w:p>
    <w:p w:rsidRPr="00360E84" w:rsidR="0058352C" w:rsidP="00897523" w:rsidRDefault="0058352C" w14:paraId="62A74737" w14:textId="24AC4AFA">
      <w:pPr>
        <w:pStyle w:val="Lijstalinea"/>
        <w:numPr>
          <w:ilvl w:val="0"/>
          <w:numId w:val="15"/>
        </w:numPr>
      </w:pPr>
      <w:r w:rsidRPr="00360E84">
        <w:rPr>
          <w:u w:val="single"/>
        </w:rPr>
        <w:t>SNL beheersubsidie Oostvaardersplassen</w:t>
      </w:r>
      <w:r w:rsidRPr="00360E84" w:rsidR="00360E84">
        <w:rPr>
          <w:u w:val="single"/>
        </w:rPr>
        <w:t>.</w:t>
      </w:r>
      <w:r w:rsidRPr="00360E84">
        <w:t xml:space="preserve"> </w:t>
      </w:r>
    </w:p>
    <w:p w:rsidR="0058352C" w:rsidP="00897523" w:rsidRDefault="00360E84" w14:paraId="4663F926" w14:textId="0282CE39">
      <w:pPr>
        <w:ind w:left="567"/>
      </w:pPr>
      <w:r>
        <w:t xml:space="preserve">Vanaf het moment van provinciale beschikkingen ontvangt </w:t>
      </w:r>
      <w:r w:rsidR="0058352C">
        <w:t xml:space="preserve">Staatsbosbeheer natuurbeheersubsidie op basis van de Subsidieverordening Natuur en Landschapsbeheer 2016 en betreft </w:t>
      </w:r>
      <w:r w:rsidR="00CE0C83">
        <w:t xml:space="preserve">gemiddeld </w:t>
      </w:r>
      <w:r w:rsidR="0058352C">
        <w:t xml:space="preserve">per jaar </w:t>
      </w:r>
      <w:bookmarkStart w:name="_Hlk185509721" w:id="1"/>
      <w:r w:rsidR="00CE0C83">
        <w:t xml:space="preserve">totaal </w:t>
      </w:r>
      <w:r w:rsidRPr="00CE0C83" w:rsidR="00CE0C83">
        <w:t xml:space="preserve">€ </w:t>
      </w:r>
      <w:r w:rsidR="00CE0C83">
        <w:t>729.172</w:t>
      </w:r>
      <w:r w:rsidRPr="00CE0C83" w:rsidR="00CE0C83">
        <w:t xml:space="preserve"> </w:t>
      </w:r>
      <w:r w:rsidR="00CE0C83">
        <w:t xml:space="preserve">opgebouwd uit de bedragen </w:t>
      </w:r>
      <w:r w:rsidR="0058352C">
        <w:t xml:space="preserve">€ 568.963 </w:t>
      </w:r>
      <w:bookmarkEnd w:id="1"/>
      <w:r w:rsidR="00CE0C83">
        <w:t xml:space="preserve">voor </w:t>
      </w:r>
      <w:r w:rsidR="0058352C">
        <w:t xml:space="preserve">natuurbeheersubsidie, € 57.925 </w:t>
      </w:r>
      <w:r w:rsidR="00CE0C83">
        <w:t xml:space="preserve">voor </w:t>
      </w:r>
      <w:r w:rsidR="0058352C">
        <w:t>monitoringsubsidie, € 97.798</w:t>
      </w:r>
      <w:r w:rsidR="00CE0C83">
        <w:t xml:space="preserve"> voor</w:t>
      </w:r>
      <w:r w:rsidR="0058352C">
        <w:t xml:space="preserve"> toezicht bijdrage en € 4.486 </w:t>
      </w:r>
      <w:r w:rsidR="00CE0C83">
        <w:t xml:space="preserve">voor </w:t>
      </w:r>
      <w:r w:rsidR="0058352C">
        <w:t xml:space="preserve">voorzieningen bijdrage voor het Natura 2000-gebied Oostvaardersplassen. </w:t>
      </w:r>
      <w:r w:rsidR="00CE0C83">
        <w:t xml:space="preserve">Totaal is er dus vanaf 2016 t/m 2024 voor </w:t>
      </w:r>
      <w:r w:rsidRPr="00CE0C83" w:rsidR="00CE0C83">
        <w:t xml:space="preserve">€ </w:t>
      </w:r>
      <w:r w:rsidR="00CE0C83">
        <w:t>6.562.548</w:t>
      </w:r>
      <w:r w:rsidRPr="00CE0C83" w:rsidR="00CE0C83">
        <w:t xml:space="preserve"> </w:t>
      </w:r>
      <w:r w:rsidR="00CE0C83">
        <w:t xml:space="preserve">aan SNL beheersubsidie verstrekt voor de Oostvaardersplassen door de provincie Flevoland. </w:t>
      </w:r>
      <w:r w:rsidR="0058352C">
        <w:t xml:space="preserve">Deze subsidie is gebaseerd op het landelijk uniforme SNL-stelsel. Standaardkostprijzen per hectare zijn per natuurtype door het hele land gelijk. </w:t>
      </w:r>
      <w:r>
        <w:t>Voor de Oostvaardersplassen hanteert d</w:t>
      </w:r>
      <w:r w:rsidR="0058352C">
        <w:t>e provincie binnen de SNL geen andere regels of tarieven dan voor andere natuurgebieden.</w:t>
      </w:r>
    </w:p>
    <w:p w:rsidRPr="00360E84" w:rsidR="0058352C" w:rsidP="00897523" w:rsidRDefault="0058352C" w14:paraId="045A0BD0" w14:textId="459D0C12">
      <w:pPr>
        <w:pStyle w:val="Lijstalinea"/>
        <w:numPr>
          <w:ilvl w:val="0"/>
          <w:numId w:val="15"/>
        </w:numPr>
        <w:rPr>
          <w:u w:val="single"/>
        </w:rPr>
      </w:pPr>
      <w:r w:rsidRPr="00360E84">
        <w:rPr>
          <w:u w:val="single"/>
        </w:rPr>
        <w:t>Aanvullende beheersubsidie voor beleidskader beheer Oostvaardersplasse</w:t>
      </w:r>
      <w:r w:rsidRPr="00360E84" w:rsidR="00360E84">
        <w:rPr>
          <w:u w:val="single"/>
        </w:rPr>
        <w:t>n</w:t>
      </w:r>
      <w:r w:rsidRPr="00360E84">
        <w:rPr>
          <w:u w:val="single"/>
        </w:rPr>
        <w:t>.</w:t>
      </w:r>
    </w:p>
    <w:p w:rsidR="0058352C" w:rsidP="00897523" w:rsidRDefault="00360E84" w14:paraId="0D83D859" w14:textId="52A79A66">
      <w:pPr>
        <w:ind w:left="567"/>
      </w:pPr>
      <w:r>
        <w:t>Vanaf 20</w:t>
      </w:r>
      <w:r w:rsidR="009312EB">
        <w:t>20</w:t>
      </w:r>
      <w:r>
        <w:t xml:space="preserve"> ontvang</w:t>
      </w:r>
      <w:r w:rsidR="007F15CA">
        <w:t>t</w:t>
      </w:r>
      <w:r>
        <w:t xml:space="preserve"> </w:t>
      </w:r>
      <w:r w:rsidR="0058352C">
        <w:t>Staatsbosbeheer een aanvullende beheersubsidie</w:t>
      </w:r>
      <w:r>
        <w:t>,</w:t>
      </w:r>
      <w:r w:rsidR="0058352C">
        <w:t xml:space="preserve"> </w:t>
      </w:r>
      <w:r>
        <w:t xml:space="preserve">dus bovenop de SNL, </w:t>
      </w:r>
      <w:r w:rsidR="0058352C">
        <w:t xml:space="preserve">voor extra structurele kosten die samenhangen met het beleidskader Oostvaardersplassen. Over de periode 2020 - 2023 was dit een bedrag van </w:t>
      </w:r>
      <w:bookmarkStart w:name="_Hlk185510057" w:id="2"/>
      <w:r w:rsidR="0058352C">
        <w:t xml:space="preserve">€ 400.000 </w:t>
      </w:r>
      <w:bookmarkEnd w:id="2"/>
      <w:r w:rsidR="0058352C">
        <w:t>per jaar</w:t>
      </w:r>
      <w:r w:rsidR="00CE0C83">
        <w:t xml:space="preserve">, dus totaal </w:t>
      </w:r>
      <w:r w:rsidRPr="00CE0C83" w:rsidR="00CE0C83">
        <w:t xml:space="preserve">€ </w:t>
      </w:r>
      <w:r w:rsidR="00CE0C83">
        <w:t>1.6</w:t>
      </w:r>
      <w:r w:rsidRPr="00CE0C83" w:rsidR="00CE0C83">
        <w:t>00.000</w:t>
      </w:r>
      <w:r w:rsidR="00B578AE">
        <w:t xml:space="preserve"> voor de vier betreffende jaren</w:t>
      </w:r>
      <w:r w:rsidR="0058352C">
        <w:t xml:space="preserve">. Deze </w:t>
      </w:r>
      <w:r w:rsidR="00B578AE">
        <w:t xml:space="preserve">aanvulling </w:t>
      </w:r>
      <w:r w:rsidR="0058352C">
        <w:t xml:space="preserve">bedraagt voor de periode 2024 – 2027 per jaar € 416.300 en wordt ingezet voor o.a. populatiebeheer, </w:t>
      </w:r>
      <w:r w:rsidR="00FE6DF1">
        <w:t xml:space="preserve">vangacties van dieren, kuddebeheer, </w:t>
      </w:r>
      <w:r w:rsidR="0058352C">
        <w:t>monitoring, communicatie/omgevingsmanagement en onderhoud rasters beplantingsvakken.</w:t>
      </w:r>
      <w:r w:rsidR="00B578AE">
        <w:t xml:space="preserve"> Dit betekent dat de aanvullende beheersubsidie </w:t>
      </w:r>
      <w:r w:rsidR="00C410E4">
        <w:t>tot nu toe (</w:t>
      </w:r>
      <w:r w:rsidR="00B578AE">
        <w:t xml:space="preserve">2020 </w:t>
      </w:r>
      <w:r w:rsidR="00C410E4">
        <w:t>t</w:t>
      </w:r>
      <w:r w:rsidR="00FE6DF1">
        <w:t xml:space="preserve">/m </w:t>
      </w:r>
      <w:r w:rsidR="00B578AE">
        <w:t>202</w:t>
      </w:r>
      <w:r w:rsidR="00FE6DF1">
        <w:t>4</w:t>
      </w:r>
      <w:r w:rsidR="00C410E4">
        <w:t>) een bedrag van</w:t>
      </w:r>
      <w:r w:rsidR="00B578AE">
        <w:t xml:space="preserve"> </w:t>
      </w:r>
      <w:bookmarkStart w:name="_Hlk185510989" w:id="3"/>
      <w:r w:rsidRPr="00B578AE" w:rsidR="00B578AE">
        <w:t xml:space="preserve">€ </w:t>
      </w:r>
      <w:r w:rsidR="00C410E4">
        <w:t>2</w:t>
      </w:r>
      <w:r w:rsidRPr="00B578AE" w:rsidR="00B578AE">
        <w:t>.</w:t>
      </w:r>
      <w:r w:rsidR="00C410E4">
        <w:t>016</w:t>
      </w:r>
      <w:r w:rsidRPr="00B578AE" w:rsidR="00B578AE">
        <w:t>.</w:t>
      </w:r>
      <w:r w:rsidR="00C410E4">
        <w:t>3</w:t>
      </w:r>
      <w:r w:rsidRPr="00B578AE" w:rsidR="00B578AE">
        <w:t>00</w:t>
      </w:r>
      <w:bookmarkEnd w:id="3"/>
      <w:r w:rsidR="00FE6DF1">
        <w:t xml:space="preserve"> betrof</w:t>
      </w:r>
      <w:r w:rsidR="00C410E4">
        <w:t>.</w:t>
      </w:r>
    </w:p>
    <w:p w:rsidR="00360E84" w:rsidP="00897523" w:rsidRDefault="00360E84" w14:paraId="6D098FF7" w14:textId="77777777"/>
    <w:p w:rsidR="0058352C" w:rsidP="00897523" w:rsidRDefault="00C410E4" w14:paraId="160F8123" w14:textId="00AEDAB9">
      <w:r>
        <w:t>Extra m</w:t>
      </w:r>
      <w:r w:rsidR="0058352C">
        <w:t>aatregelen:</w:t>
      </w:r>
    </w:p>
    <w:p w:rsidRPr="00360E84" w:rsidR="0058352C" w:rsidP="00897523" w:rsidRDefault="0058352C" w14:paraId="6BD9D508" w14:textId="022E9DC3">
      <w:pPr>
        <w:pStyle w:val="Lijstalinea"/>
        <w:numPr>
          <w:ilvl w:val="0"/>
          <w:numId w:val="15"/>
        </w:numPr>
        <w:rPr>
          <w:u w:val="single"/>
        </w:rPr>
      </w:pPr>
      <w:r w:rsidRPr="00360E84">
        <w:rPr>
          <w:u w:val="single"/>
        </w:rPr>
        <w:t>Uitgaven maatregelen beleidskader beheer Oostvaardersplassen.</w:t>
      </w:r>
    </w:p>
    <w:p w:rsidR="0058352C" w:rsidP="00897523" w:rsidRDefault="00360E84" w14:paraId="1ECE9263" w14:textId="77D12A7C">
      <w:pPr>
        <w:ind w:left="567"/>
      </w:pPr>
      <w:r>
        <w:t>Vanaf 2018 is d</w:t>
      </w:r>
      <w:r w:rsidR="0058352C">
        <w:t>oor provincie Flevoland een totaal bedrag van € 1,8 miljoen aan Staatsbosbeheer verleend voor het uitvoeren van maatregelen voor het beleidskader beheer van de Oostvaardersplassen.</w:t>
      </w:r>
    </w:p>
    <w:p w:rsidRPr="00360E84" w:rsidR="0058352C" w:rsidP="00897523" w:rsidRDefault="0058352C" w14:paraId="75D2AAD1" w14:textId="008E06CC">
      <w:pPr>
        <w:pStyle w:val="Lijstalinea"/>
        <w:numPr>
          <w:ilvl w:val="0"/>
          <w:numId w:val="15"/>
        </w:numPr>
        <w:rPr>
          <w:u w:val="single"/>
        </w:rPr>
      </w:pPr>
      <w:r w:rsidRPr="00360E84">
        <w:rPr>
          <w:u w:val="single"/>
        </w:rPr>
        <w:t>Uitvoering Natura 2000-beheerplan maatregelen</w:t>
      </w:r>
      <w:r w:rsidRPr="00360E84" w:rsidR="00360E84">
        <w:rPr>
          <w:u w:val="single"/>
        </w:rPr>
        <w:t>.</w:t>
      </w:r>
    </w:p>
    <w:p w:rsidR="0058352C" w:rsidP="00897523" w:rsidRDefault="0058352C" w14:paraId="2DEFFF60" w14:textId="77777777">
      <w:pPr>
        <w:ind w:left="567"/>
      </w:pPr>
      <w:r>
        <w:lastRenderedPageBreak/>
        <w:t>In totaal is tot nu toe (2016 t/m 2024) voor € 5,1 miljoen verstrekt aan Staatsbosbeheer door de provincie Flevoland, waarvan € 1,5 miljoen voor het droge deel en € 3,6 miljoen voor het natte deel.</w:t>
      </w:r>
    </w:p>
    <w:p w:rsidR="00AA532E" w:rsidP="00897523" w:rsidRDefault="00AA532E" w14:paraId="5BDF11BD" w14:textId="5284CD7C"/>
    <w:p w:rsidR="006A508E" w:rsidP="00897523" w:rsidRDefault="006A508E" w14:paraId="47DC5210" w14:textId="35A04593">
      <w:r w:rsidRPr="006A508E">
        <w:t>In de afgelopen 9 jaar vanaf 2016</w:t>
      </w:r>
      <w:r w:rsidR="009E5D9F">
        <w:t>, sinds provincie Flevoland het bevoegd gezag is,</w:t>
      </w:r>
      <w:r w:rsidRPr="006A508E">
        <w:t xml:space="preserve"> </w:t>
      </w:r>
      <w:r>
        <w:t>is er dus totaal (</w:t>
      </w:r>
      <w:r w:rsidRPr="006A508E">
        <w:t xml:space="preserve">€ 6.562.548 </w:t>
      </w:r>
      <w:r>
        <w:t xml:space="preserve">+ </w:t>
      </w:r>
      <w:r w:rsidRPr="006A508E">
        <w:t xml:space="preserve">€ 2.016.300 </w:t>
      </w:r>
      <w:r>
        <w:t xml:space="preserve">+ </w:t>
      </w:r>
      <w:r w:rsidRPr="006A508E">
        <w:t xml:space="preserve">€ </w:t>
      </w:r>
      <w:r>
        <w:t xml:space="preserve">1.800.000 + </w:t>
      </w:r>
      <w:r w:rsidRPr="006A508E">
        <w:t xml:space="preserve">€ </w:t>
      </w:r>
      <w:r>
        <w:t>5</w:t>
      </w:r>
      <w:r w:rsidRPr="006A508E">
        <w:t>.</w:t>
      </w:r>
      <w:r>
        <w:t>1</w:t>
      </w:r>
      <w:r w:rsidRPr="006A508E">
        <w:t xml:space="preserve">00.000 </w:t>
      </w:r>
      <w:r>
        <w:t xml:space="preserve">=) </w:t>
      </w:r>
      <w:r w:rsidRPr="006A508E">
        <w:t>€</w:t>
      </w:r>
      <w:r w:rsidR="00897523">
        <w:t> </w:t>
      </w:r>
      <w:r>
        <w:t>1</w:t>
      </w:r>
      <w:r w:rsidRPr="006A508E">
        <w:t>5.</w:t>
      </w:r>
      <w:r>
        <w:t>478</w:t>
      </w:r>
      <w:r w:rsidRPr="006A508E">
        <w:t>.</w:t>
      </w:r>
      <w:r>
        <w:t>848</w:t>
      </w:r>
      <w:r w:rsidRPr="006A508E">
        <w:t xml:space="preserve"> </w:t>
      </w:r>
      <w:r>
        <w:t xml:space="preserve">aan </w:t>
      </w:r>
      <w:r w:rsidR="007B21F4">
        <w:t xml:space="preserve">beheersubsidies en </w:t>
      </w:r>
      <w:r>
        <w:t>uitvoeringsmaatregelen besteed aan de Oostvaardersplassen.</w:t>
      </w:r>
    </w:p>
    <w:p w:rsidR="006A508E" w:rsidP="00897523" w:rsidRDefault="006A508E" w14:paraId="236F406E" w14:textId="77777777"/>
    <w:p w:rsidR="00C5338A" w:rsidP="00897523" w:rsidRDefault="0058352C" w14:paraId="4B13F72A" w14:textId="5783BE5E">
      <w:r>
        <w:t>5</w:t>
      </w:r>
    </w:p>
    <w:p w:rsidR="0058352C" w:rsidP="00897523" w:rsidRDefault="0058352C" w14:paraId="7DA4E3CF" w14:textId="0BE0D339">
      <w:r>
        <w:t>Kunt u de Kamer een verantwoording van de uitgaven aan de Oostvaardersplassen doen toekomen, dus welk geld Staatsbosbeheer waaraan heeft besteed en wat het resultaat van die bestedingen was? Zo nee, waarom niet?</w:t>
      </w:r>
    </w:p>
    <w:p w:rsidR="0058352C" w:rsidP="00897523" w:rsidRDefault="0058352C" w14:paraId="39C47403" w14:textId="77777777"/>
    <w:p w:rsidR="00C5338A" w:rsidP="00897523" w:rsidRDefault="00C5338A" w14:paraId="0529AF99" w14:textId="20E3169A">
      <w:r>
        <w:t>Antwoord</w:t>
      </w:r>
    </w:p>
    <w:p w:rsidR="0058352C" w:rsidP="00897523" w:rsidRDefault="0058352C" w14:paraId="40A35BA6" w14:textId="04EFCEEC">
      <w:r>
        <w:t xml:space="preserve">Zoals </w:t>
      </w:r>
      <w:r w:rsidR="00C707FB">
        <w:t>eerder</w:t>
      </w:r>
      <w:r>
        <w:t xml:space="preserve"> aangegeven onder vrag</w:t>
      </w:r>
      <w:r w:rsidR="00C707FB">
        <w:t>en</w:t>
      </w:r>
      <w:r>
        <w:t xml:space="preserve"> 3 </w:t>
      </w:r>
      <w:r w:rsidR="00C707FB">
        <w:t xml:space="preserve">en 4 </w:t>
      </w:r>
      <w:r>
        <w:t xml:space="preserve">gelden er </w:t>
      </w:r>
      <w:r w:rsidR="00C61633">
        <w:t xml:space="preserve">voor de Oostvaardersplassen </w:t>
      </w:r>
      <w:r>
        <w:t>instandhoudingsdoelstellingen voor 14 soorten broedvogels en 19 soorten niet-broedvogels.</w:t>
      </w:r>
      <w:r w:rsidR="00AA37FC">
        <w:t xml:space="preserve"> </w:t>
      </w:r>
      <w:r w:rsidRPr="00AA37FC" w:rsidR="00AA37FC">
        <w:t>Om voor beheersubsidie van de S</w:t>
      </w:r>
      <w:r w:rsidR="00AA37FC">
        <w:t>V</w:t>
      </w:r>
      <w:r w:rsidRPr="00AA37FC" w:rsidR="00AA37FC">
        <w:t>NL</w:t>
      </w:r>
      <w:r w:rsidR="00AA37FC">
        <w:t xml:space="preserve"> 2016</w:t>
      </w:r>
      <w:r w:rsidRPr="00AA37FC" w:rsidR="00AA37FC">
        <w:t xml:space="preserve"> in aanmerking te komen moeten beheerders gecertificeerd zijn. Samen met de monitoring en het voortgangsgesprek tussen de provincie en de beheerder zorgt certificering voor borging van de natuurkwaliteit en de maatschappelijke legitimiteit van subsidies voor natuurbeheer. De Stichting Certificering SNL is het onafhankelijk orgaan dat de certificering verzorgt voor de (agrarische) natuurbeheerders. Certificering is een verklaring van de provincie waarmee een natuurbeheerder, gebiedscoördinator agrarisch natuurbeheer of (agrarisch) collectief bepaalde kwaliteitseisen voor beheer, organisatie en administratie garandeert.</w:t>
      </w:r>
      <w:r>
        <w:t xml:space="preserve"> In de subsidieverordening SVNL</w:t>
      </w:r>
      <w:r w:rsidR="00AA37FC">
        <w:t xml:space="preserve"> </w:t>
      </w:r>
      <w:r>
        <w:t xml:space="preserve">2016 wordt gewerkt met vooraf bepaalde landelijk vastgestelde tarieven die gelden voor beheertypen. Deze systematiek zorgt ervoor dat niet wordt gewerkt met financiële verantwoording per maatregel, maar dat vooraf wordt bepaald welke kosten gemiddeld gemoeid zijn met het in stand houden van natuur- en landschaps-beheertypen. Deze systematiek </w:t>
      </w:r>
      <w:r w:rsidRPr="00AA37FC" w:rsidR="00AA37FC">
        <w:t>van de subsidieregeling en de certificering</w:t>
      </w:r>
      <w:r w:rsidR="00AA37FC">
        <w:t xml:space="preserve"> </w:t>
      </w:r>
      <w:r>
        <w:t>beperkt de controledruk en administratieve lasten voor zowel subsidieverstrekker als subsidieontvanger. Uit de systematiek van de SVNL</w:t>
      </w:r>
      <w:r w:rsidR="00AA37FC">
        <w:t xml:space="preserve"> </w:t>
      </w:r>
      <w:r>
        <w:t xml:space="preserve">2016 is dus af te leiden welke bedragen gemiddeld gemoeid zijn met het in stand houden van een beheertype. </w:t>
      </w:r>
      <w:r w:rsidR="00C707FB">
        <w:t xml:space="preserve">Het Natura 2000-gebied Oostvaarderplassen is 5.480 hectare groot en valt onder SNL-natuurtype ‘rivier- en moeraslandschap’. Het subsidietarief 2024 voor het beheer op basis van 84% van de standaardkostprijs is € 147,31 per hectare. </w:t>
      </w:r>
      <w:r w:rsidRPr="00875AC4">
        <w:t>Provincies zijn bevoegd gezag voor deze subsidieregelingen</w:t>
      </w:r>
      <w:r w:rsidRPr="00875AC4" w:rsidR="00875AC4">
        <w:t>.</w:t>
      </w:r>
    </w:p>
    <w:p w:rsidR="0058352C" w:rsidP="00897523" w:rsidRDefault="0058352C" w14:paraId="55FFD0DC" w14:textId="77777777"/>
    <w:p w:rsidR="00C5338A" w:rsidP="00897523" w:rsidRDefault="0058352C" w14:paraId="302ACADB" w14:textId="77777777">
      <w:r>
        <w:t>6</w:t>
      </w:r>
    </w:p>
    <w:p w:rsidR="0058352C" w:rsidP="00897523" w:rsidRDefault="0058352C" w14:paraId="51FC74CB" w14:textId="0DCA97B6">
      <w:r>
        <w:t>Kunt u de Kamer vertellen waarom die verantwoording er niet is, indien er geen verantwoording is van de uitgaven door Staatsbosbeheer, en kunt u Staatsbosbeheer alsnog verzoeken om die verantwoording? Zo nee, waarom niet?</w:t>
      </w:r>
    </w:p>
    <w:p w:rsidR="0058352C" w:rsidP="00897523" w:rsidRDefault="0058352C" w14:paraId="5D1966A9" w14:textId="77777777"/>
    <w:p w:rsidR="00C5338A" w:rsidP="00897523" w:rsidRDefault="00C5338A" w14:paraId="7E515B4B" w14:textId="3AE1D2A5">
      <w:r>
        <w:t>Antwoord</w:t>
      </w:r>
    </w:p>
    <w:p w:rsidR="0058352C" w:rsidP="00897523" w:rsidRDefault="0058352C" w14:paraId="32845635" w14:textId="624B5038">
      <w:r>
        <w:t>Zoals u kunt lezen in het antwoord op de voorgaande vraag is die verantwoording er wel.</w:t>
      </w:r>
    </w:p>
    <w:p w:rsidR="00A64191" w:rsidP="00897523" w:rsidRDefault="00A64191" w14:paraId="65B39C85" w14:textId="77777777"/>
    <w:p w:rsidR="00A64191" w:rsidP="00897523" w:rsidRDefault="00A64191" w14:paraId="580D0284" w14:textId="77777777">
      <w:pPr>
        <w:rPr>
          <w:szCs w:val="18"/>
        </w:rPr>
      </w:pPr>
      <w:r>
        <w:rPr>
          <w:szCs w:val="18"/>
        </w:rPr>
        <w:lastRenderedPageBreak/>
        <w:t>In 2013 is middels h</w:t>
      </w:r>
      <w:r w:rsidRPr="00381C6E">
        <w:rPr>
          <w:szCs w:val="18"/>
        </w:rPr>
        <w:t xml:space="preserve">et </w:t>
      </w:r>
      <w:r>
        <w:rPr>
          <w:szCs w:val="18"/>
        </w:rPr>
        <w:t>n</w:t>
      </w:r>
      <w:r w:rsidRPr="00381C6E">
        <w:rPr>
          <w:szCs w:val="18"/>
        </w:rPr>
        <w:t xml:space="preserve">atuurpact het </w:t>
      </w:r>
      <w:r>
        <w:rPr>
          <w:szCs w:val="18"/>
        </w:rPr>
        <w:t>n</w:t>
      </w:r>
      <w:r w:rsidRPr="00381C6E">
        <w:rPr>
          <w:szCs w:val="18"/>
        </w:rPr>
        <w:t xml:space="preserve">atuurbeleid </w:t>
      </w:r>
      <w:r>
        <w:rPr>
          <w:szCs w:val="18"/>
        </w:rPr>
        <w:t>van</w:t>
      </w:r>
      <w:r w:rsidRPr="00381C6E">
        <w:rPr>
          <w:szCs w:val="18"/>
        </w:rPr>
        <w:t xml:space="preserve"> het </w:t>
      </w:r>
      <w:r>
        <w:rPr>
          <w:szCs w:val="18"/>
        </w:rPr>
        <w:t>r</w:t>
      </w:r>
      <w:r w:rsidRPr="00381C6E">
        <w:rPr>
          <w:szCs w:val="18"/>
        </w:rPr>
        <w:t xml:space="preserve">ijk </w:t>
      </w:r>
      <w:r>
        <w:rPr>
          <w:szCs w:val="18"/>
        </w:rPr>
        <w:t xml:space="preserve">naar de </w:t>
      </w:r>
      <w:r w:rsidRPr="00381C6E">
        <w:rPr>
          <w:szCs w:val="18"/>
        </w:rPr>
        <w:t xml:space="preserve">provincies </w:t>
      </w:r>
      <w:r>
        <w:rPr>
          <w:szCs w:val="18"/>
        </w:rPr>
        <w:t>gedecentraliseerd</w:t>
      </w:r>
      <w:r w:rsidRPr="00381C6E">
        <w:rPr>
          <w:szCs w:val="18"/>
        </w:rPr>
        <w:t xml:space="preserve">. Het </w:t>
      </w:r>
      <w:r>
        <w:rPr>
          <w:szCs w:val="18"/>
        </w:rPr>
        <w:t>r</w:t>
      </w:r>
      <w:r w:rsidRPr="00381C6E">
        <w:rPr>
          <w:szCs w:val="18"/>
        </w:rPr>
        <w:t xml:space="preserve">ijk en de provincies hebben daarbij afspraken gemaakt over de ambities en financiering van het Nederlandse natuurbeleid tot 2027. De provincies zijn daarbij verantwoordelijk geworden voor de uitwerking en uitvoering van de ambities in hun natuurbeleid. Het </w:t>
      </w:r>
      <w:r>
        <w:rPr>
          <w:szCs w:val="18"/>
        </w:rPr>
        <w:t>r</w:t>
      </w:r>
      <w:r w:rsidRPr="00381C6E">
        <w:rPr>
          <w:szCs w:val="18"/>
        </w:rPr>
        <w:t>ijk en de provincies hebben daarbij de ambities verbreed van biodiversiteit, naar het versterken van de maatschappelijke betrokkenheid bij natuur en de relatie tussen natuur en economie</w:t>
      </w:r>
      <w:r>
        <w:rPr>
          <w:szCs w:val="18"/>
        </w:rPr>
        <w:t>.</w:t>
      </w:r>
    </w:p>
    <w:p w:rsidR="00A64191" w:rsidP="00897523" w:rsidRDefault="00A64191" w14:paraId="06266CA8" w14:textId="05246044">
      <w:pPr>
        <w:rPr>
          <w:szCs w:val="18"/>
        </w:rPr>
      </w:pPr>
      <w:r w:rsidRPr="000951C7">
        <w:rPr>
          <w:szCs w:val="18"/>
        </w:rPr>
        <w:t xml:space="preserve">De </w:t>
      </w:r>
      <w:r>
        <w:rPr>
          <w:szCs w:val="18"/>
        </w:rPr>
        <w:t>r</w:t>
      </w:r>
      <w:r w:rsidRPr="000951C7">
        <w:rPr>
          <w:szCs w:val="18"/>
        </w:rPr>
        <w:t xml:space="preserve">ijksoverheid is verantwoordelijk </w:t>
      </w:r>
      <w:r>
        <w:rPr>
          <w:szCs w:val="18"/>
        </w:rPr>
        <w:t xml:space="preserve">gebleven voor de </w:t>
      </w:r>
      <w:r w:rsidRPr="000951C7">
        <w:rPr>
          <w:szCs w:val="18"/>
        </w:rPr>
        <w:t xml:space="preserve">vertaling van internationaal naar nationaal </w:t>
      </w:r>
      <w:r>
        <w:rPr>
          <w:szCs w:val="18"/>
        </w:rPr>
        <w:t>natuur</w:t>
      </w:r>
      <w:r w:rsidRPr="000951C7">
        <w:rPr>
          <w:szCs w:val="18"/>
        </w:rPr>
        <w:t>beleid</w:t>
      </w:r>
      <w:r>
        <w:rPr>
          <w:szCs w:val="18"/>
        </w:rPr>
        <w:t>.</w:t>
      </w:r>
      <w:r w:rsidRPr="000951C7">
        <w:rPr>
          <w:szCs w:val="18"/>
        </w:rPr>
        <w:t xml:space="preserve"> De provincies zijn verantwoordelijk voor</w:t>
      </w:r>
      <w:r>
        <w:rPr>
          <w:szCs w:val="18"/>
        </w:rPr>
        <w:t xml:space="preserve"> </w:t>
      </w:r>
      <w:r w:rsidRPr="000951C7">
        <w:rPr>
          <w:szCs w:val="18"/>
        </w:rPr>
        <w:t xml:space="preserve">invulling en uitvoering van </w:t>
      </w:r>
      <w:r>
        <w:rPr>
          <w:szCs w:val="18"/>
        </w:rPr>
        <w:t>dit</w:t>
      </w:r>
      <w:r w:rsidRPr="000951C7">
        <w:rPr>
          <w:szCs w:val="18"/>
        </w:rPr>
        <w:t xml:space="preserve"> natuurbeleid binnen hun provinciegrenzen.</w:t>
      </w:r>
      <w:r>
        <w:rPr>
          <w:szCs w:val="18"/>
        </w:rPr>
        <w:t xml:space="preserve"> </w:t>
      </w:r>
      <w:r w:rsidRPr="000951C7">
        <w:rPr>
          <w:szCs w:val="18"/>
        </w:rPr>
        <w:t xml:space="preserve">De provincies </w:t>
      </w:r>
      <w:r>
        <w:rPr>
          <w:szCs w:val="18"/>
        </w:rPr>
        <w:t>dienen</w:t>
      </w:r>
      <w:r w:rsidRPr="000951C7">
        <w:rPr>
          <w:szCs w:val="18"/>
        </w:rPr>
        <w:t xml:space="preserve"> de natuurwaarden in landbouwgebieden en natuurterreinen</w:t>
      </w:r>
      <w:r>
        <w:rPr>
          <w:szCs w:val="18"/>
        </w:rPr>
        <w:t xml:space="preserve"> te</w:t>
      </w:r>
      <w:r w:rsidRPr="000951C7">
        <w:rPr>
          <w:szCs w:val="18"/>
        </w:rPr>
        <w:t xml:space="preserve"> behouden en verder </w:t>
      </w:r>
      <w:r>
        <w:rPr>
          <w:szCs w:val="18"/>
        </w:rPr>
        <w:t xml:space="preserve">te </w:t>
      </w:r>
      <w:r w:rsidRPr="000951C7">
        <w:rPr>
          <w:szCs w:val="18"/>
        </w:rPr>
        <w:t>ontwikkelen. Daarbij spelen boeren, natuurorganisaties en particulieren een rol</w:t>
      </w:r>
      <w:r>
        <w:rPr>
          <w:szCs w:val="18"/>
        </w:rPr>
        <w:t xml:space="preserve"> en z</w:t>
      </w:r>
      <w:r w:rsidRPr="000951C7">
        <w:rPr>
          <w:szCs w:val="18"/>
        </w:rPr>
        <w:t xml:space="preserve">ij kunnen </w:t>
      </w:r>
      <w:r>
        <w:rPr>
          <w:szCs w:val="18"/>
        </w:rPr>
        <w:t xml:space="preserve">daarom </w:t>
      </w:r>
      <w:r w:rsidRPr="000951C7">
        <w:rPr>
          <w:szCs w:val="18"/>
        </w:rPr>
        <w:t>subsidie krijgen voor (agrarisch) natuurbeheer.</w:t>
      </w:r>
      <w:r>
        <w:rPr>
          <w:szCs w:val="18"/>
        </w:rPr>
        <w:t xml:space="preserve"> Voor de </w:t>
      </w:r>
      <w:r w:rsidRPr="007D763A">
        <w:rPr>
          <w:szCs w:val="18"/>
        </w:rPr>
        <w:t xml:space="preserve">subsidie Natuurbeheer SVNL 2016 </w:t>
      </w:r>
      <w:r>
        <w:rPr>
          <w:szCs w:val="18"/>
        </w:rPr>
        <w:t xml:space="preserve">sluiten zij met de betreffende </w:t>
      </w:r>
      <w:r w:rsidRPr="007D763A">
        <w:rPr>
          <w:szCs w:val="18"/>
        </w:rPr>
        <w:t>provincie</w:t>
      </w:r>
      <w:r>
        <w:rPr>
          <w:szCs w:val="18"/>
        </w:rPr>
        <w:t xml:space="preserve"> v</w:t>
      </w:r>
      <w:r w:rsidRPr="007D763A">
        <w:rPr>
          <w:szCs w:val="18"/>
        </w:rPr>
        <w:t xml:space="preserve">oor </w:t>
      </w:r>
      <w:r>
        <w:rPr>
          <w:szCs w:val="18"/>
        </w:rPr>
        <w:t>6</w:t>
      </w:r>
      <w:r w:rsidR="00897523">
        <w:rPr>
          <w:szCs w:val="18"/>
        </w:rPr>
        <w:t> </w:t>
      </w:r>
      <w:r w:rsidRPr="007D763A">
        <w:rPr>
          <w:szCs w:val="18"/>
        </w:rPr>
        <w:t>jaar</w:t>
      </w:r>
      <w:r>
        <w:rPr>
          <w:szCs w:val="18"/>
        </w:rPr>
        <w:t xml:space="preserve"> een </w:t>
      </w:r>
      <w:r w:rsidRPr="007D763A">
        <w:rPr>
          <w:szCs w:val="18"/>
        </w:rPr>
        <w:t>beheerovereenkomst. In het natuurbeheerplan</w:t>
      </w:r>
      <w:r>
        <w:rPr>
          <w:szCs w:val="18"/>
        </w:rPr>
        <w:t xml:space="preserve"> van de provincie</w:t>
      </w:r>
      <w:r w:rsidRPr="007D763A">
        <w:rPr>
          <w:szCs w:val="18"/>
        </w:rPr>
        <w:t xml:space="preserve"> staat waar bepaalde beheertypen in</w:t>
      </w:r>
      <w:r>
        <w:rPr>
          <w:szCs w:val="18"/>
        </w:rPr>
        <w:t>ge</w:t>
      </w:r>
      <w:r w:rsidRPr="007D763A">
        <w:rPr>
          <w:szCs w:val="18"/>
        </w:rPr>
        <w:t>zet</w:t>
      </w:r>
      <w:r>
        <w:rPr>
          <w:szCs w:val="18"/>
        </w:rPr>
        <w:t xml:space="preserve"> mogen worden</w:t>
      </w:r>
      <w:r w:rsidRPr="007D763A">
        <w:rPr>
          <w:szCs w:val="18"/>
        </w:rPr>
        <w:t>.</w:t>
      </w:r>
      <w:r>
        <w:rPr>
          <w:szCs w:val="18"/>
        </w:rPr>
        <w:t xml:space="preserve"> Deze subsidie is alleen voor e</w:t>
      </w:r>
      <w:r w:rsidRPr="00FA5501">
        <w:rPr>
          <w:szCs w:val="18"/>
        </w:rPr>
        <w:t>igenaren of erfpachters van natuurterrein</w:t>
      </w:r>
      <w:r>
        <w:rPr>
          <w:szCs w:val="18"/>
        </w:rPr>
        <w:t>en</w:t>
      </w:r>
      <w:r w:rsidRPr="00FA5501">
        <w:rPr>
          <w:szCs w:val="18"/>
        </w:rPr>
        <w:t xml:space="preserve"> met </w:t>
      </w:r>
      <w:r>
        <w:rPr>
          <w:szCs w:val="18"/>
        </w:rPr>
        <w:t>een</w:t>
      </w:r>
      <w:r w:rsidRPr="00FA5501">
        <w:rPr>
          <w:szCs w:val="18"/>
        </w:rPr>
        <w:t xml:space="preserve"> certificaat natuurbeheer.</w:t>
      </w:r>
    </w:p>
    <w:p w:rsidR="00A64191" w:rsidP="00897523" w:rsidRDefault="00A64191" w14:paraId="0B230F53" w14:textId="77777777">
      <w:pPr>
        <w:rPr>
          <w:szCs w:val="18"/>
        </w:rPr>
      </w:pPr>
    </w:p>
    <w:p w:rsidRPr="00A64191" w:rsidR="00A64191" w:rsidP="00897523" w:rsidRDefault="00A64191" w14:paraId="6268EF39" w14:textId="486B47FA">
      <w:pPr>
        <w:rPr>
          <w:szCs w:val="18"/>
        </w:rPr>
      </w:pPr>
      <w:r w:rsidRPr="00CB1FE0">
        <w:rPr>
          <w:szCs w:val="18"/>
        </w:rPr>
        <w:t xml:space="preserve">Echter </w:t>
      </w:r>
      <w:r>
        <w:rPr>
          <w:szCs w:val="18"/>
        </w:rPr>
        <w:t>streef ik ernaar</w:t>
      </w:r>
      <w:r w:rsidRPr="00CB1FE0">
        <w:rPr>
          <w:szCs w:val="18"/>
        </w:rPr>
        <w:t xml:space="preserve"> dat meer verantwoording wordt afgelegd door alle ontvangers van SNL-subsidie, dan alleen het voldoen aan huidige SNL subsidieverplichtingen. In het regeerprogramma staat dat doelsturing een belangrijk speerpunt is van het beleid en daarom ga ik er op inzetten dat dit uitgangspunt wordt in subsidiëring van </w:t>
      </w:r>
      <w:proofErr w:type="spellStart"/>
      <w:r w:rsidRPr="00CB1FE0">
        <w:rPr>
          <w:szCs w:val="18"/>
        </w:rPr>
        <w:t>terreinbeherende</w:t>
      </w:r>
      <w:proofErr w:type="spellEnd"/>
      <w:r w:rsidRPr="00CB1FE0">
        <w:rPr>
          <w:szCs w:val="18"/>
        </w:rPr>
        <w:t xml:space="preserve"> organisaties (</w:t>
      </w:r>
      <w:proofErr w:type="spellStart"/>
      <w:r w:rsidRPr="00CB1FE0">
        <w:rPr>
          <w:szCs w:val="18"/>
        </w:rPr>
        <w:t>TBO’s</w:t>
      </w:r>
      <w:proofErr w:type="spellEnd"/>
      <w:r w:rsidRPr="00CB1FE0">
        <w:rPr>
          <w:szCs w:val="18"/>
        </w:rPr>
        <w:t>). Ik</w:t>
      </w:r>
      <w:r w:rsidR="00897523">
        <w:rPr>
          <w:szCs w:val="18"/>
        </w:rPr>
        <w:t> </w:t>
      </w:r>
      <w:r w:rsidRPr="00CB1FE0">
        <w:rPr>
          <w:szCs w:val="18"/>
        </w:rPr>
        <w:t xml:space="preserve">wil dit toepassen op activiteiten in beheer van </w:t>
      </w:r>
      <w:proofErr w:type="spellStart"/>
      <w:r w:rsidRPr="00CB1FE0">
        <w:rPr>
          <w:szCs w:val="18"/>
        </w:rPr>
        <w:t>TBO’s</w:t>
      </w:r>
      <w:proofErr w:type="spellEnd"/>
      <w:r w:rsidRPr="00CB1FE0">
        <w:rPr>
          <w:szCs w:val="18"/>
        </w:rPr>
        <w:t xml:space="preserve"> en onderzoeken of het mogelijk is om doelsturing op te laten nemen in subsidievoorwaarden. Zo kan er beter gestuurd worden op (resultaten van) SNL-subsidies</w:t>
      </w:r>
      <w:r>
        <w:rPr>
          <w:szCs w:val="18"/>
        </w:rPr>
        <w:t>,</w:t>
      </w:r>
      <w:r w:rsidRPr="00CB1FE0">
        <w:rPr>
          <w:szCs w:val="18"/>
        </w:rPr>
        <w:t xml:space="preserve"> met oog voor uitvoeringslasten. Ik wil hierover in gesprek treden met de betrokken partijen.</w:t>
      </w:r>
    </w:p>
    <w:p w:rsidR="0058352C" w:rsidP="00897523" w:rsidRDefault="0058352C" w14:paraId="19EC0FEA" w14:textId="77777777"/>
    <w:p w:rsidR="00C5338A" w:rsidP="00897523" w:rsidRDefault="0058352C" w14:paraId="6A25EAD8" w14:textId="77777777">
      <w:r>
        <w:t>7</w:t>
      </w:r>
    </w:p>
    <w:p w:rsidR="0058352C" w:rsidP="00897523" w:rsidRDefault="0058352C" w14:paraId="102B43A0" w14:textId="003E1E88">
      <w:r>
        <w:t>Kunt u een overzicht geven van het totale aantal dieren dat sinds het begin is afgeschoten, gestorven, verplaatst en/of geslacht? Kunt u daarbij ook de redenen/oorzaken noemen van het afschieten, sterven, afvoeren en/of slachten van de dieren? Zo nee, waarom niet?</w:t>
      </w:r>
    </w:p>
    <w:p w:rsidR="0058352C" w:rsidP="00897523" w:rsidRDefault="0058352C" w14:paraId="66CE0CC4" w14:textId="77777777"/>
    <w:p w:rsidR="00C5338A" w:rsidP="00897523" w:rsidRDefault="00C5338A" w14:paraId="7FB20941" w14:textId="2FAFB8C1">
      <w:r>
        <w:t>Antwoord</w:t>
      </w:r>
    </w:p>
    <w:p w:rsidRPr="008A1CAF" w:rsidR="008A1CAF" w:rsidP="00897523" w:rsidRDefault="008A1CAF" w14:paraId="0C75AE60" w14:textId="5B8156B1">
      <w:pPr>
        <w:rPr>
          <w:color w:val="000000" w:themeColor="text1"/>
        </w:rPr>
      </w:pPr>
      <w:r>
        <w:rPr>
          <w:color w:val="000000" w:themeColor="text1"/>
        </w:rPr>
        <w:t xml:space="preserve">Onderstaand is in een </w:t>
      </w:r>
      <w:r w:rsidRPr="008A1CAF">
        <w:rPr>
          <w:color w:val="000000" w:themeColor="text1"/>
        </w:rPr>
        <w:t>tabel</w:t>
      </w:r>
      <w:r>
        <w:rPr>
          <w:color w:val="000000" w:themeColor="text1"/>
        </w:rPr>
        <w:t xml:space="preserve"> schematisch weergegeven</w:t>
      </w:r>
      <w:r w:rsidRPr="008A1CAF">
        <w:rPr>
          <w:color w:val="000000" w:themeColor="text1"/>
        </w:rPr>
        <w:t xml:space="preserve"> </w:t>
      </w:r>
      <w:r>
        <w:rPr>
          <w:color w:val="000000" w:themeColor="text1"/>
        </w:rPr>
        <w:t>wat</w:t>
      </w:r>
      <w:r w:rsidRPr="008A1CAF">
        <w:rPr>
          <w:color w:val="000000" w:themeColor="text1"/>
        </w:rPr>
        <w:t xml:space="preserve"> de totale sterfte van 1996 t/m 2024</w:t>
      </w:r>
      <w:r>
        <w:rPr>
          <w:color w:val="000000" w:themeColor="text1"/>
        </w:rPr>
        <w:t xml:space="preserve"> </w:t>
      </w:r>
      <w:r w:rsidR="009A51E1">
        <w:rPr>
          <w:color w:val="000000" w:themeColor="text1"/>
        </w:rPr>
        <w:t>(</w:t>
      </w:r>
      <w:r>
        <w:rPr>
          <w:color w:val="000000" w:themeColor="text1"/>
        </w:rPr>
        <w:t xml:space="preserve">met </w:t>
      </w:r>
      <w:r w:rsidRPr="008A1CAF">
        <w:rPr>
          <w:color w:val="000000" w:themeColor="text1"/>
        </w:rPr>
        <w:t>een onderverdeling in natuurlijke dood</w:t>
      </w:r>
      <w:r>
        <w:rPr>
          <w:color w:val="000000" w:themeColor="text1"/>
        </w:rPr>
        <w:t>,</w:t>
      </w:r>
      <w:r w:rsidRPr="008A1CAF">
        <w:rPr>
          <w:color w:val="000000" w:themeColor="text1"/>
        </w:rPr>
        <w:t xml:space="preserve"> afschot en vanaf 2019 populatiebeheer</w:t>
      </w:r>
      <w:r w:rsidR="009A51E1">
        <w:rPr>
          <w:color w:val="000000" w:themeColor="text1"/>
        </w:rPr>
        <w:t>)</w:t>
      </w:r>
      <w:r>
        <w:rPr>
          <w:color w:val="000000" w:themeColor="text1"/>
        </w:rPr>
        <w:t xml:space="preserve"> </w:t>
      </w:r>
      <w:r w:rsidRPr="008A1CAF" w:rsidR="009A51E1">
        <w:rPr>
          <w:color w:val="000000" w:themeColor="text1"/>
        </w:rPr>
        <w:t xml:space="preserve">van de in het wild levende </w:t>
      </w:r>
      <w:proofErr w:type="spellStart"/>
      <w:r w:rsidRPr="008A1CAF" w:rsidR="009A51E1">
        <w:rPr>
          <w:color w:val="000000" w:themeColor="text1"/>
        </w:rPr>
        <w:t>konikpaarden</w:t>
      </w:r>
      <w:proofErr w:type="spellEnd"/>
      <w:r w:rsidR="009A51E1">
        <w:rPr>
          <w:color w:val="000000" w:themeColor="text1"/>
        </w:rPr>
        <w:t xml:space="preserve"> </w:t>
      </w:r>
      <w:r>
        <w:rPr>
          <w:color w:val="000000" w:themeColor="text1"/>
        </w:rPr>
        <w:t>is geweest in de Oostvaardersplassen</w:t>
      </w:r>
      <w:r w:rsidRPr="008A1CAF">
        <w:rPr>
          <w:color w:val="000000" w:themeColor="text1"/>
        </w:rPr>
        <w:t>.</w:t>
      </w:r>
      <w:r>
        <w:rPr>
          <w:color w:val="000000" w:themeColor="text1"/>
        </w:rPr>
        <w:t xml:space="preserve"> </w:t>
      </w:r>
      <w:r w:rsidRPr="008A1CAF">
        <w:rPr>
          <w:color w:val="000000" w:themeColor="text1"/>
        </w:rPr>
        <w:t xml:space="preserve">Populatiebeheer is </w:t>
      </w:r>
      <w:r w:rsidR="009A51E1">
        <w:rPr>
          <w:color w:val="000000" w:themeColor="text1"/>
        </w:rPr>
        <w:t xml:space="preserve">ofwel </w:t>
      </w:r>
      <w:r w:rsidRPr="008A1CAF">
        <w:rPr>
          <w:color w:val="000000" w:themeColor="text1"/>
        </w:rPr>
        <w:t xml:space="preserve">verplaatsing </w:t>
      </w:r>
      <w:r w:rsidR="009A51E1">
        <w:rPr>
          <w:color w:val="000000" w:themeColor="text1"/>
        </w:rPr>
        <w:t xml:space="preserve">van het dier </w:t>
      </w:r>
      <w:r w:rsidRPr="008A1CAF">
        <w:rPr>
          <w:color w:val="000000" w:themeColor="text1"/>
        </w:rPr>
        <w:t>naar een ander gebied of</w:t>
      </w:r>
      <w:r w:rsidR="009A51E1">
        <w:rPr>
          <w:color w:val="000000" w:themeColor="text1"/>
        </w:rPr>
        <w:t>wel het brengen van</w:t>
      </w:r>
      <w:r w:rsidRPr="008A1CAF">
        <w:rPr>
          <w:color w:val="000000" w:themeColor="text1"/>
        </w:rPr>
        <w:t xml:space="preserve"> het dier </w:t>
      </w:r>
      <w:r w:rsidR="00F12087">
        <w:rPr>
          <w:color w:val="000000" w:themeColor="text1"/>
        </w:rPr>
        <w:t xml:space="preserve">naar </w:t>
      </w:r>
      <w:r w:rsidRPr="008A1CAF">
        <w:rPr>
          <w:color w:val="000000" w:themeColor="text1"/>
        </w:rPr>
        <w:t>het slachthuis.</w:t>
      </w:r>
    </w:p>
    <w:p w:rsidRPr="008A1CAF" w:rsidR="008A1CAF" w:rsidP="00897523" w:rsidRDefault="008A1CAF" w14:paraId="19AF3EB7" w14:textId="37648DDE">
      <w:pPr>
        <w:rPr>
          <w:color w:val="000000" w:themeColor="text1"/>
        </w:rPr>
      </w:pPr>
      <w:r w:rsidRPr="008A1CAF">
        <w:rPr>
          <w:color w:val="000000" w:themeColor="text1"/>
        </w:rPr>
        <w:t>Tot 2011 was sprake van reactief beheer</w:t>
      </w:r>
      <w:r w:rsidR="00F12087">
        <w:rPr>
          <w:color w:val="000000" w:themeColor="text1"/>
        </w:rPr>
        <w:t>,</w:t>
      </w:r>
      <w:r w:rsidRPr="008A1CAF">
        <w:rPr>
          <w:color w:val="000000" w:themeColor="text1"/>
        </w:rPr>
        <w:t xml:space="preserve"> </w:t>
      </w:r>
      <w:r w:rsidR="00F12087">
        <w:rPr>
          <w:color w:val="000000" w:themeColor="text1"/>
        </w:rPr>
        <w:t>d</w:t>
      </w:r>
      <w:r w:rsidRPr="008A1CAF">
        <w:rPr>
          <w:color w:val="000000" w:themeColor="text1"/>
        </w:rPr>
        <w:t>it betekent dat het beheer erop was gericht de natuurlijke processen zo lang mogelijk door te laten gaan. Van 2011 tot 2018 was sprake van vroeg reactief beheer</w:t>
      </w:r>
      <w:r w:rsidR="00F12087">
        <w:rPr>
          <w:color w:val="000000" w:themeColor="text1"/>
        </w:rPr>
        <w:t>,</w:t>
      </w:r>
      <w:r w:rsidRPr="008A1CAF">
        <w:rPr>
          <w:color w:val="000000" w:themeColor="text1"/>
        </w:rPr>
        <w:t xml:space="preserve"> </w:t>
      </w:r>
      <w:r w:rsidR="00F12087">
        <w:rPr>
          <w:color w:val="000000" w:themeColor="text1"/>
        </w:rPr>
        <w:t>h</w:t>
      </w:r>
      <w:r w:rsidRPr="008A1CAF">
        <w:rPr>
          <w:color w:val="000000" w:themeColor="text1"/>
        </w:rPr>
        <w:t xml:space="preserve">et doel hierbij was om onnodig en langdurig lijden maximaal te beperken. </w:t>
      </w:r>
    </w:p>
    <w:p w:rsidRPr="008A1CAF" w:rsidR="008A1CAF" w:rsidP="00897523" w:rsidRDefault="008A1CAF" w14:paraId="7305C1E7" w14:textId="679AB963">
      <w:pPr>
        <w:rPr>
          <w:color w:val="000000" w:themeColor="text1"/>
        </w:rPr>
      </w:pPr>
      <w:r w:rsidRPr="008A1CAF">
        <w:rPr>
          <w:color w:val="000000" w:themeColor="text1"/>
        </w:rPr>
        <w:t>In 2018 is het Provinciale Beleidskader beheer Oostvaardersplassen vastgesteld</w:t>
      </w:r>
      <w:r w:rsidR="00F12087">
        <w:rPr>
          <w:color w:val="000000" w:themeColor="text1"/>
        </w:rPr>
        <w:t>, h</w:t>
      </w:r>
      <w:r w:rsidRPr="008A1CAF">
        <w:rPr>
          <w:color w:val="000000" w:themeColor="text1"/>
        </w:rPr>
        <w:t>ierin is vastgelegd dat gestuurd dient te worden op een populatie-omvang van 1100 grote grazers in het voorjaar. Sindsdien stuurt Staatsbosbeheer dan ook op een voorjaarsdoelstand van 1100 dieren</w:t>
      </w:r>
      <w:r w:rsidR="00F12087">
        <w:rPr>
          <w:color w:val="000000" w:themeColor="text1"/>
        </w:rPr>
        <w:t xml:space="preserve"> onderverdeeld in</w:t>
      </w:r>
      <w:r w:rsidRPr="008A1CAF">
        <w:rPr>
          <w:color w:val="000000" w:themeColor="text1"/>
        </w:rPr>
        <w:t xml:space="preserve"> 500 edelherten en 600</w:t>
      </w:r>
      <w:r w:rsidR="00897523">
        <w:rPr>
          <w:color w:val="000000" w:themeColor="text1"/>
        </w:rPr>
        <w:t> </w:t>
      </w:r>
      <w:r w:rsidRPr="008A1CAF">
        <w:rPr>
          <w:color w:val="000000" w:themeColor="text1"/>
        </w:rPr>
        <w:t xml:space="preserve">runderen en </w:t>
      </w:r>
      <w:proofErr w:type="spellStart"/>
      <w:r w:rsidR="00F12087">
        <w:rPr>
          <w:color w:val="000000" w:themeColor="text1"/>
        </w:rPr>
        <w:t>konik</w:t>
      </w:r>
      <w:r w:rsidRPr="008A1CAF">
        <w:rPr>
          <w:color w:val="000000" w:themeColor="text1"/>
        </w:rPr>
        <w:t>paarden</w:t>
      </w:r>
      <w:proofErr w:type="spellEnd"/>
      <w:r w:rsidRPr="008A1CAF">
        <w:rPr>
          <w:color w:val="000000" w:themeColor="text1"/>
        </w:rPr>
        <w:t xml:space="preserve">. </w:t>
      </w:r>
    </w:p>
    <w:p w:rsidRPr="008A1CAF" w:rsidR="008A1CAF" w:rsidP="00897523" w:rsidRDefault="008A1CAF" w14:paraId="3EECA970" w14:textId="0F0AB5E4">
      <w:pPr>
        <w:rPr>
          <w:color w:val="000000" w:themeColor="text1"/>
        </w:rPr>
      </w:pPr>
      <w:r w:rsidRPr="008A1CAF">
        <w:rPr>
          <w:color w:val="000000" w:themeColor="text1"/>
        </w:rPr>
        <w:lastRenderedPageBreak/>
        <w:t>In</w:t>
      </w:r>
      <w:r w:rsidR="00F12087">
        <w:rPr>
          <w:color w:val="000000" w:themeColor="text1"/>
        </w:rPr>
        <w:t xml:space="preserve"> onderstaande </w:t>
      </w:r>
      <w:r w:rsidRPr="008A1CAF">
        <w:rPr>
          <w:color w:val="000000" w:themeColor="text1"/>
        </w:rPr>
        <w:t xml:space="preserve">tabel is terug te zien dat er vanaf 2019 sprake is van actief populatiebeheer. De aantallen grote grazers namen vanaf 2018 sterk af waardoor er minder </w:t>
      </w:r>
      <w:proofErr w:type="spellStart"/>
      <w:r w:rsidR="00F12087">
        <w:rPr>
          <w:color w:val="000000" w:themeColor="text1"/>
        </w:rPr>
        <w:t>konik</w:t>
      </w:r>
      <w:r w:rsidRPr="008A1CAF">
        <w:rPr>
          <w:color w:val="000000" w:themeColor="text1"/>
        </w:rPr>
        <w:t>paarden</w:t>
      </w:r>
      <w:proofErr w:type="spellEnd"/>
      <w:r w:rsidRPr="008A1CAF">
        <w:rPr>
          <w:color w:val="000000" w:themeColor="text1"/>
        </w:rPr>
        <w:t xml:space="preserve"> een natuurlijke dood stierven, nu het aantal dieren de maximale draagkracht van het gebied niet meer overschrijdt. Ook het aantal </w:t>
      </w:r>
      <w:proofErr w:type="spellStart"/>
      <w:r w:rsidR="00F12087">
        <w:rPr>
          <w:color w:val="000000" w:themeColor="text1"/>
        </w:rPr>
        <w:t>konik</w:t>
      </w:r>
      <w:r w:rsidRPr="008A1CAF">
        <w:rPr>
          <w:color w:val="000000" w:themeColor="text1"/>
        </w:rPr>
        <w:t>paarden</w:t>
      </w:r>
      <w:proofErr w:type="spellEnd"/>
      <w:r w:rsidRPr="008A1CAF">
        <w:rPr>
          <w:color w:val="000000" w:themeColor="text1"/>
        </w:rPr>
        <w:t xml:space="preserve"> dat door afschot sterft is sterk afgenomen. Dit gebeurt alleen nog als er sprake is van onnodig en langdurig lijden (denk aan gebroken benen of ernstige</w:t>
      </w:r>
      <w:r w:rsidR="00F12087">
        <w:rPr>
          <w:color w:val="000000" w:themeColor="text1"/>
        </w:rPr>
        <w:t>,</w:t>
      </w:r>
      <w:r w:rsidRPr="008A1CAF">
        <w:rPr>
          <w:color w:val="000000" w:themeColor="text1"/>
        </w:rPr>
        <w:t xml:space="preserve"> niet meer herstellende</w:t>
      </w:r>
      <w:r w:rsidR="00F12087">
        <w:rPr>
          <w:color w:val="000000" w:themeColor="text1"/>
        </w:rPr>
        <w:t>,</w:t>
      </w:r>
      <w:r w:rsidRPr="008A1CAF">
        <w:rPr>
          <w:color w:val="000000" w:themeColor="text1"/>
        </w:rPr>
        <w:t xml:space="preserve"> verwondingen). </w:t>
      </w:r>
    </w:p>
    <w:p w:rsidR="008A1CAF" w:rsidP="00897523" w:rsidRDefault="008A1CAF" w14:paraId="2AA9B524" w14:textId="391F7B57">
      <w:pPr>
        <w:rPr>
          <w:color w:val="000000" w:themeColor="text1"/>
        </w:rPr>
      </w:pPr>
      <w:r w:rsidRPr="008A1CAF">
        <w:rPr>
          <w:color w:val="000000" w:themeColor="text1"/>
        </w:rPr>
        <w:t>De in het Natura 2000-gebied aanwezige grote grazers hebben een belangrijke invloed op de vegetatiesamenstelling in het gebied. Een evenwichtige verdeling in structuurrijke open graslanden, rietvegetaties in het grazige deel, moeras en open water is van belang voor het behalen van de instandhoudingsdoelstellingen van de kwalificerende vogelsoorten in het gebied. De grote grazers zorgen hiervoor, mits de aantallen worden gereguleerd.</w:t>
      </w:r>
      <w:r w:rsidR="00F12087">
        <w:rPr>
          <w:color w:val="000000" w:themeColor="text1"/>
        </w:rPr>
        <w:t xml:space="preserve"> </w:t>
      </w:r>
      <w:r w:rsidRPr="008A1CAF">
        <w:rPr>
          <w:color w:val="000000" w:themeColor="text1"/>
        </w:rPr>
        <w:t xml:space="preserve">Hiervan profiteren meerdere vogelsoorten in het gebied, waaronder rietzanger, blauwe kiekendief, grote karekiet, </w:t>
      </w:r>
      <w:r w:rsidRPr="008A1CAF" w:rsidR="00F12087">
        <w:rPr>
          <w:color w:val="000000" w:themeColor="text1"/>
        </w:rPr>
        <w:t>lepelaar</w:t>
      </w:r>
      <w:r w:rsidR="00F12087">
        <w:rPr>
          <w:color w:val="000000" w:themeColor="text1"/>
        </w:rPr>
        <w:t>,</w:t>
      </w:r>
      <w:r w:rsidRPr="008A1CAF" w:rsidR="00F12087">
        <w:rPr>
          <w:color w:val="000000" w:themeColor="text1"/>
        </w:rPr>
        <w:t xml:space="preserve"> </w:t>
      </w:r>
      <w:r w:rsidRPr="008A1CAF">
        <w:rPr>
          <w:color w:val="000000" w:themeColor="text1"/>
        </w:rPr>
        <w:t xml:space="preserve">kleine zilverreiger, </w:t>
      </w:r>
      <w:proofErr w:type="spellStart"/>
      <w:r w:rsidRPr="008A1CAF">
        <w:rPr>
          <w:color w:val="000000" w:themeColor="text1"/>
        </w:rPr>
        <w:t>woudaap</w:t>
      </w:r>
      <w:proofErr w:type="spellEnd"/>
      <w:r w:rsidRPr="008A1CAF">
        <w:rPr>
          <w:color w:val="000000" w:themeColor="text1"/>
        </w:rPr>
        <w:t>, dodaars, roerdomp, porseleinhoen, snor en wilde zwaan.</w:t>
      </w:r>
    </w:p>
    <w:p w:rsidR="008A1CAF" w:rsidP="00897523" w:rsidRDefault="008A1CAF" w14:paraId="145D539C" w14:textId="77777777">
      <w:pPr>
        <w:rPr>
          <w:color w:val="000000" w:themeColor="text1"/>
        </w:rPr>
      </w:pPr>
    </w:p>
    <w:tbl>
      <w:tblPr>
        <w:tblW w:w="0" w:type="auto"/>
        <w:tblInd w:w="-30" w:type="dxa"/>
        <w:tblLayout w:type="fixed"/>
        <w:tblCellMar>
          <w:left w:w="30" w:type="dxa"/>
          <w:right w:w="30" w:type="dxa"/>
        </w:tblCellMar>
        <w:tblLook w:val="0000" w:firstRow="0" w:lastRow="0" w:firstColumn="0" w:lastColumn="0" w:noHBand="0" w:noVBand="0"/>
      </w:tblPr>
      <w:tblGrid>
        <w:gridCol w:w="943"/>
        <w:gridCol w:w="1639"/>
        <w:gridCol w:w="850"/>
        <w:gridCol w:w="1560"/>
        <w:gridCol w:w="2551"/>
      </w:tblGrid>
      <w:tr w:rsidRPr="008A1CAF" w:rsidR="008A1CAF" w:rsidTr="00897523" w14:paraId="310846C2" w14:textId="77777777">
        <w:trPr>
          <w:trHeight w:val="259"/>
        </w:trPr>
        <w:tc>
          <w:tcPr>
            <w:tcW w:w="943" w:type="dxa"/>
            <w:tcBorders>
              <w:top w:val="nil"/>
              <w:left w:val="nil"/>
              <w:bottom w:val="single" w:color="auto" w:sz="12" w:space="0"/>
              <w:right w:val="nil"/>
            </w:tcBorders>
          </w:tcPr>
          <w:p w:rsidRPr="008A1CAF" w:rsidR="008A1CAF" w:rsidP="00897523" w:rsidRDefault="008A1CAF" w14:paraId="42A66070" w14:textId="5CEDD2D2">
            <w:pPr>
              <w:rPr>
                <w:bCs/>
                <w:color w:val="000000" w:themeColor="text1"/>
              </w:rPr>
            </w:pPr>
            <w:r>
              <w:rPr>
                <w:bCs/>
                <w:color w:val="000000" w:themeColor="text1"/>
              </w:rPr>
              <w:t>J</w:t>
            </w:r>
            <w:r w:rsidRPr="008A1CAF">
              <w:rPr>
                <w:bCs/>
                <w:color w:val="000000" w:themeColor="text1"/>
              </w:rPr>
              <w:t>aar</w:t>
            </w:r>
          </w:p>
        </w:tc>
        <w:tc>
          <w:tcPr>
            <w:tcW w:w="1639" w:type="dxa"/>
            <w:tcBorders>
              <w:top w:val="nil"/>
              <w:left w:val="nil"/>
              <w:bottom w:val="single" w:color="auto" w:sz="12" w:space="0"/>
              <w:right w:val="nil"/>
            </w:tcBorders>
          </w:tcPr>
          <w:p w:rsidRPr="008A1CAF" w:rsidR="008A1CAF" w:rsidP="00897523" w:rsidRDefault="008A1CAF" w14:paraId="03CE8946" w14:textId="3E28B6F8">
            <w:pPr>
              <w:rPr>
                <w:bCs/>
                <w:color w:val="000000" w:themeColor="text1"/>
              </w:rPr>
            </w:pPr>
            <w:r>
              <w:rPr>
                <w:bCs/>
                <w:color w:val="000000" w:themeColor="text1"/>
              </w:rPr>
              <w:t>N</w:t>
            </w:r>
            <w:r w:rsidRPr="008A1CAF">
              <w:rPr>
                <w:bCs/>
                <w:color w:val="000000" w:themeColor="text1"/>
              </w:rPr>
              <w:t>atuurlijke dood</w:t>
            </w:r>
          </w:p>
        </w:tc>
        <w:tc>
          <w:tcPr>
            <w:tcW w:w="850" w:type="dxa"/>
            <w:tcBorders>
              <w:top w:val="nil"/>
              <w:left w:val="nil"/>
              <w:bottom w:val="single" w:color="auto" w:sz="12" w:space="0"/>
              <w:right w:val="nil"/>
            </w:tcBorders>
          </w:tcPr>
          <w:p w:rsidRPr="008A1CAF" w:rsidR="008A1CAF" w:rsidP="00897523" w:rsidRDefault="008A1CAF" w14:paraId="2574FB14" w14:textId="32C19720">
            <w:pPr>
              <w:rPr>
                <w:bCs/>
                <w:color w:val="000000" w:themeColor="text1"/>
              </w:rPr>
            </w:pPr>
            <w:r>
              <w:rPr>
                <w:bCs/>
                <w:color w:val="000000" w:themeColor="text1"/>
              </w:rPr>
              <w:t>A</w:t>
            </w:r>
            <w:r w:rsidRPr="008A1CAF">
              <w:rPr>
                <w:bCs/>
                <w:color w:val="000000" w:themeColor="text1"/>
              </w:rPr>
              <w:t>fschot</w:t>
            </w:r>
          </w:p>
        </w:tc>
        <w:tc>
          <w:tcPr>
            <w:tcW w:w="1560" w:type="dxa"/>
            <w:tcBorders>
              <w:top w:val="nil"/>
              <w:left w:val="nil"/>
              <w:bottom w:val="single" w:color="auto" w:sz="12" w:space="0"/>
              <w:right w:val="nil"/>
            </w:tcBorders>
          </w:tcPr>
          <w:p w:rsidRPr="008A1CAF" w:rsidR="008A1CAF" w:rsidP="00897523" w:rsidRDefault="008A1CAF" w14:paraId="13D0EE08" w14:textId="31F41382">
            <w:pPr>
              <w:rPr>
                <w:bCs/>
                <w:color w:val="000000" w:themeColor="text1"/>
              </w:rPr>
            </w:pPr>
            <w:r>
              <w:rPr>
                <w:bCs/>
                <w:color w:val="000000" w:themeColor="text1"/>
              </w:rPr>
              <w:t>P</w:t>
            </w:r>
            <w:r w:rsidRPr="008A1CAF">
              <w:rPr>
                <w:bCs/>
                <w:color w:val="000000" w:themeColor="text1"/>
              </w:rPr>
              <w:t>opulatiebeheer</w:t>
            </w:r>
          </w:p>
        </w:tc>
        <w:tc>
          <w:tcPr>
            <w:tcW w:w="2551" w:type="dxa"/>
            <w:tcBorders>
              <w:top w:val="nil"/>
              <w:left w:val="nil"/>
              <w:bottom w:val="single" w:color="auto" w:sz="12" w:space="0"/>
              <w:right w:val="nil"/>
            </w:tcBorders>
          </w:tcPr>
          <w:p w:rsidRPr="008A1CAF" w:rsidR="008A1CAF" w:rsidP="00897523" w:rsidRDefault="008A1CAF" w14:paraId="5148727C" w14:textId="6C05B473">
            <w:pPr>
              <w:rPr>
                <w:bCs/>
                <w:color w:val="000000" w:themeColor="text1"/>
              </w:rPr>
            </w:pPr>
            <w:r>
              <w:rPr>
                <w:bCs/>
                <w:color w:val="000000" w:themeColor="text1"/>
              </w:rPr>
              <w:t>T</w:t>
            </w:r>
            <w:r w:rsidRPr="008A1CAF">
              <w:rPr>
                <w:bCs/>
                <w:color w:val="000000" w:themeColor="text1"/>
              </w:rPr>
              <w:t>otaal sterfte en afvoer (N)</w:t>
            </w:r>
          </w:p>
        </w:tc>
      </w:tr>
      <w:tr w:rsidRPr="008A1CAF" w:rsidR="008A1CAF" w:rsidTr="00897523" w14:paraId="2F3F034D" w14:textId="77777777">
        <w:trPr>
          <w:trHeight w:val="250"/>
        </w:trPr>
        <w:tc>
          <w:tcPr>
            <w:tcW w:w="943" w:type="dxa"/>
            <w:tcBorders>
              <w:top w:val="nil"/>
              <w:left w:val="nil"/>
              <w:bottom w:val="nil"/>
              <w:right w:val="nil"/>
            </w:tcBorders>
          </w:tcPr>
          <w:p w:rsidRPr="008A1CAF" w:rsidR="008A1CAF" w:rsidP="00897523" w:rsidRDefault="008A1CAF" w14:paraId="7E1B7590" w14:textId="77777777">
            <w:pPr>
              <w:rPr>
                <w:bCs/>
                <w:color w:val="000000" w:themeColor="text1"/>
              </w:rPr>
            </w:pPr>
            <w:r w:rsidRPr="008A1CAF">
              <w:rPr>
                <w:bCs/>
                <w:color w:val="000000" w:themeColor="text1"/>
              </w:rPr>
              <w:t>96-97</w:t>
            </w:r>
          </w:p>
        </w:tc>
        <w:tc>
          <w:tcPr>
            <w:tcW w:w="1639" w:type="dxa"/>
            <w:tcBorders>
              <w:top w:val="nil"/>
              <w:left w:val="nil"/>
              <w:bottom w:val="nil"/>
              <w:right w:val="nil"/>
            </w:tcBorders>
          </w:tcPr>
          <w:p w:rsidRPr="008A1CAF" w:rsidR="008A1CAF" w:rsidP="00897523" w:rsidRDefault="008A1CAF" w14:paraId="7E7A0554" w14:textId="77777777">
            <w:pPr>
              <w:rPr>
                <w:bCs/>
                <w:color w:val="000000" w:themeColor="text1"/>
              </w:rPr>
            </w:pPr>
            <w:r w:rsidRPr="008A1CAF">
              <w:rPr>
                <w:bCs/>
                <w:color w:val="000000" w:themeColor="text1"/>
              </w:rPr>
              <w:t>2</w:t>
            </w:r>
          </w:p>
        </w:tc>
        <w:tc>
          <w:tcPr>
            <w:tcW w:w="850" w:type="dxa"/>
            <w:tcBorders>
              <w:top w:val="nil"/>
              <w:left w:val="nil"/>
              <w:bottom w:val="nil"/>
              <w:right w:val="nil"/>
            </w:tcBorders>
          </w:tcPr>
          <w:p w:rsidRPr="008A1CAF" w:rsidR="008A1CAF" w:rsidP="00897523" w:rsidRDefault="008A1CAF" w14:paraId="2A2B56A3" w14:textId="77777777">
            <w:pPr>
              <w:rPr>
                <w:bCs/>
                <w:color w:val="000000" w:themeColor="text1"/>
              </w:rPr>
            </w:pPr>
            <w:r w:rsidRPr="008A1CAF">
              <w:rPr>
                <w:bCs/>
                <w:color w:val="000000" w:themeColor="text1"/>
              </w:rPr>
              <w:t>1</w:t>
            </w:r>
          </w:p>
        </w:tc>
        <w:tc>
          <w:tcPr>
            <w:tcW w:w="1560" w:type="dxa"/>
            <w:tcBorders>
              <w:top w:val="nil"/>
              <w:left w:val="nil"/>
              <w:bottom w:val="nil"/>
              <w:right w:val="nil"/>
            </w:tcBorders>
          </w:tcPr>
          <w:p w:rsidRPr="008A1CAF" w:rsidR="008A1CAF" w:rsidP="00897523" w:rsidRDefault="008A1CAF" w14:paraId="5BA76D13"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41106524" w14:textId="77777777">
            <w:pPr>
              <w:rPr>
                <w:bCs/>
                <w:color w:val="000000" w:themeColor="text1"/>
              </w:rPr>
            </w:pPr>
            <w:r w:rsidRPr="008A1CAF">
              <w:rPr>
                <w:bCs/>
                <w:color w:val="000000" w:themeColor="text1"/>
              </w:rPr>
              <w:t>3</w:t>
            </w:r>
          </w:p>
        </w:tc>
      </w:tr>
      <w:tr w:rsidRPr="008A1CAF" w:rsidR="008A1CAF" w:rsidTr="00897523" w14:paraId="77BC2926" w14:textId="77777777">
        <w:trPr>
          <w:trHeight w:val="250"/>
        </w:trPr>
        <w:tc>
          <w:tcPr>
            <w:tcW w:w="943" w:type="dxa"/>
            <w:tcBorders>
              <w:top w:val="nil"/>
              <w:left w:val="nil"/>
              <w:bottom w:val="nil"/>
              <w:right w:val="nil"/>
            </w:tcBorders>
          </w:tcPr>
          <w:p w:rsidRPr="008A1CAF" w:rsidR="008A1CAF" w:rsidP="00897523" w:rsidRDefault="008A1CAF" w14:paraId="338B83FD" w14:textId="77777777">
            <w:pPr>
              <w:rPr>
                <w:bCs/>
                <w:color w:val="000000" w:themeColor="text1"/>
              </w:rPr>
            </w:pPr>
            <w:r w:rsidRPr="008A1CAF">
              <w:rPr>
                <w:bCs/>
                <w:color w:val="000000" w:themeColor="text1"/>
              </w:rPr>
              <w:t>97-98</w:t>
            </w:r>
          </w:p>
        </w:tc>
        <w:tc>
          <w:tcPr>
            <w:tcW w:w="1639" w:type="dxa"/>
            <w:tcBorders>
              <w:top w:val="nil"/>
              <w:left w:val="nil"/>
              <w:bottom w:val="nil"/>
              <w:right w:val="nil"/>
            </w:tcBorders>
          </w:tcPr>
          <w:p w:rsidRPr="008A1CAF" w:rsidR="008A1CAF" w:rsidP="00897523" w:rsidRDefault="008A1CAF" w14:paraId="0A535B0D" w14:textId="77777777">
            <w:pPr>
              <w:rPr>
                <w:bCs/>
                <w:color w:val="000000" w:themeColor="text1"/>
              </w:rPr>
            </w:pPr>
            <w:r w:rsidRPr="008A1CAF">
              <w:rPr>
                <w:bCs/>
                <w:color w:val="000000" w:themeColor="text1"/>
              </w:rPr>
              <w:t>7</w:t>
            </w:r>
          </w:p>
        </w:tc>
        <w:tc>
          <w:tcPr>
            <w:tcW w:w="850" w:type="dxa"/>
            <w:tcBorders>
              <w:top w:val="nil"/>
              <w:left w:val="nil"/>
              <w:bottom w:val="nil"/>
              <w:right w:val="nil"/>
            </w:tcBorders>
          </w:tcPr>
          <w:p w:rsidRPr="008A1CAF" w:rsidR="008A1CAF" w:rsidP="00897523" w:rsidRDefault="008A1CAF" w14:paraId="3AD8C8E8" w14:textId="77777777">
            <w:pPr>
              <w:rPr>
                <w:bCs/>
                <w:color w:val="000000" w:themeColor="text1"/>
              </w:rPr>
            </w:pPr>
            <w:r w:rsidRPr="008A1CAF">
              <w:rPr>
                <w:bCs/>
                <w:color w:val="000000" w:themeColor="text1"/>
              </w:rPr>
              <w:t>2</w:t>
            </w:r>
          </w:p>
        </w:tc>
        <w:tc>
          <w:tcPr>
            <w:tcW w:w="1560" w:type="dxa"/>
            <w:tcBorders>
              <w:top w:val="nil"/>
              <w:left w:val="nil"/>
              <w:bottom w:val="nil"/>
              <w:right w:val="nil"/>
            </w:tcBorders>
          </w:tcPr>
          <w:p w:rsidRPr="008A1CAF" w:rsidR="008A1CAF" w:rsidP="00897523" w:rsidRDefault="008A1CAF" w14:paraId="29A03530"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0225422A" w14:textId="77777777">
            <w:pPr>
              <w:rPr>
                <w:bCs/>
                <w:color w:val="000000" w:themeColor="text1"/>
              </w:rPr>
            </w:pPr>
            <w:r w:rsidRPr="008A1CAF">
              <w:rPr>
                <w:bCs/>
                <w:color w:val="000000" w:themeColor="text1"/>
              </w:rPr>
              <w:t>9</w:t>
            </w:r>
          </w:p>
        </w:tc>
      </w:tr>
      <w:tr w:rsidRPr="008A1CAF" w:rsidR="008A1CAF" w:rsidTr="00897523" w14:paraId="360331E6" w14:textId="77777777">
        <w:trPr>
          <w:trHeight w:val="250"/>
        </w:trPr>
        <w:tc>
          <w:tcPr>
            <w:tcW w:w="943" w:type="dxa"/>
            <w:tcBorders>
              <w:top w:val="nil"/>
              <w:left w:val="nil"/>
              <w:bottom w:val="nil"/>
              <w:right w:val="nil"/>
            </w:tcBorders>
          </w:tcPr>
          <w:p w:rsidRPr="008A1CAF" w:rsidR="008A1CAF" w:rsidP="00897523" w:rsidRDefault="008A1CAF" w14:paraId="33450462" w14:textId="77777777">
            <w:pPr>
              <w:rPr>
                <w:bCs/>
                <w:color w:val="000000" w:themeColor="text1"/>
              </w:rPr>
            </w:pPr>
            <w:r w:rsidRPr="008A1CAF">
              <w:rPr>
                <w:bCs/>
                <w:color w:val="000000" w:themeColor="text1"/>
              </w:rPr>
              <w:t>98-99</w:t>
            </w:r>
          </w:p>
        </w:tc>
        <w:tc>
          <w:tcPr>
            <w:tcW w:w="1639" w:type="dxa"/>
            <w:tcBorders>
              <w:top w:val="nil"/>
              <w:left w:val="nil"/>
              <w:bottom w:val="nil"/>
              <w:right w:val="nil"/>
            </w:tcBorders>
          </w:tcPr>
          <w:p w:rsidRPr="008A1CAF" w:rsidR="008A1CAF" w:rsidP="00897523" w:rsidRDefault="008A1CAF" w14:paraId="79C5FC9D" w14:textId="77777777">
            <w:pPr>
              <w:rPr>
                <w:bCs/>
                <w:color w:val="000000" w:themeColor="text1"/>
              </w:rPr>
            </w:pPr>
            <w:r w:rsidRPr="008A1CAF">
              <w:rPr>
                <w:bCs/>
                <w:color w:val="000000" w:themeColor="text1"/>
              </w:rPr>
              <w:t>19</w:t>
            </w:r>
          </w:p>
        </w:tc>
        <w:tc>
          <w:tcPr>
            <w:tcW w:w="850" w:type="dxa"/>
            <w:tcBorders>
              <w:top w:val="nil"/>
              <w:left w:val="nil"/>
              <w:bottom w:val="nil"/>
              <w:right w:val="nil"/>
            </w:tcBorders>
          </w:tcPr>
          <w:p w:rsidRPr="008A1CAF" w:rsidR="008A1CAF" w:rsidP="00897523" w:rsidRDefault="008A1CAF" w14:paraId="3B790B25" w14:textId="77777777">
            <w:pPr>
              <w:rPr>
                <w:bCs/>
                <w:color w:val="000000" w:themeColor="text1"/>
              </w:rPr>
            </w:pPr>
            <w:r w:rsidRPr="008A1CAF">
              <w:rPr>
                <w:bCs/>
                <w:color w:val="000000" w:themeColor="text1"/>
              </w:rPr>
              <w:t>6</w:t>
            </w:r>
          </w:p>
        </w:tc>
        <w:tc>
          <w:tcPr>
            <w:tcW w:w="1560" w:type="dxa"/>
            <w:tcBorders>
              <w:top w:val="nil"/>
              <w:left w:val="nil"/>
              <w:bottom w:val="nil"/>
              <w:right w:val="nil"/>
            </w:tcBorders>
          </w:tcPr>
          <w:p w:rsidRPr="008A1CAF" w:rsidR="008A1CAF" w:rsidP="00897523" w:rsidRDefault="008A1CAF" w14:paraId="2DAD6AE0"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70E9E472" w14:textId="77777777">
            <w:pPr>
              <w:rPr>
                <w:bCs/>
                <w:color w:val="000000" w:themeColor="text1"/>
              </w:rPr>
            </w:pPr>
            <w:r w:rsidRPr="008A1CAF">
              <w:rPr>
                <w:bCs/>
                <w:color w:val="000000" w:themeColor="text1"/>
              </w:rPr>
              <w:t>25</w:t>
            </w:r>
          </w:p>
        </w:tc>
      </w:tr>
      <w:tr w:rsidRPr="008A1CAF" w:rsidR="008A1CAF" w:rsidTr="00897523" w14:paraId="6FA573C9" w14:textId="77777777">
        <w:trPr>
          <w:trHeight w:val="250"/>
        </w:trPr>
        <w:tc>
          <w:tcPr>
            <w:tcW w:w="943" w:type="dxa"/>
            <w:tcBorders>
              <w:top w:val="nil"/>
              <w:left w:val="nil"/>
              <w:bottom w:val="nil"/>
              <w:right w:val="nil"/>
            </w:tcBorders>
          </w:tcPr>
          <w:p w:rsidRPr="008A1CAF" w:rsidR="008A1CAF" w:rsidP="00897523" w:rsidRDefault="008A1CAF" w14:paraId="5A7C02EC" w14:textId="77777777">
            <w:pPr>
              <w:rPr>
                <w:bCs/>
                <w:color w:val="000000" w:themeColor="text1"/>
              </w:rPr>
            </w:pPr>
            <w:r w:rsidRPr="008A1CAF">
              <w:rPr>
                <w:bCs/>
                <w:color w:val="000000" w:themeColor="text1"/>
              </w:rPr>
              <w:t>99-00</w:t>
            </w:r>
          </w:p>
        </w:tc>
        <w:tc>
          <w:tcPr>
            <w:tcW w:w="1639" w:type="dxa"/>
            <w:tcBorders>
              <w:top w:val="nil"/>
              <w:left w:val="nil"/>
              <w:bottom w:val="nil"/>
              <w:right w:val="nil"/>
            </w:tcBorders>
          </w:tcPr>
          <w:p w:rsidRPr="008A1CAF" w:rsidR="008A1CAF" w:rsidP="00897523" w:rsidRDefault="008A1CAF" w14:paraId="62890DD2" w14:textId="77777777">
            <w:pPr>
              <w:rPr>
                <w:bCs/>
                <w:color w:val="000000" w:themeColor="text1"/>
              </w:rPr>
            </w:pPr>
            <w:r w:rsidRPr="008A1CAF">
              <w:rPr>
                <w:bCs/>
                <w:color w:val="000000" w:themeColor="text1"/>
              </w:rPr>
              <w:t>4</w:t>
            </w:r>
          </w:p>
        </w:tc>
        <w:tc>
          <w:tcPr>
            <w:tcW w:w="850" w:type="dxa"/>
            <w:tcBorders>
              <w:top w:val="nil"/>
              <w:left w:val="nil"/>
              <w:bottom w:val="nil"/>
              <w:right w:val="nil"/>
            </w:tcBorders>
          </w:tcPr>
          <w:p w:rsidRPr="008A1CAF" w:rsidR="008A1CAF" w:rsidP="00897523" w:rsidRDefault="008A1CAF" w14:paraId="3EE41552" w14:textId="77777777">
            <w:pPr>
              <w:rPr>
                <w:bCs/>
                <w:color w:val="000000" w:themeColor="text1"/>
              </w:rPr>
            </w:pPr>
            <w:r w:rsidRPr="008A1CAF">
              <w:rPr>
                <w:bCs/>
                <w:color w:val="000000" w:themeColor="text1"/>
              </w:rPr>
              <w:t>6</w:t>
            </w:r>
          </w:p>
        </w:tc>
        <w:tc>
          <w:tcPr>
            <w:tcW w:w="1560" w:type="dxa"/>
            <w:tcBorders>
              <w:top w:val="nil"/>
              <w:left w:val="nil"/>
              <w:bottom w:val="nil"/>
              <w:right w:val="nil"/>
            </w:tcBorders>
          </w:tcPr>
          <w:p w:rsidRPr="008A1CAF" w:rsidR="008A1CAF" w:rsidP="00897523" w:rsidRDefault="008A1CAF" w14:paraId="4F12B112"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1B1FE7EB" w14:textId="77777777">
            <w:pPr>
              <w:rPr>
                <w:bCs/>
                <w:color w:val="000000" w:themeColor="text1"/>
              </w:rPr>
            </w:pPr>
            <w:r w:rsidRPr="008A1CAF">
              <w:rPr>
                <w:bCs/>
                <w:color w:val="000000" w:themeColor="text1"/>
              </w:rPr>
              <w:t>10</w:t>
            </w:r>
          </w:p>
        </w:tc>
      </w:tr>
      <w:tr w:rsidRPr="008A1CAF" w:rsidR="008A1CAF" w:rsidTr="00897523" w14:paraId="5FF12E59" w14:textId="77777777">
        <w:trPr>
          <w:trHeight w:val="250"/>
        </w:trPr>
        <w:tc>
          <w:tcPr>
            <w:tcW w:w="943" w:type="dxa"/>
            <w:tcBorders>
              <w:top w:val="nil"/>
              <w:left w:val="nil"/>
              <w:bottom w:val="nil"/>
              <w:right w:val="nil"/>
            </w:tcBorders>
          </w:tcPr>
          <w:p w:rsidRPr="008A1CAF" w:rsidR="008A1CAF" w:rsidP="00897523" w:rsidRDefault="008A1CAF" w14:paraId="4B0E15D3" w14:textId="77777777">
            <w:pPr>
              <w:rPr>
                <w:bCs/>
                <w:color w:val="000000" w:themeColor="text1"/>
              </w:rPr>
            </w:pPr>
            <w:r w:rsidRPr="008A1CAF">
              <w:rPr>
                <w:bCs/>
                <w:color w:val="000000" w:themeColor="text1"/>
              </w:rPr>
              <w:t>00-01</w:t>
            </w:r>
          </w:p>
        </w:tc>
        <w:tc>
          <w:tcPr>
            <w:tcW w:w="1639" w:type="dxa"/>
            <w:tcBorders>
              <w:top w:val="nil"/>
              <w:left w:val="nil"/>
              <w:bottom w:val="nil"/>
              <w:right w:val="nil"/>
            </w:tcBorders>
          </w:tcPr>
          <w:p w:rsidRPr="008A1CAF" w:rsidR="008A1CAF" w:rsidP="00897523" w:rsidRDefault="008A1CAF" w14:paraId="766809D4" w14:textId="77777777">
            <w:pPr>
              <w:rPr>
                <w:bCs/>
                <w:color w:val="000000" w:themeColor="text1"/>
              </w:rPr>
            </w:pPr>
            <w:r w:rsidRPr="008A1CAF">
              <w:rPr>
                <w:bCs/>
                <w:color w:val="000000" w:themeColor="text1"/>
              </w:rPr>
              <w:t>11</w:t>
            </w:r>
          </w:p>
        </w:tc>
        <w:tc>
          <w:tcPr>
            <w:tcW w:w="850" w:type="dxa"/>
            <w:tcBorders>
              <w:top w:val="nil"/>
              <w:left w:val="nil"/>
              <w:bottom w:val="nil"/>
              <w:right w:val="nil"/>
            </w:tcBorders>
          </w:tcPr>
          <w:p w:rsidRPr="008A1CAF" w:rsidR="008A1CAF" w:rsidP="00897523" w:rsidRDefault="008A1CAF" w14:paraId="104E037A" w14:textId="77777777">
            <w:pPr>
              <w:rPr>
                <w:bCs/>
                <w:color w:val="000000" w:themeColor="text1"/>
              </w:rPr>
            </w:pPr>
            <w:r w:rsidRPr="008A1CAF">
              <w:rPr>
                <w:bCs/>
                <w:color w:val="000000" w:themeColor="text1"/>
              </w:rPr>
              <w:t>19</w:t>
            </w:r>
          </w:p>
        </w:tc>
        <w:tc>
          <w:tcPr>
            <w:tcW w:w="1560" w:type="dxa"/>
            <w:tcBorders>
              <w:top w:val="nil"/>
              <w:left w:val="nil"/>
              <w:bottom w:val="nil"/>
              <w:right w:val="nil"/>
            </w:tcBorders>
          </w:tcPr>
          <w:p w:rsidRPr="008A1CAF" w:rsidR="008A1CAF" w:rsidP="00897523" w:rsidRDefault="008A1CAF" w14:paraId="1BE823BB"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33AF908E" w14:textId="77777777">
            <w:pPr>
              <w:rPr>
                <w:bCs/>
                <w:color w:val="000000" w:themeColor="text1"/>
              </w:rPr>
            </w:pPr>
            <w:r w:rsidRPr="008A1CAF">
              <w:rPr>
                <w:bCs/>
                <w:color w:val="000000" w:themeColor="text1"/>
              </w:rPr>
              <w:t>30</w:t>
            </w:r>
          </w:p>
        </w:tc>
      </w:tr>
      <w:tr w:rsidRPr="008A1CAF" w:rsidR="008A1CAF" w:rsidTr="00897523" w14:paraId="649CE18D" w14:textId="77777777">
        <w:trPr>
          <w:trHeight w:val="250"/>
        </w:trPr>
        <w:tc>
          <w:tcPr>
            <w:tcW w:w="943" w:type="dxa"/>
            <w:tcBorders>
              <w:top w:val="nil"/>
              <w:left w:val="nil"/>
              <w:bottom w:val="nil"/>
              <w:right w:val="nil"/>
            </w:tcBorders>
          </w:tcPr>
          <w:p w:rsidRPr="008A1CAF" w:rsidR="008A1CAF" w:rsidP="00897523" w:rsidRDefault="008A1CAF" w14:paraId="27E7C769" w14:textId="77777777">
            <w:pPr>
              <w:rPr>
                <w:bCs/>
                <w:color w:val="000000" w:themeColor="text1"/>
              </w:rPr>
            </w:pPr>
            <w:r w:rsidRPr="008A1CAF">
              <w:rPr>
                <w:bCs/>
                <w:color w:val="000000" w:themeColor="text1"/>
              </w:rPr>
              <w:t>01-02</w:t>
            </w:r>
          </w:p>
        </w:tc>
        <w:tc>
          <w:tcPr>
            <w:tcW w:w="1639" w:type="dxa"/>
            <w:tcBorders>
              <w:top w:val="nil"/>
              <w:left w:val="nil"/>
              <w:bottom w:val="nil"/>
              <w:right w:val="nil"/>
            </w:tcBorders>
          </w:tcPr>
          <w:p w:rsidRPr="008A1CAF" w:rsidR="008A1CAF" w:rsidP="00897523" w:rsidRDefault="008A1CAF" w14:paraId="01D9DCCB" w14:textId="77777777">
            <w:pPr>
              <w:rPr>
                <w:bCs/>
                <w:color w:val="000000" w:themeColor="text1"/>
              </w:rPr>
            </w:pPr>
            <w:r w:rsidRPr="008A1CAF">
              <w:rPr>
                <w:bCs/>
                <w:color w:val="000000" w:themeColor="text1"/>
              </w:rPr>
              <w:t>21</w:t>
            </w:r>
          </w:p>
        </w:tc>
        <w:tc>
          <w:tcPr>
            <w:tcW w:w="850" w:type="dxa"/>
            <w:tcBorders>
              <w:top w:val="nil"/>
              <w:left w:val="nil"/>
              <w:bottom w:val="nil"/>
              <w:right w:val="nil"/>
            </w:tcBorders>
          </w:tcPr>
          <w:p w:rsidRPr="008A1CAF" w:rsidR="008A1CAF" w:rsidP="00897523" w:rsidRDefault="008A1CAF" w14:paraId="1DF7FC77" w14:textId="77777777">
            <w:pPr>
              <w:rPr>
                <w:bCs/>
                <w:color w:val="000000" w:themeColor="text1"/>
              </w:rPr>
            </w:pPr>
            <w:r w:rsidRPr="008A1CAF">
              <w:rPr>
                <w:bCs/>
                <w:color w:val="000000" w:themeColor="text1"/>
              </w:rPr>
              <w:t>23</w:t>
            </w:r>
          </w:p>
        </w:tc>
        <w:tc>
          <w:tcPr>
            <w:tcW w:w="1560" w:type="dxa"/>
            <w:tcBorders>
              <w:top w:val="nil"/>
              <w:left w:val="nil"/>
              <w:bottom w:val="nil"/>
              <w:right w:val="nil"/>
            </w:tcBorders>
          </w:tcPr>
          <w:p w:rsidRPr="008A1CAF" w:rsidR="008A1CAF" w:rsidP="00897523" w:rsidRDefault="008A1CAF" w14:paraId="4D9D14DC"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1E360C2C" w14:textId="77777777">
            <w:pPr>
              <w:rPr>
                <w:bCs/>
                <w:color w:val="000000" w:themeColor="text1"/>
              </w:rPr>
            </w:pPr>
            <w:r w:rsidRPr="008A1CAF">
              <w:rPr>
                <w:bCs/>
                <w:color w:val="000000" w:themeColor="text1"/>
              </w:rPr>
              <w:t>44</w:t>
            </w:r>
          </w:p>
        </w:tc>
      </w:tr>
      <w:tr w:rsidRPr="008A1CAF" w:rsidR="008A1CAF" w:rsidTr="00897523" w14:paraId="14515EC1" w14:textId="77777777">
        <w:trPr>
          <w:trHeight w:val="250"/>
        </w:trPr>
        <w:tc>
          <w:tcPr>
            <w:tcW w:w="943" w:type="dxa"/>
            <w:tcBorders>
              <w:top w:val="nil"/>
              <w:left w:val="nil"/>
              <w:bottom w:val="nil"/>
              <w:right w:val="nil"/>
            </w:tcBorders>
          </w:tcPr>
          <w:p w:rsidRPr="008A1CAF" w:rsidR="008A1CAF" w:rsidP="00897523" w:rsidRDefault="008A1CAF" w14:paraId="64A4A7F9" w14:textId="77777777">
            <w:pPr>
              <w:rPr>
                <w:bCs/>
                <w:color w:val="000000" w:themeColor="text1"/>
              </w:rPr>
            </w:pPr>
            <w:r w:rsidRPr="008A1CAF">
              <w:rPr>
                <w:bCs/>
                <w:color w:val="000000" w:themeColor="text1"/>
              </w:rPr>
              <w:t>02-03</w:t>
            </w:r>
          </w:p>
        </w:tc>
        <w:tc>
          <w:tcPr>
            <w:tcW w:w="1639" w:type="dxa"/>
            <w:tcBorders>
              <w:top w:val="nil"/>
              <w:left w:val="nil"/>
              <w:bottom w:val="nil"/>
              <w:right w:val="nil"/>
            </w:tcBorders>
          </w:tcPr>
          <w:p w:rsidRPr="008A1CAF" w:rsidR="008A1CAF" w:rsidP="00897523" w:rsidRDefault="008A1CAF" w14:paraId="1BCCE675" w14:textId="77777777">
            <w:pPr>
              <w:rPr>
                <w:bCs/>
                <w:color w:val="000000" w:themeColor="text1"/>
              </w:rPr>
            </w:pPr>
            <w:r w:rsidRPr="008A1CAF">
              <w:rPr>
                <w:bCs/>
                <w:color w:val="000000" w:themeColor="text1"/>
              </w:rPr>
              <w:t>25</w:t>
            </w:r>
          </w:p>
        </w:tc>
        <w:tc>
          <w:tcPr>
            <w:tcW w:w="850" w:type="dxa"/>
            <w:tcBorders>
              <w:top w:val="nil"/>
              <w:left w:val="nil"/>
              <w:bottom w:val="nil"/>
              <w:right w:val="nil"/>
            </w:tcBorders>
          </w:tcPr>
          <w:p w:rsidRPr="008A1CAF" w:rsidR="008A1CAF" w:rsidP="00897523" w:rsidRDefault="008A1CAF" w14:paraId="1EB1D8AB" w14:textId="77777777">
            <w:pPr>
              <w:rPr>
                <w:bCs/>
                <w:color w:val="000000" w:themeColor="text1"/>
              </w:rPr>
            </w:pPr>
            <w:r w:rsidRPr="008A1CAF">
              <w:rPr>
                <w:bCs/>
                <w:color w:val="000000" w:themeColor="text1"/>
              </w:rPr>
              <w:t>40</w:t>
            </w:r>
          </w:p>
        </w:tc>
        <w:tc>
          <w:tcPr>
            <w:tcW w:w="1560" w:type="dxa"/>
            <w:tcBorders>
              <w:top w:val="nil"/>
              <w:left w:val="nil"/>
              <w:bottom w:val="nil"/>
              <w:right w:val="nil"/>
            </w:tcBorders>
          </w:tcPr>
          <w:p w:rsidRPr="008A1CAF" w:rsidR="008A1CAF" w:rsidP="00897523" w:rsidRDefault="008A1CAF" w14:paraId="27D1DA82"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38B88485" w14:textId="77777777">
            <w:pPr>
              <w:rPr>
                <w:bCs/>
                <w:color w:val="000000" w:themeColor="text1"/>
              </w:rPr>
            </w:pPr>
            <w:r w:rsidRPr="008A1CAF">
              <w:rPr>
                <w:bCs/>
                <w:color w:val="000000" w:themeColor="text1"/>
              </w:rPr>
              <w:t>65</w:t>
            </w:r>
          </w:p>
        </w:tc>
      </w:tr>
      <w:tr w:rsidRPr="008A1CAF" w:rsidR="008A1CAF" w:rsidTr="00897523" w14:paraId="586FF44D" w14:textId="77777777">
        <w:trPr>
          <w:trHeight w:val="250"/>
        </w:trPr>
        <w:tc>
          <w:tcPr>
            <w:tcW w:w="943" w:type="dxa"/>
            <w:tcBorders>
              <w:top w:val="nil"/>
              <w:left w:val="nil"/>
              <w:bottom w:val="nil"/>
              <w:right w:val="nil"/>
            </w:tcBorders>
          </w:tcPr>
          <w:p w:rsidRPr="008A1CAF" w:rsidR="008A1CAF" w:rsidP="00897523" w:rsidRDefault="008A1CAF" w14:paraId="0FC315F1" w14:textId="77777777">
            <w:pPr>
              <w:rPr>
                <w:bCs/>
                <w:color w:val="000000" w:themeColor="text1"/>
              </w:rPr>
            </w:pPr>
            <w:r w:rsidRPr="008A1CAF">
              <w:rPr>
                <w:bCs/>
                <w:color w:val="000000" w:themeColor="text1"/>
              </w:rPr>
              <w:t>03-04</w:t>
            </w:r>
          </w:p>
        </w:tc>
        <w:tc>
          <w:tcPr>
            <w:tcW w:w="1639" w:type="dxa"/>
            <w:tcBorders>
              <w:top w:val="nil"/>
              <w:left w:val="nil"/>
              <w:bottom w:val="nil"/>
              <w:right w:val="nil"/>
            </w:tcBorders>
          </w:tcPr>
          <w:p w:rsidRPr="008A1CAF" w:rsidR="008A1CAF" w:rsidP="00897523" w:rsidRDefault="008A1CAF" w14:paraId="4A2D800A" w14:textId="77777777">
            <w:pPr>
              <w:rPr>
                <w:bCs/>
                <w:color w:val="000000" w:themeColor="text1"/>
              </w:rPr>
            </w:pPr>
            <w:r w:rsidRPr="008A1CAF">
              <w:rPr>
                <w:bCs/>
                <w:color w:val="000000" w:themeColor="text1"/>
              </w:rPr>
              <w:t>26</w:t>
            </w:r>
          </w:p>
        </w:tc>
        <w:tc>
          <w:tcPr>
            <w:tcW w:w="850" w:type="dxa"/>
            <w:tcBorders>
              <w:top w:val="nil"/>
              <w:left w:val="nil"/>
              <w:bottom w:val="nil"/>
              <w:right w:val="nil"/>
            </w:tcBorders>
          </w:tcPr>
          <w:p w:rsidRPr="008A1CAF" w:rsidR="008A1CAF" w:rsidP="00897523" w:rsidRDefault="008A1CAF" w14:paraId="4E95D008" w14:textId="77777777">
            <w:pPr>
              <w:rPr>
                <w:bCs/>
                <w:color w:val="000000" w:themeColor="text1"/>
              </w:rPr>
            </w:pPr>
            <w:r w:rsidRPr="008A1CAF">
              <w:rPr>
                <w:bCs/>
                <w:color w:val="000000" w:themeColor="text1"/>
              </w:rPr>
              <w:t>79</w:t>
            </w:r>
          </w:p>
        </w:tc>
        <w:tc>
          <w:tcPr>
            <w:tcW w:w="1560" w:type="dxa"/>
            <w:tcBorders>
              <w:top w:val="nil"/>
              <w:left w:val="nil"/>
              <w:bottom w:val="nil"/>
              <w:right w:val="nil"/>
            </w:tcBorders>
          </w:tcPr>
          <w:p w:rsidRPr="008A1CAF" w:rsidR="008A1CAF" w:rsidP="00897523" w:rsidRDefault="008A1CAF" w14:paraId="645A98EC"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02A983A9" w14:textId="77777777">
            <w:pPr>
              <w:rPr>
                <w:bCs/>
                <w:color w:val="000000" w:themeColor="text1"/>
              </w:rPr>
            </w:pPr>
            <w:r w:rsidRPr="008A1CAF">
              <w:rPr>
                <w:bCs/>
                <w:color w:val="000000" w:themeColor="text1"/>
              </w:rPr>
              <w:t>105</w:t>
            </w:r>
          </w:p>
        </w:tc>
      </w:tr>
      <w:tr w:rsidRPr="008A1CAF" w:rsidR="008A1CAF" w:rsidTr="00897523" w14:paraId="499B3C53" w14:textId="77777777">
        <w:trPr>
          <w:trHeight w:val="250"/>
        </w:trPr>
        <w:tc>
          <w:tcPr>
            <w:tcW w:w="943" w:type="dxa"/>
            <w:tcBorders>
              <w:top w:val="nil"/>
              <w:left w:val="nil"/>
              <w:bottom w:val="nil"/>
              <w:right w:val="nil"/>
            </w:tcBorders>
          </w:tcPr>
          <w:p w:rsidRPr="008A1CAF" w:rsidR="008A1CAF" w:rsidP="00897523" w:rsidRDefault="008A1CAF" w14:paraId="13A088FF" w14:textId="77777777">
            <w:pPr>
              <w:rPr>
                <w:bCs/>
                <w:color w:val="000000" w:themeColor="text1"/>
              </w:rPr>
            </w:pPr>
            <w:r w:rsidRPr="008A1CAF">
              <w:rPr>
                <w:bCs/>
                <w:color w:val="000000" w:themeColor="text1"/>
              </w:rPr>
              <w:t>04-05</w:t>
            </w:r>
          </w:p>
        </w:tc>
        <w:tc>
          <w:tcPr>
            <w:tcW w:w="1639" w:type="dxa"/>
            <w:tcBorders>
              <w:top w:val="nil"/>
              <w:left w:val="nil"/>
              <w:bottom w:val="nil"/>
              <w:right w:val="nil"/>
            </w:tcBorders>
          </w:tcPr>
          <w:p w:rsidRPr="008A1CAF" w:rsidR="008A1CAF" w:rsidP="00897523" w:rsidRDefault="008A1CAF" w14:paraId="10B44ED2" w14:textId="77777777">
            <w:pPr>
              <w:rPr>
                <w:bCs/>
                <w:color w:val="000000" w:themeColor="text1"/>
              </w:rPr>
            </w:pPr>
            <w:r w:rsidRPr="008A1CAF">
              <w:rPr>
                <w:bCs/>
                <w:color w:val="000000" w:themeColor="text1"/>
              </w:rPr>
              <w:t>63</w:t>
            </w:r>
          </w:p>
        </w:tc>
        <w:tc>
          <w:tcPr>
            <w:tcW w:w="850" w:type="dxa"/>
            <w:tcBorders>
              <w:top w:val="nil"/>
              <w:left w:val="nil"/>
              <w:bottom w:val="nil"/>
              <w:right w:val="nil"/>
            </w:tcBorders>
          </w:tcPr>
          <w:p w:rsidRPr="008A1CAF" w:rsidR="008A1CAF" w:rsidP="00897523" w:rsidRDefault="008A1CAF" w14:paraId="704079E5" w14:textId="77777777">
            <w:pPr>
              <w:rPr>
                <w:bCs/>
                <w:color w:val="000000" w:themeColor="text1"/>
              </w:rPr>
            </w:pPr>
            <w:r w:rsidRPr="008A1CAF">
              <w:rPr>
                <w:bCs/>
                <w:color w:val="000000" w:themeColor="text1"/>
              </w:rPr>
              <w:t>89</w:t>
            </w:r>
          </w:p>
        </w:tc>
        <w:tc>
          <w:tcPr>
            <w:tcW w:w="1560" w:type="dxa"/>
            <w:tcBorders>
              <w:top w:val="nil"/>
              <w:left w:val="nil"/>
              <w:bottom w:val="nil"/>
              <w:right w:val="nil"/>
            </w:tcBorders>
          </w:tcPr>
          <w:p w:rsidRPr="008A1CAF" w:rsidR="008A1CAF" w:rsidP="00897523" w:rsidRDefault="008A1CAF" w14:paraId="74913B74"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02A2B553" w14:textId="77777777">
            <w:pPr>
              <w:rPr>
                <w:bCs/>
                <w:color w:val="000000" w:themeColor="text1"/>
              </w:rPr>
            </w:pPr>
            <w:r w:rsidRPr="008A1CAF">
              <w:rPr>
                <w:bCs/>
                <w:color w:val="000000" w:themeColor="text1"/>
              </w:rPr>
              <w:t>152</w:t>
            </w:r>
          </w:p>
        </w:tc>
      </w:tr>
      <w:tr w:rsidRPr="008A1CAF" w:rsidR="008A1CAF" w:rsidTr="00897523" w14:paraId="371FECDC" w14:textId="77777777">
        <w:trPr>
          <w:trHeight w:val="250"/>
        </w:trPr>
        <w:tc>
          <w:tcPr>
            <w:tcW w:w="943" w:type="dxa"/>
            <w:tcBorders>
              <w:top w:val="nil"/>
              <w:left w:val="nil"/>
              <w:bottom w:val="nil"/>
              <w:right w:val="nil"/>
            </w:tcBorders>
          </w:tcPr>
          <w:p w:rsidRPr="008A1CAF" w:rsidR="008A1CAF" w:rsidP="00897523" w:rsidRDefault="008A1CAF" w14:paraId="6A050FBB" w14:textId="77777777">
            <w:pPr>
              <w:rPr>
                <w:bCs/>
                <w:color w:val="000000" w:themeColor="text1"/>
              </w:rPr>
            </w:pPr>
            <w:r w:rsidRPr="008A1CAF">
              <w:rPr>
                <w:bCs/>
                <w:color w:val="000000" w:themeColor="text1"/>
              </w:rPr>
              <w:t>05-06</w:t>
            </w:r>
          </w:p>
        </w:tc>
        <w:tc>
          <w:tcPr>
            <w:tcW w:w="1639" w:type="dxa"/>
            <w:tcBorders>
              <w:top w:val="nil"/>
              <w:left w:val="nil"/>
              <w:bottom w:val="nil"/>
              <w:right w:val="nil"/>
            </w:tcBorders>
          </w:tcPr>
          <w:p w:rsidRPr="008A1CAF" w:rsidR="008A1CAF" w:rsidP="00897523" w:rsidRDefault="008A1CAF" w14:paraId="5F396760" w14:textId="77777777">
            <w:pPr>
              <w:rPr>
                <w:bCs/>
                <w:color w:val="000000" w:themeColor="text1"/>
              </w:rPr>
            </w:pPr>
            <w:r w:rsidRPr="008A1CAF">
              <w:rPr>
                <w:bCs/>
                <w:color w:val="000000" w:themeColor="text1"/>
              </w:rPr>
              <w:t>41</w:t>
            </w:r>
          </w:p>
        </w:tc>
        <w:tc>
          <w:tcPr>
            <w:tcW w:w="850" w:type="dxa"/>
            <w:tcBorders>
              <w:top w:val="nil"/>
              <w:left w:val="nil"/>
              <w:bottom w:val="nil"/>
              <w:right w:val="nil"/>
            </w:tcBorders>
          </w:tcPr>
          <w:p w:rsidRPr="008A1CAF" w:rsidR="008A1CAF" w:rsidP="00897523" w:rsidRDefault="008A1CAF" w14:paraId="383FC40A" w14:textId="77777777">
            <w:pPr>
              <w:rPr>
                <w:bCs/>
                <w:color w:val="000000" w:themeColor="text1"/>
              </w:rPr>
            </w:pPr>
            <w:r w:rsidRPr="008A1CAF">
              <w:rPr>
                <w:bCs/>
                <w:color w:val="000000" w:themeColor="text1"/>
              </w:rPr>
              <w:t>155</w:t>
            </w:r>
          </w:p>
        </w:tc>
        <w:tc>
          <w:tcPr>
            <w:tcW w:w="1560" w:type="dxa"/>
            <w:tcBorders>
              <w:top w:val="nil"/>
              <w:left w:val="nil"/>
              <w:bottom w:val="nil"/>
              <w:right w:val="nil"/>
            </w:tcBorders>
          </w:tcPr>
          <w:p w:rsidRPr="008A1CAF" w:rsidR="008A1CAF" w:rsidP="00897523" w:rsidRDefault="008A1CAF" w14:paraId="01507845"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0722B13B" w14:textId="77777777">
            <w:pPr>
              <w:rPr>
                <w:bCs/>
                <w:color w:val="000000" w:themeColor="text1"/>
              </w:rPr>
            </w:pPr>
            <w:r w:rsidRPr="008A1CAF">
              <w:rPr>
                <w:bCs/>
                <w:color w:val="000000" w:themeColor="text1"/>
              </w:rPr>
              <w:t>196</w:t>
            </w:r>
          </w:p>
        </w:tc>
      </w:tr>
      <w:tr w:rsidRPr="008A1CAF" w:rsidR="008A1CAF" w:rsidTr="00897523" w14:paraId="619C530F" w14:textId="77777777">
        <w:trPr>
          <w:trHeight w:val="250"/>
        </w:trPr>
        <w:tc>
          <w:tcPr>
            <w:tcW w:w="943" w:type="dxa"/>
            <w:tcBorders>
              <w:top w:val="nil"/>
              <w:left w:val="nil"/>
              <w:bottom w:val="nil"/>
              <w:right w:val="nil"/>
            </w:tcBorders>
          </w:tcPr>
          <w:p w:rsidRPr="008A1CAF" w:rsidR="008A1CAF" w:rsidP="00897523" w:rsidRDefault="008A1CAF" w14:paraId="6CA4E914" w14:textId="77777777">
            <w:pPr>
              <w:rPr>
                <w:bCs/>
                <w:color w:val="000000" w:themeColor="text1"/>
              </w:rPr>
            </w:pPr>
            <w:r w:rsidRPr="008A1CAF">
              <w:rPr>
                <w:bCs/>
                <w:color w:val="000000" w:themeColor="text1"/>
              </w:rPr>
              <w:t>06-07</w:t>
            </w:r>
          </w:p>
        </w:tc>
        <w:tc>
          <w:tcPr>
            <w:tcW w:w="1639" w:type="dxa"/>
            <w:tcBorders>
              <w:top w:val="nil"/>
              <w:left w:val="nil"/>
              <w:bottom w:val="nil"/>
              <w:right w:val="nil"/>
            </w:tcBorders>
          </w:tcPr>
          <w:p w:rsidRPr="008A1CAF" w:rsidR="008A1CAF" w:rsidP="00897523" w:rsidRDefault="008A1CAF" w14:paraId="0D8EA43F" w14:textId="77777777">
            <w:pPr>
              <w:rPr>
                <w:bCs/>
                <w:color w:val="000000" w:themeColor="text1"/>
              </w:rPr>
            </w:pPr>
            <w:r w:rsidRPr="008A1CAF">
              <w:rPr>
                <w:bCs/>
                <w:color w:val="000000" w:themeColor="text1"/>
              </w:rPr>
              <w:t>49</w:t>
            </w:r>
          </w:p>
        </w:tc>
        <w:tc>
          <w:tcPr>
            <w:tcW w:w="850" w:type="dxa"/>
            <w:tcBorders>
              <w:top w:val="nil"/>
              <w:left w:val="nil"/>
              <w:bottom w:val="nil"/>
              <w:right w:val="nil"/>
            </w:tcBorders>
          </w:tcPr>
          <w:p w:rsidRPr="008A1CAF" w:rsidR="008A1CAF" w:rsidP="00897523" w:rsidRDefault="008A1CAF" w14:paraId="343FC1A8" w14:textId="77777777">
            <w:pPr>
              <w:rPr>
                <w:bCs/>
                <w:color w:val="000000" w:themeColor="text1"/>
              </w:rPr>
            </w:pPr>
            <w:r w:rsidRPr="008A1CAF">
              <w:rPr>
                <w:bCs/>
                <w:color w:val="000000" w:themeColor="text1"/>
              </w:rPr>
              <w:t>205</w:t>
            </w:r>
          </w:p>
        </w:tc>
        <w:tc>
          <w:tcPr>
            <w:tcW w:w="1560" w:type="dxa"/>
            <w:tcBorders>
              <w:top w:val="nil"/>
              <w:left w:val="nil"/>
              <w:bottom w:val="nil"/>
              <w:right w:val="nil"/>
            </w:tcBorders>
          </w:tcPr>
          <w:p w:rsidRPr="008A1CAF" w:rsidR="008A1CAF" w:rsidP="00897523" w:rsidRDefault="008A1CAF" w14:paraId="0CF5096D"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2F774156" w14:textId="77777777">
            <w:pPr>
              <w:rPr>
                <w:bCs/>
                <w:color w:val="000000" w:themeColor="text1"/>
              </w:rPr>
            </w:pPr>
            <w:r w:rsidRPr="008A1CAF">
              <w:rPr>
                <w:bCs/>
                <w:color w:val="000000" w:themeColor="text1"/>
              </w:rPr>
              <w:t>254</w:t>
            </w:r>
          </w:p>
        </w:tc>
      </w:tr>
      <w:tr w:rsidRPr="008A1CAF" w:rsidR="008A1CAF" w:rsidTr="00897523" w14:paraId="22E84D9E" w14:textId="77777777">
        <w:trPr>
          <w:trHeight w:val="250"/>
        </w:trPr>
        <w:tc>
          <w:tcPr>
            <w:tcW w:w="943" w:type="dxa"/>
            <w:tcBorders>
              <w:top w:val="nil"/>
              <w:left w:val="nil"/>
              <w:bottom w:val="nil"/>
              <w:right w:val="nil"/>
            </w:tcBorders>
          </w:tcPr>
          <w:p w:rsidRPr="008A1CAF" w:rsidR="008A1CAF" w:rsidP="00897523" w:rsidRDefault="008A1CAF" w14:paraId="138F8F62" w14:textId="77777777">
            <w:pPr>
              <w:rPr>
                <w:bCs/>
                <w:color w:val="000000" w:themeColor="text1"/>
              </w:rPr>
            </w:pPr>
            <w:r w:rsidRPr="008A1CAF">
              <w:rPr>
                <w:bCs/>
                <w:color w:val="000000" w:themeColor="text1"/>
              </w:rPr>
              <w:t>07-08</w:t>
            </w:r>
          </w:p>
        </w:tc>
        <w:tc>
          <w:tcPr>
            <w:tcW w:w="1639" w:type="dxa"/>
            <w:tcBorders>
              <w:top w:val="nil"/>
              <w:left w:val="nil"/>
              <w:bottom w:val="nil"/>
              <w:right w:val="nil"/>
            </w:tcBorders>
          </w:tcPr>
          <w:p w:rsidRPr="008A1CAF" w:rsidR="008A1CAF" w:rsidP="00897523" w:rsidRDefault="008A1CAF" w14:paraId="057C5781" w14:textId="77777777">
            <w:pPr>
              <w:rPr>
                <w:bCs/>
                <w:color w:val="000000" w:themeColor="text1"/>
              </w:rPr>
            </w:pPr>
            <w:r w:rsidRPr="008A1CAF">
              <w:rPr>
                <w:bCs/>
                <w:color w:val="000000" w:themeColor="text1"/>
              </w:rPr>
              <w:t>31</w:t>
            </w:r>
          </w:p>
        </w:tc>
        <w:tc>
          <w:tcPr>
            <w:tcW w:w="850" w:type="dxa"/>
            <w:tcBorders>
              <w:top w:val="nil"/>
              <w:left w:val="nil"/>
              <w:bottom w:val="nil"/>
              <w:right w:val="nil"/>
            </w:tcBorders>
          </w:tcPr>
          <w:p w:rsidRPr="008A1CAF" w:rsidR="008A1CAF" w:rsidP="00897523" w:rsidRDefault="008A1CAF" w14:paraId="0E35AC7C" w14:textId="77777777">
            <w:pPr>
              <w:rPr>
                <w:bCs/>
                <w:color w:val="000000" w:themeColor="text1"/>
              </w:rPr>
            </w:pPr>
            <w:r w:rsidRPr="008A1CAF">
              <w:rPr>
                <w:bCs/>
                <w:color w:val="000000" w:themeColor="text1"/>
              </w:rPr>
              <w:t>143</w:t>
            </w:r>
          </w:p>
        </w:tc>
        <w:tc>
          <w:tcPr>
            <w:tcW w:w="1560" w:type="dxa"/>
            <w:tcBorders>
              <w:top w:val="nil"/>
              <w:left w:val="nil"/>
              <w:bottom w:val="nil"/>
              <w:right w:val="nil"/>
            </w:tcBorders>
          </w:tcPr>
          <w:p w:rsidRPr="008A1CAF" w:rsidR="008A1CAF" w:rsidP="00897523" w:rsidRDefault="008A1CAF" w14:paraId="3C26C280"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36007DD8" w14:textId="77777777">
            <w:pPr>
              <w:rPr>
                <w:bCs/>
                <w:color w:val="000000" w:themeColor="text1"/>
              </w:rPr>
            </w:pPr>
            <w:r w:rsidRPr="008A1CAF">
              <w:rPr>
                <w:bCs/>
                <w:color w:val="000000" w:themeColor="text1"/>
              </w:rPr>
              <w:t>174</w:t>
            </w:r>
          </w:p>
        </w:tc>
      </w:tr>
      <w:tr w:rsidRPr="008A1CAF" w:rsidR="008A1CAF" w:rsidTr="00897523" w14:paraId="7EC4B762" w14:textId="77777777">
        <w:trPr>
          <w:trHeight w:val="250"/>
        </w:trPr>
        <w:tc>
          <w:tcPr>
            <w:tcW w:w="943" w:type="dxa"/>
            <w:tcBorders>
              <w:top w:val="nil"/>
              <w:left w:val="nil"/>
              <w:bottom w:val="nil"/>
              <w:right w:val="nil"/>
            </w:tcBorders>
          </w:tcPr>
          <w:p w:rsidRPr="008A1CAF" w:rsidR="008A1CAF" w:rsidP="00897523" w:rsidRDefault="008A1CAF" w14:paraId="35DD4CBE" w14:textId="77777777">
            <w:pPr>
              <w:rPr>
                <w:bCs/>
                <w:color w:val="000000" w:themeColor="text1"/>
              </w:rPr>
            </w:pPr>
            <w:r w:rsidRPr="008A1CAF">
              <w:rPr>
                <w:bCs/>
                <w:color w:val="000000" w:themeColor="text1"/>
              </w:rPr>
              <w:t>08-09</w:t>
            </w:r>
          </w:p>
        </w:tc>
        <w:tc>
          <w:tcPr>
            <w:tcW w:w="1639" w:type="dxa"/>
            <w:tcBorders>
              <w:top w:val="nil"/>
              <w:left w:val="nil"/>
              <w:bottom w:val="nil"/>
              <w:right w:val="nil"/>
            </w:tcBorders>
          </w:tcPr>
          <w:p w:rsidRPr="008A1CAF" w:rsidR="008A1CAF" w:rsidP="00897523" w:rsidRDefault="008A1CAF" w14:paraId="05D5F323" w14:textId="77777777">
            <w:pPr>
              <w:rPr>
                <w:bCs/>
                <w:color w:val="000000" w:themeColor="text1"/>
              </w:rPr>
            </w:pPr>
            <w:r w:rsidRPr="008A1CAF">
              <w:rPr>
                <w:bCs/>
                <w:color w:val="000000" w:themeColor="text1"/>
              </w:rPr>
              <w:t>49</w:t>
            </w:r>
          </w:p>
        </w:tc>
        <w:tc>
          <w:tcPr>
            <w:tcW w:w="850" w:type="dxa"/>
            <w:tcBorders>
              <w:top w:val="nil"/>
              <w:left w:val="nil"/>
              <w:bottom w:val="nil"/>
              <w:right w:val="nil"/>
            </w:tcBorders>
          </w:tcPr>
          <w:p w:rsidRPr="008A1CAF" w:rsidR="008A1CAF" w:rsidP="00897523" w:rsidRDefault="008A1CAF" w14:paraId="7BDD3E95" w14:textId="77777777">
            <w:pPr>
              <w:rPr>
                <w:bCs/>
                <w:color w:val="000000" w:themeColor="text1"/>
              </w:rPr>
            </w:pPr>
            <w:r w:rsidRPr="008A1CAF">
              <w:rPr>
                <w:bCs/>
                <w:color w:val="000000" w:themeColor="text1"/>
              </w:rPr>
              <w:t>196</w:t>
            </w:r>
          </w:p>
        </w:tc>
        <w:tc>
          <w:tcPr>
            <w:tcW w:w="1560" w:type="dxa"/>
            <w:tcBorders>
              <w:top w:val="nil"/>
              <w:left w:val="nil"/>
              <w:bottom w:val="nil"/>
              <w:right w:val="nil"/>
            </w:tcBorders>
          </w:tcPr>
          <w:p w:rsidRPr="008A1CAF" w:rsidR="008A1CAF" w:rsidP="00897523" w:rsidRDefault="008A1CAF" w14:paraId="71B6D529"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0E1C69A1" w14:textId="77777777">
            <w:pPr>
              <w:rPr>
                <w:bCs/>
                <w:color w:val="000000" w:themeColor="text1"/>
              </w:rPr>
            </w:pPr>
            <w:r w:rsidRPr="008A1CAF">
              <w:rPr>
                <w:bCs/>
                <w:color w:val="000000" w:themeColor="text1"/>
              </w:rPr>
              <w:t>245</w:t>
            </w:r>
          </w:p>
        </w:tc>
      </w:tr>
      <w:tr w:rsidRPr="008A1CAF" w:rsidR="008A1CAF" w:rsidTr="00897523" w14:paraId="0A9CC669" w14:textId="77777777">
        <w:trPr>
          <w:trHeight w:val="250"/>
        </w:trPr>
        <w:tc>
          <w:tcPr>
            <w:tcW w:w="943" w:type="dxa"/>
            <w:tcBorders>
              <w:top w:val="nil"/>
              <w:left w:val="nil"/>
              <w:bottom w:val="nil"/>
              <w:right w:val="nil"/>
            </w:tcBorders>
          </w:tcPr>
          <w:p w:rsidRPr="008A1CAF" w:rsidR="008A1CAF" w:rsidP="00897523" w:rsidRDefault="008A1CAF" w14:paraId="525EFCEC" w14:textId="77777777">
            <w:pPr>
              <w:rPr>
                <w:bCs/>
                <w:color w:val="000000" w:themeColor="text1"/>
              </w:rPr>
            </w:pPr>
            <w:r w:rsidRPr="008A1CAF">
              <w:rPr>
                <w:bCs/>
                <w:color w:val="000000" w:themeColor="text1"/>
              </w:rPr>
              <w:t>09-10</w:t>
            </w:r>
          </w:p>
        </w:tc>
        <w:tc>
          <w:tcPr>
            <w:tcW w:w="1639" w:type="dxa"/>
            <w:tcBorders>
              <w:top w:val="nil"/>
              <w:left w:val="nil"/>
              <w:bottom w:val="nil"/>
              <w:right w:val="nil"/>
            </w:tcBorders>
          </w:tcPr>
          <w:p w:rsidRPr="008A1CAF" w:rsidR="008A1CAF" w:rsidP="00897523" w:rsidRDefault="008A1CAF" w14:paraId="2119BF14" w14:textId="77777777">
            <w:pPr>
              <w:rPr>
                <w:bCs/>
                <w:color w:val="000000" w:themeColor="text1"/>
              </w:rPr>
            </w:pPr>
            <w:r w:rsidRPr="008A1CAF">
              <w:rPr>
                <w:bCs/>
                <w:color w:val="000000" w:themeColor="text1"/>
              </w:rPr>
              <w:t>98</w:t>
            </w:r>
          </w:p>
        </w:tc>
        <w:tc>
          <w:tcPr>
            <w:tcW w:w="850" w:type="dxa"/>
            <w:tcBorders>
              <w:top w:val="nil"/>
              <w:left w:val="nil"/>
              <w:bottom w:val="nil"/>
              <w:right w:val="nil"/>
            </w:tcBorders>
          </w:tcPr>
          <w:p w:rsidRPr="008A1CAF" w:rsidR="008A1CAF" w:rsidP="00897523" w:rsidRDefault="008A1CAF" w14:paraId="73C437D5" w14:textId="77777777">
            <w:pPr>
              <w:rPr>
                <w:bCs/>
                <w:color w:val="000000" w:themeColor="text1"/>
              </w:rPr>
            </w:pPr>
            <w:r w:rsidRPr="008A1CAF">
              <w:rPr>
                <w:bCs/>
                <w:color w:val="000000" w:themeColor="text1"/>
              </w:rPr>
              <w:t>261</w:t>
            </w:r>
          </w:p>
        </w:tc>
        <w:tc>
          <w:tcPr>
            <w:tcW w:w="1560" w:type="dxa"/>
            <w:tcBorders>
              <w:top w:val="nil"/>
              <w:left w:val="nil"/>
              <w:bottom w:val="nil"/>
              <w:right w:val="nil"/>
            </w:tcBorders>
          </w:tcPr>
          <w:p w:rsidRPr="008A1CAF" w:rsidR="008A1CAF" w:rsidP="00897523" w:rsidRDefault="008A1CAF" w14:paraId="499ED0DA"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6CBF1961" w14:textId="77777777">
            <w:pPr>
              <w:rPr>
                <w:bCs/>
                <w:color w:val="000000" w:themeColor="text1"/>
              </w:rPr>
            </w:pPr>
            <w:r w:rsidRPr="008A1CAF">
              <w:rPr>
                <w:bCs/>
                <w:color w:val="000000" w:themeColor="text1"/>
              </w:rPr>
              <w:t>359</w:t>
            </w:r>
          </w:p>
        </w:tc>
      </w:tr>
      <w:tr w:rsidRPr="008A1CAF" w:rsidR="008A1CAF" w:rsidTr="00897523" w14:paraId="746FFBC6" w14:textId="77777777">
        <w:trPr>
          <w:trHeight w:val="250"/>
        </w:trPr>
        <w:tc>
          <w:tcPr>
            <w:tcW w:w="943" w:type="dxa"/>
            <w:tcBorders>
              <w:top w:val="nil"/>
              <w:left w:val="nil"/>
              <w:bottom w:val="nil"/>
              <w:right w:val="nil"/>
            </w:tcBorders>
          </w:tcPr>
          <w:p w:rsidRPr="008A1CAF" w:rsidR="008A1CAF" w:rsidP="00897523" w:rsidRDefault="008A1CAF" w14:paraId="250EB39A" w14:textId="77777777">
            <w:pPr>
              <w:rPr>
                <w:bCs/>
                <w:color w:val="000000" w:themeColor="text1"/>
              </w:rPr>
            </w:pPr>
            <w:r w:rsidRPr="008A1CAF">
              <w:rPr>
                <w:bCs/>
                <w:color w:val="000000" w:themeColor="text1"/>
              </w:rPr>
              <w:t>10-11</w:t>
            </w:r>
          </w:p>
        </w:tc>
        <w:tc>
          <w:tcPr>
            <w:tcW w:w="1639" w:type="dxa"/>
            <w:tcBorders>
              <w:top w:val="nil"/>
              <w:left w:val="nil"/>
              <w:bottom w:val="nil"/>
              <w:right w:val="nil"/>
            </w:tcBorders>
          </w:tcPr>
          <w:p w:rsidRPr="008A1CAF" w:rsidR="008A1CAF" w:rsidP="00897523" w:rsidRDefault="008A1CAF" w14:paraId="400CD89D" w14:textId="77777777">
            <w:pPr>
              <w:rPr>
                <w:bCs/>
                <w:color w:val="000000" w:themeColor="text1"/>
              </w:rPr>
            </w:pPr>
            <w:r w:rsidRPr="008A1CAF">
              <w:rPr>
                <w:bCs/>
                <w:color w:val="000000" w:themeColor="text1"/>
              </w:rPr>
              <w:t>16</w:t>
            </w:r>
          </w:p>
        </w:tc>
        <w:tc>
          <w:tcPr>
            <w:tcW w:w="850" w:type="dxa"/>
            <w:tcBorders>
              <w:top w:val="nil"/>
              <w:left w:val="nil"/>
              <w:bottom w:val="nil"/>
              <w:right w:val="nil"/>
            </w:tcBorders>
          </w:tcPr>
          <w:p w:rsidRPr="008A1CAF" w:rsidR="008A1CAF" w:rsidP="00897523" w:rsidRDefault="008A1CAF" w14:paraId="47DEC551" w14:textId="77777777">
            <w:pPr>
              <w:rPr>
                <w:bCs/>
                <w:color w:val="000000" w:themeColor="text1"/>
              </w:rPr>
            </w:pPr>
            <w:r w:rsidRPr="008A1CAF">
              <w:rPr>
                <w:bCs/>
                <w:color w:val="000000" w:themeColor="text1"/>
              </w:rPr>
              <w:t>128</w:t>
            </w:r>
          </w:p>
        </w:tc>
        <w:tc>
          <w:tcPr>
            <w:tcW w:w="1560" w:type="dxa"/>
            <w:tcBorders>
              <w:top w:val="nil"/>
              <w:left w:val="nil"/>
              <w:bottom w:val="nil"/>
              <w:right w:val="nil"/>
            </w:tcBorders>
          </w:tcPr>
          <w:p w:rsidRPr="008A1CAF" w:rsidR="008A1CAF" w:rsidP="00897523" w:rsidRDefault="008A1CAF" w14:paraId="48449CCD"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0B403F4A" w14:textId="77777777">
            <w:pPr>
              <w:rPr>
                <w:bCs/>
                <w:color w:val="000000" w:themeColor="text1"/>
              </w:rPr>
            </w:pPr>
            <w:r w:rsidRPr="008A1CAF">
              <w:rPr>
                <w:bCs/>
                <w:color w:val="000000" w:themeColor="text1"/>
              </w:rPr>
              <w:t>144</w:t>
            </w:r>
          </w:p>
        </w:tc>
      </w:tr>
      <w:tr w:rsidRPr="008A1CAF" w:rsidR="008A1CAF" w:rsidTr="00897523" w14:paraId="6A9F8F34" w14:textId="77777777">
        <w:trPr>
          <w:trHeight w:val="250"/>
        </w:trPr>
        <w:tc>
          <w:tcPr>
            <w:tcW w:w="943" w:type="dxa"/>
            <w:tcBorders>
              <w:top w:val="nil"/>
              <w:left w:val="nil"/>
              <w:bottom w:val="nil"/>
              <w:right w:val="nil"/>
            </w:tcBorders>
          </w:tcPr>
          <w:p w:rsidRPr="008A1CAF" w:rsidR="008A1CAF" w:rsidP="00897523" w:rsidRDefault="008A1CAF" w14:paraId="4089EA44" w14:textId="77777777">
            <w:pPr>
              <w:rPr>
                <w:bCs/>
                <w:color w:val="000000" w:themeColor="text1"/>
              </w:rPr>
            </w:pPr>
            <w:r w:rsidRPr="008A1CAF">
              <w:rPr>
                <w:bCs/>
                <w:color w:val="000000" w:themeColor="text1"/>
              </w:rPr>
              <w:t>11-12</w:t>
            </w:r>
          </w:p>
        </w:tc>
        <w:tc>
          <w:tcPr>
            <w:tcW w:w="1639" w:type="dxa"/>
            <w:tcBorders>
              <w:top w:val="nil"/>
              <w:left w:val="nil"/>
              <w:bottom w:val="nil"/>
              <w:right w:val="nil"/>
            </w:tcBorders>
          </w:tcPr>
          <w:p w:rsidRPr="008A1CAF" w:rsidR="008A1CAF" w:rsidP="00897523" w:rsidRDefault="008A1CAF" w14:paraId="05ED05CD" w14:textId="77777777">
            <w:pPr>
              <w:rPr>
                <w:bCs/>
                <w:color w:val="000000" w:themeColor="text1"/>
              </w:rPr>
            </w:pPr>
            <w:r w:rsidRPr="008A1CAF">
              <w:rPr>
                <w:bCs/>
                <w:color w:val="000000" w:themeColor="text1"/>
              </w:rPr>
              <w:t>88</w:t>
            </w:r>
          </w:p>
        </w:tc>
        <w:tc>
          <w:tcPr>
            <w:tcW w:w="850" w:type="dxa"/>
            <w:tcBorders>
              <w:top w:val="nil"/>
              <w:left w:val="nil"/>
              <w:bottom w:val="nil"/>
              <w:right w:val="nil"/>
            </w:tcBorders>
          </w:tcPr>
          <w:p w:rsidRPr="008A1CAF" w:rsidR="008A1CAF" w:rsidP="00897523" w:rsidRDefault="008A1CAF" w14:paraId="71044DCE" w14:textId="77777777">
            <w:pPr>
              <w:rPr>
                <w:bCs/>
                <w:color w:val="000000" w:themeColor="text1"/>
              </w:rPr>
            </w:pPr>
            <w:r w:rsidRPr="008A1CAF">
              <w:rPr>
                <w:bCs/>
                <w:color w:val="000000" w:themeColor="text1"/>
              </w:rPr>
              <w:t>277</w:t>
            </w:r>
          </w:p>
        </w:tc>
        <w:tc>
          <w:tcPr>
            <w:tcW w:w="1560" w:type="dxa"/>
            <w:tcBorders>
              <w:top w:val="nil"/>
              <w:left w:val="nil"/>
              <w:bottom w:val="nil"/>
              <w:right w:val="nil"/>
            </w:tcBorders>
          </w:tcPr>
          <w:p w:rsidRPr="008A1CAF" w:rsidR="008A1CAF" w:rsidP="00897523" w:rsidRDefault="008A1CAF" w14:paraId="4D29CADA"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5757E024" w14:textId="77777777">
            <w:pPr>
              <w:rPr>
                <w:bCs/>
                <w:color w:val="000000" w:themeColor="text1"/>
              </w:rPr>
            </w:pPr>
            <w:r w:rsidRPr="008A1CAF">
              <w:rPr>
                <w:bCs/>
                <w:color w:val="000000" w:themeColor="text1"/>
              </w:rPr>
              <w:t>365</w:t>
            </w:r>
          </w:p>
        </w:tc>
      </w:tr>
      <w:tr w:rsidRPr="008A1CAF" w:rsidR="008A1CAF" w:rsidTr="00897523" w14:paraId="2B42E3D9" w14:textId="77777777">
        <w:trPr>
          <w:trHeight w:val="250"/>
        </w:trPr>
        <w:tc>
          <w:tcPr>
            <w:tcW w:w="943" w:type="dxa"/>
            <w:tcBorders>
              <w:top w:val="nil"/>
              <w:left w:val="nil"/>
              <w:bottom w:val="nil"/>
              <w:right w:val="nil"/>
            </w:tcBorders>
          </w:tcPr>
          <w:p w:rsidRPr="008A1CAF" w:rsidR="008A1CAF" w:rsidP="00897523" w:rsidRDefault="008A1CAF" w14:paraId="3AD38A00" w14:textId="77777777">
            <w:pPr>
              <w:rPr>
                <w:bCs/>
                <w:color w:val="000000" w:themeColor="text1"/>
              </w:rPr>
            </w:pPr>
            <w:r w:rsidRPr="008A1CAF">
              <w:rPr>
                <w:bCs/>
                <w:color w:val="000000" w:themeColor="text1"/>
              </w:rPr>
              <w:t>12-13</w:t>
            </w:r>
          </w:p>
        </w:tc>
        <w:tc>
          <w:tcPr>
            <w:tcW w:w="1639" w:type="dxa"/>
            <w:tcBorders>
              <w:top w:val="nil"/>
              <w:left w:val="nil"/>
              <w:bottom w:val="nil"/>
              <w:right w:val="nil"/>
            </w:tcBorders>
          </w:tcPr>
          <w:p w:rsidRPr="008A1CAF" w:rsidR="008A1CAF" w:rsidP="00897523" w:rsidRDefault="008A1CAF" w14:paraId="6061F41F" w14:textId="77777777">
            <w:pPr>
              <w:rPr>
                <w:bCs/>
                <w:color w:val="000000" w:themeColor="text1"/>
              </w:rPr>
            </w:pPr>
            <w:r w:rsidRPr="008A1CAF">
              <w:rPr>
                <w:bCs/>
                <w:color w:val="000000" w:themeColor="text1"/>
              </w:rPr>
              <w:t>56</w:t>
            </w:r>
          </w:p>
        </w:tc>
        <w:tc>
          <w:tcPr>
            <w:tcW w:w="850" w:type="dxa"/>
            <w:tcBorders>
              <w:top w:val="nil"/>
              <w:left w:val="nil"/>
              <w:bottom w:val="nil"/>
              <w:right w:val="nil"/>
            </w:tcBorders>
          </w:tcPr>
          <w:p w:rsidRPr="008A1CAF" w:rsidR="008A1CAF" w:rsidP="00897523" w:rsidRDefault="008A1CAF" w14:paraId="28DF261A" w14:textId="77777777">
            <w:pPr>
              <w:rPr>
                <w:bCs/>
                <w:color w:val="000000" w:themeColor="text1"/>
              </w:rPr>
            </w:pPr>
            <w:r w:rsidRPr="008A1CAF">
              <w:rPr>
                <w:bCs/>
                <w:color w:val="000000" w:themeColor="text1"/>
              </w:rPr>
              <w:t>247</w:t>
            </w:r>
          </w:p>
        </w:tc>
        <w:tc>
          <w:tcPr>
            <w:tcW w:w="1560" w:type="dxa"/>
            <w:tcBorders>
              <w:top w:val="nil"/>
              <w:left w:val="nil"/>
              <w:bottom w:val="nil"/>
              <w:right w:val="nil"/>
            </w:tcBorders>
          </w:tcPr>
          <w:p w:rsidRPr="008A1CAF" w:rsidR="008A1CAF" w:rsidP="00897523" w:rsidRDefault="008A1CAF" w14:paraId="13C568F2"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1757D9EB" w14:textId="77777777">
            <w:pPr>
              <w:rPr>
                <w:bCs/>
                <w:color w:val="000000" w:themeColor="text1"/>
              </w:rPr>
            </w:pPr>
            <w:r w:rsidRPr="008A1CAF">
              <w:rPr>
                <w:bCs/>
                <w:color w:val="000000" w:themeColor="text1"/>
              </w:rPr>
              <w:t>303</w:t>
            </w:r>
          </w:p>
        </w:tc>
      </w:tr>
      <w:tr w:rsidRPr="008A1CAF" w:rsidR="008A1CAF" w:rsidTr="00897523" w14:paraId="7BF87642" w14:textId="77777777">
        <w:trPr>
          <w:trHeight w:val="250"/>
        </w:trPr>
        <w:tc>
          <w:tcPr>
            <w:tcW w:w="943" w:type="dxa"/>
            <w:tcBorders>
              <w:top w:val="nil"/>
              <w:left w:val="nil"/>
              <w:bottom w:val="nil"/>
              <w:right w:val="nil"/>
            </w:tcBorders>
          </w:tcPr>
          <w:p w:rsidRPr="008A1CAF" w:rsidR="008A1CAF" w:rsidP="00897523" w:rsidRDefault="008A1CAF" w14:paraId="2F0113B0" w14:textId="77777777">
            <w:pPr>
              <w:rPr>
                <w:bCs/>
                <w:color w:val="000000" w:themeColor="text1"/>
              </w:rPr>
            </w:pPr>
            <w:r w:rsidRPr="008A1CAF">
              <w:rPr>
                <w:bCs/>
                <w:color w:val="000000" w:themeColor="text1"/>
              </w:rPr>
              <w:t>13-14</w:t>
            </w:r>
          </w:p>
        </w:tc>
        <w:tc>
          <w:tcPr>
            <w:tcW w:w="1639" w:type="dxa"/>
            <w:tcBorders>
              <w:top w:val="nil"/>
              <w:left w:val="nil"/>
              <w:bottom w:val="nil"/>
              <w:right w:val="nil"/>
            </w:tcBorders>
          </w:tcPr>
          <w:p w:rsidRPr="008A1CAF" w:rsidR="008A1CAF" w:rsidP="00897523" w:rsidRDefault="008A1CAF" w14:paraId="575D0055" w14:textId="77777777">
            <w:pPr>
              <w:rPr>
                <w:bCs/>
                <w:color w:val="000000" w:themeColor="text1"/>
              </w:rPr>
            </w:pPr>
            <w:r w:rsidRPr="008A1CAF">
              <w:rPr>
                <w:bCs/>
                <w:color w:val="000000" w:themeColor="text1"/>
              </w:rPr>
              <w:t>14</w:t>
            </w:r>
          </w:p>
        </w:tc>
        <w:tc>
          <w:tcPr>
            <w:tcW w:w="850" w:type="dxa"/>
            <w:tcBorders>
              <w:top w:val="nil"/>
              <w:left w:val="nil"/>
              <w:bottom w:val="nil"/>
              <w:right w:val="nil"/>
            </w:tcBorders>
          </w:tcPr>
          <w:p w:rsidRPr="008A1CAF" w:rsidR="008A1CAF" w:rsidP="00897523" w:rsidRDefault="008A1CAF" w14:paraId="25E29BF7" w14:textId="77777777">
            <w:pPr>
              <w:rPr>
                <w:bCs/>
                <w:color w:val="000000" w:themeColor="text1"/>
              </w:rPr>
            </w:pPr>
            <w:r w:rsidRPr="008A1CAF">
              <w:rPr>
                <w:bCs/>
                <w:color w:val="000000" w:themeColor="text1"/>
              </w:rPr>
              <w:t>33</w:t>
            </w:r>
          </w:p>
        </w:tc>
        <w:tc>
          <w:tcPr>
            <w:tcW w:w="1560" w:type="dxa"/>
            <w:tcBorders>
              <w:top w:val="nil"/>
              <w:left w:val="nil"/>
              <w:bottom w:val="nil"/>
              <w:right w:val="nil"/>
            </w:tcBorders>
          </w:tcPr>
          <w:p w:rsidRPr="008A1CAF" w:rsidR="008A1CAF" w:rsidP="00897523" w:rsidRDefault="008A1CAF" w14:paraId="01861978"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108BAFB1" w14:textId="77777777">
            <w:pPr>
              <w:rPr>
                <w:bCs/>
                <w:color w:val="000000" w:themeColor="text1"/>
              </w:rPr>
            </w:pPr>
            <w:r w:rsidRPr="008A1CAF">
              <w:rPr>
                <w:bCs/>
                <w:color w:val="000000" w:themeColor="text1"/>
              </w:rPr>
              <w:t>47</w:t>
            </w:r>
          </w:p>
        </w:tc>
      </w:tr>
      <w:tr w:rsidRPr="008A1CAF" w:rsidR="008A1CAF" w:rsidTr="00897523" w14:paraId="39B22E10" w14:textId="77777777">
        <w:trPr>
          <w:trHeight w:val="250"/>
        </w:trPr>
        <w:tc>
          <w:tcPr>
            <w:tcW w:w="943" w:type="dxa"/>
            <w:tcBorders>
              <w:top w:val="nil"/>
              <w:left w:val="nil"/>
              <w:bottom w:val="nil"/>
              <w:right w:val="nil"/>
            </w:tcBorders>
          </w:tcPr>
          <w:p w:rsidRPr="008A1CAF" w:rsidR="008A1CAF" w:rsidP="00897523" w:rsidRDefault="008A1CAF" w14:paraId="7BF0523F" w14:textId="77777777">
            <w:pPr>
              <w:rPr>
                <w:bCs/>
                <w:color w:val="000000" w:themeColor="text1"/>
              </w:rPr>
            </w:pPr>
            <w:r w:rsidRPr="008A1CAF">
              <w:rPr>
                <w:bCs/>
                <w:color w:val="000000" w:themeColor="text1"/>
              </w:rPr>
              <w:t>14-15</w:t>
            </w:r>
          </w:p>
        </w:tc>
        <w:tc>
          <w:tcPr>
            <w:tcW w:w="1639" w:type="dxa"/>
            <w:tcBorders>
              <w:top w:val="nil"/>
              <w:left w:val="nil"/>
              <w:bottom w:val="nil"/>
              <w:right w:val="nil"/>
            </w:tcBorders>
          </w:tcPr>
          <w:p w:rsidRPr="008A1CAF" w:rsidR="008A1CAF" w:rsidP="00897523" w:rsidRDefault="008A1CAF" w14:paraId="4D9024FC" w14:textId="77777777">
            <w:pPr>
              <w:rPr>
                <w:bCs/>
                <w:color w:val="000000" w:themeColor="text1"/>
              </w:rPr>
            </w:pPr>
            <w:r w:rsidRPr="008A1CAF">
              <w:rPr>
                <w:bCs/>
                <w:color w:val="000000" w:themeColor="text1"/>
              </w:rPr>
              <w:t>34</w:t>
            </w:r>
          </w:p>
        </w:tc>
        <w:tc>
          <w:tcPr>
            <w:tcW w:w="850" w:type="dxa"/>
            <w:tcBorders>
              <w:top w:val="nil"/>
              <w:left w:val="nil"/>
              <w:bottom w:val="nil"/>
              <w:right w:val="nil"/>
            </w:tcBorders>
          </w:tcPr>
          <w:p w:rsidRPr="008A1CAF" w:rsidR="008A1CAF" w:rsidP="00897523" w:rsidRDefault="008A1CAF" w14:paraId="2DE7B92E" w14:textId="77777777">
            <w:pPr>
              <w:rPr>
                <w:bCs/>
                <w:color w:val="000000" w:themeColor="text1"/>
              </w:rPr>
            </w:pPr>
            <w:r w:rsidRPr="008A1CAF">
              <w:rPr>
                <w:bCs/>
                <w:color w:val="000000" w:themeColor="text1"/>
              </w:rPr>
              <w:t>354</w:t>
            </w:r>
          </w:p>
        </w:tc>
        <w:tc>
          <w:tcPr>
            <w:tcW w:w="1560" w:type="dxa"/>
            <w:tcBorders>
              <w:top w:val="nil"/>
              <w:left w:val="nil"/>
              <w:bottom w:val="nil"/>
              <w:right w:val="nil"/>
            </w:tcBorders>
          </w:tcPr>
          <w:p w:rsidRPr="008A1CAF" w:rsidR="008A1CAF" w:rsidP="00897523" w:rsidRDefault="008A1CAF" w14:paraId="2DB7E730"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032CEF3D" w14:textId="77777777">
            <w:pPr>
              <w:rPr>
                <w:bCs/>
                <w:color w:val="000000" w:themeColor="text1"/>
              </w:rPr>
            </w:pPr>
            <w:r w:rsidRPr="008A1CAF">
              <w:rPr>
                <w:bCs/>
                <w:color w:val="000000" w:themeColor="text1"/>
              </w:rPr>
              <w:t>388</w:t>
            </w:r>
          </w:p>
        </w:tc>
      </w:tr>
      <w:tr w:rsidRPr="008A1CAF" w:rsidR="008A1CAF" w:rsidTr="008A1CAF" w14:paraId="57EB751B" w14:textId="77777777">
        <w:trPr>
          <w:trHeight w:val="250"/>
        </w:trPr>
        <w:tc>
          <w:tcPr>
            <w:tcW w:w="943" w:type="dxa"/>
            <w:tcBorders>
              <w:top w:val="nil"/>
              <w:left w:val="nil"/>
              <w:bottom w:val="nil"/>
              <w:right w:val="nil"/>
            </w:tcBorders>
          </w:tcPr>
          <w:p w:rsidRPr="008A1CAF" w:rsidR="008A1CAF" w:rsidP="00897523" w:rsidRDefault="008A1CAF" w14:paraId="2A1273E7" w14:textId="77777777">
            <w:pPr>
              <w:rPr>
                <w:bCs/>
                <w:color w:val="000000" w:themeColor="text1"/>
              </w:rPr>
            </w:pPr>
            <w:r w:rsidRPr="008A1CAF">
              <w:rPr>
                <w:bCs/>
                <w:color w:val="000000" w:themeColor="text1"/>
              </w:rPr>
              <w:t>15-16</w:t>
            </w:r>
          </w:p>
        </w:tc>
        <w:tc>
          <w:tcPr>
            <w:tcW w:w="1639" w:type="dxa"/>
            <w:tcBorders>
              <w:top w:val="nil"/>
              <w:left w:val="nil"/>
              <w:bottom w:val="nil"/>
              <w:right w:val="nil"/>
            </w:tcBorders>
          </w:tcPr>
          <w:p w:rsidRPr="008A1CAF" w:rsidR="008A1CAF" w:rsidP="00897523" w:rsidRDefault="008A1CAF" w14:paraId="20F526EF" w14:textId="77777777">
            <w:pPr>
              <w:rPr>
                <w:bCs/>
                <w:color w:val="000000" w:themeColor="text1"/>
              </w:rPr>
            </w:pPr>
            <w:r w:rsidRPr="008A1CAF">
              <w:rPr>
                <w:bCs/>
                <w:color w:val="000000" w:themeColor="text1"/>
              </w:rPr>
              <w:t>49</w:t>
            </w:r>
          </w:p>
        </w:tc>
        <w:tc>
          <w:tcPr>
            <w:tcW w:w="850" w:type="dxa"/>
            <w:tcBorders>
              <w:top w:val="nil"/>
              <w:left w:val="nil"/>
              <w:bottom w:val="nil"/>
              <w:right w:val="nil"/>
            </w:tcBorders>
          </w:tcPr>
          <w:p w:rsidRPr="008A1CAF" w:rsidR="008A1CAF" w:rsidP="00897523" w:rsidRDefault="008A1CAF" w14:paraId="77E35345" w14:textId="77777777">
            <w:pPr>
              <w:rPr>
                <w:bCs/>
                <w:color w:val="000000" w:themeColor="text1"/>
              </w:rPr>
            </w:pPr>
            <w:r w:rsidRPr="008A1CAF">
              <w:rPr>
                <w:bCs/>
                <w:color w:val="000000" w:themeColor="text1"/>
              </w:rPr>
              <w:t>290</w:t>
            </w:r>
          </w:p>
        </w:tc>
        <w:tc>
          <w:tcPr>
            <w:tcW w:w="1560" w:type="dxa"/>
            <w:tcBorders>
              <w:top w:val="nil"/>
              <w:left w:val="nil"/>
              <w:bottom w:val="nil"/>
              <w:right w:val="nil"/>
            </w:tcBorders>
          </w:tcPr>
          <w:p w:rsidRPr="008A1CAF" w:rsidR="008A1CAF" w:rsidP="00897523" w:rsidRDefault="008A1CAF" w14:paraId="66FE83F6"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4D1964FC" w14:textId="77777777">
            <w:pPr>
              <w:rPr>
                <w:bCs/>
                <w:color w:val="000000" w:themeColor="text1"/>
              </w:rPr>
            </w:pPr>
            <w:r w:rsidRPr="008A1CAF">
              <w:rPr>
                <w:bCs/>
                <w:color w:val="000000" w:themeColor="text1"/>
              </w:rPr>
              <w:t>339</w:t>
            </w:r>
          </w:p>
        </w:tc>
      </w:tr>
      <w:tr w:rsidRPr="008A1CAF" w:rsidR="008A1CAF" w:rsidTr="008A1CAF" w14:paraId="0D235340" w14:textId="77777777">
        <w:trPr>
          <w:trHeight w:val="250"/>
        </w:trPr>
        <w:tc>
          <w:tcPr>
            <w:tcW w:w="943" w:type="dxa"/>
            <w:tcBorders>
              <w:top w:val="nil"/>
              <w:left w:val="nil"/>
              <w:bottom w:val="nil"/>
              <w:right w:val="nil"/>
            </w:tcBorders>
          </w:tcPr>
          <w:p w:rsidRPr="008A1CAF" w:rsidR="008A1CAF" w:rsidP="00897523" w:rsidRDefault="008A1CAF" w14:paraId="6398D43F" w14:textId="77777777">
            <w:pPr>
              <w:rPr>
                <w:bCs/>
                <w:color w:val="000000" w:themeColor="text1"/>
              </w:rPr>
            </w:pPr>
            <w:r w:rsidRPr="008A1CAF">
              <w:rPr>
                <w:bCs/>
                <w:color w:val="000000" w:themeColor="text1"/>
              </w:rPr>
              <w:t>16-17</w:t>
            </w:r>
          </w:p>
        </w:tc>
        <w:tc>
          <w:tcPr>
            <w:tcW w:w="1639" w:type="dxa"/>
            <w:tcBorders>
              <w:top w:val="nil"/>
              <w:left w:val="nil"/>
              <w:bottom w:val="nil"/>
              <w:right w:val="nil"/>
            </w:tcBorders>
          </w:tcPr>
          <w:p w:rsidRPr="008A1CAF" w:rsidR="008A1CAF" w:rsidP="00897523" w:rsidRDefault="008A1CAF" w14:paraId="79136846" w14:textId="77777777">
            <w:pPr>
              <w:rPr>
                <w:bCs/>
                <w:color w:val="000000" w:themeColor="text1"/>
              </w:rPr>
            </w:pPr>
            <w:r w:rsidRPr="008A1CAF">
              <w:rPr>
                <w:bCs/>
                <w:color w:val="000000" w:themeColor="text1"/>
              </w:rPr>
              <w:t>6</w:t>
            </w:r>
          </w:p>
        </w:tc>
        <w:tc>
          <w:tcPr>
            <w:tcW w:w="850" w:type="dxa"/>
            <w:tcBorders>
              <w:top w:val="nil"/>
              <w:left w:val="nil"/>
              <w:bottom w:val="nil"/>
              <w:right w:val="nil"/>
            </w:tcBorders>
          </w:tcPr>
          <w:p w:rsidRPr="008A1CAF" w:rsidR="008A1CAF" w:rsidP="00897523" w:rsidRDefault="008A1CAF" w14:paraId="78943B24" w14:textId="77777777">
            <w:pPr>
              <w:rPr>
                <w:bCs/>
                <w:color w:val="000000" w:themeColor="text1"/>
              </w:rPr>
            </w:pPr>
            <w:r w:rsidRPr="008A1CAF">
              <w:rPr>
                <w:bCs/>
                <w:color w:val="000000" w:themeColor="text1"/>
              </w:rPr>
              <w:t>92</w:t>
            </w:r>
          </w:p>
        </w:tc>
        <w:tc>
          <w:tcPr>
            <w:tcW w:w="1560" w:type="dxa"/>
            <w:tcBorders>
              <w:top w:val="nil"/>
              <w:left w:val="nil"/>
              <w:bottom w:val="nil"/>
              <w:right w:val="nil"/>
            </w:tcBorders>
          </w:tcPr>
          <w:p w:rsidRPr="008A1CAF" w:rsidR="008A1CAF" w:rsidP="00897523" w:rsidRDefault="008A1CAF" w14:paraId="69ADBBB4"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4906CA52" w14:textId="77777777">
            <w:pPr>
              <w:rPr>
                <w:bCs/>
                <w:color w:val="000000" w:themeColor="text1"/>
              </w:rPr>
            </w:pPr>
            <w:r w:rsidRPr="008A1CAF">
              <w:rPr>
                <w:bCs/>
                <w:color w:val="000000" w:themeColor="text1"/>
              </w:rPr>
              <w:t>98</w:t>
            </w:r>
          </w:p>
        </w:tc>
      </w:tr>
      <w:tr w:rsidRPr="008A1CAF" w:rsidR="008A1CAF" w:rsidTr="008A1CAF" w14:paraId="18D03371" w14:textId="77777777">
        <w:trPr>
          <w:trHeight w:val="250"/>
        </w:trPr>
        <w:tc>
          <w:tcPr>
            <w:tcW w:w="943" w:type="dxa"/>
            <w:tcBorders>
              <w:top w:val="nil"/>
              <w:left w:val="nil"/>
              <w:bottom w:val="nil"/>
              <w:right w:val="nil"/>
            </w:tcBorders>
          </w:tcPr>
          <w:p w:rsidRPr="008A1CAF" w:rsidR="008A1CAF" w:rsidP="00897523" w:rsidRDefault="008A1CAF" w14:paraId="40424864" w14:textId="77777777">
            <w:pPr>
              <w:rPr>
                <w:bCs/>
                <w:color w:val="000000" w:themeColor="text1"/>
              </w:rPr>
            </w:pPr>
            <w:r w:rsidRPr="008A1CAF">
              <w:rPr>
                <w:bCs/>
                <w:color w:val="000000" w:themeColor="text1"/>
              </w:rPr>
              <w:t>17-18</w:t>
            </w:r>
          </w:p>
        </w:tc>
        <w:tc>
          <w:tcPr>
            <w:tcW w:w="1639" w:type="dxa"/>
            <w:tcBorders>
              <w:top w:val="nil"/>
              <w:left w:val="nil"/>
              <w:bottom w:val="nil"/>
              <w:right w:val="nil"/>
            </w:tcBorders>
          </w:tcPr>
          <w:p w:rsidRPr="008A1CAF" w:rsidR="008A1CAF" w:rsidP="00897523" w:rsidRDefault="008A1CAF" w14:paraId="49DFF4A7" w14:textId="77777777">
            <w:pPr>
              <w:rPr>
                <w:bCs/>
                <w:color w:val="000000" w:themeColor="text1"/>
              </w:rPr>
            </w:pPr>
            <w:r w:rsidRPr="008A1CAF">
              <w:rPr>
                <w:bCs/>
                <w:color w:val="000000" w:themeColor="text1"/>
              </w:rPr>
              <w:t>51</w:t>
            </w:r>
          </w:p>
        </w:tc>
        <w:tc>
          <w:tcPr>
            <w:tcW w:w="850" w:type="dxa"/>
            <w:tcBorders>
              <w:top w:val="nil"/>
              <w:left w:val="nil"/>
              <w:bottom w:val="nil"/>
              <w:right w:val="nil"/>
            </w:tcBorders>
          </w:tcPr>
          <w:p w:rsidRPr="008A1CAF" w:rsidR="008A1CAF" w:rsidP="00897523" w:rsidRDefault="008A1CAF" w14:paraId="2FB979B8" w14:textId="77777777">
            <w:pPr>
              <w:rPr>
                <w:bCs/>
                <w:color w:val="000000" w:themeColor="text1"/>
              </w:rPr>
            </w:pPr>
            <w:r w:rsidRPr="008A1CAF">
              <w:rPr>
                <w:bCs/>
                <w:color w:val="000000" w:themeColor="text1"/>
              </w:rPr>
              <w:t>422</w:t>
            </w:r>
          </w:p>
        </w:tc>
        <w:tc>
          <w:tcPr>
            <w:tcW w:w="1560" w:type="dxa"/>
            <w:tcBorders>
              <w:top w:val="nil"/>
              <w:left w:val="nil"/>
              <w:bottom w:val="nil"/>
              <w:right w:val="nil"/>
            </w:tcBorders>
          </w:tcPr>
          <w:p w:rsidRPr="008A1CAF" w:rsidR="008A1CAF" w:rsidP="00897523" w:rsidRDefault="008A1CAF" w14:paraId="797F5385" w14:textId="77777777">
            <w:pPr>
              <w:rPr>
                <w:bCs/>
                <w:color w:val="000000" w:themeColor="text1"/>
              </w:rPr>
            </w:pPr>
          </w:p>
        </w:tc>
        <w:tc>
          <w:tcPr>
            <w:tcW w:w="2551" w:type="dxa"/>
            <w:tcBorders>
              <w:top w:val="nil"/>
              <w:left w:val="nil"/>
              <w:bottom w:val="nil"/>
              <w:right w:val="nil"/>
            </w:tcBorders>
          </w:tcPr>
          <w:p w:rsidRPr="008A1CAF" w:rsidR="008A1CAF" w:rsidP="00897523" w:rsidRDefault="008A1CAF" w14:paraId="24B400B1" w14:textId="77777777">
            <w:pPr>
              <w:rPr>
                <w:bCs/>
                <w:color w:val="000000" w:themeColor="text1"/>
              </w:rPr>
            </w:pPr>
            <w:r w:rsidRPr="008A1CAF">
              <w:rPr>
                <w:bCs/>
                <w:color w:val="000000" w:themeColor="text1"/>
              </w:rPr>
              <w:t>473</w:t>
            </w:r>
          </w:p>
        </w:tc>
      </w:tr>
      <w:tr w:rsidRPr="008A1CAF" w:rsidR="008A1CAF" w:rsidTr="008A1CAF" w14:paraId="2B5A2D48" w14:textId="77777777">
        <w:trPr>
          <w:trHeight w:val="250"/>
        </w:trPr>
        <w:tc>
          <w:tcPr>
            <w:tcW w:w="943" w:type="dxa"/>
            <w:tcBorders>
              <w:top w:val="nil"/>
              <w:left w:val="nil"/>
              <w:bottom w:val="single" w:color="auto" w:sz="6" w:space="0"/>
              <w:right w:val="nil"/>
            </w:tcBorders>
          </w:tcPr>
          <w:p w:rsidRPr="008A1CAF" w:rsidR="008A1CAF" w:rsidP="00897523" w:rsidRDefault="008A1CAF" w14:paraId="01E38592" w14:textId="77777777">
            <w:pPr>
              <w:rPr>
                <w:bCs/>
                <w:color w:val="000000" w:themeColor="text1"/>
              </w:rPr>
            </w:pPr>
            <w:r w:rsidRPr="008A1CAF">
              <w:rPr>
                <w:bCs/>
                <w:color w:val="000000" w:themeColor="text1"/>
              </w:rPr>
              <w:t>18-19</w:t>
            </w:r>
          </w:p>
        </w:tc>
        <w:tc>
          <w:tcPr>
            <w:tcW w:w="1639" w:type="dxa"/>
            <w:tcBorders>
              <w:top w:val="nil"/>
              <w:left w:val="nil"/>
              <w:bottom w:val="single" w:color="auto" w:sz="6" w:space="0"/>
              <w:right w:val="nil"/>
            </w:tcBorders>
          </w:tcPr>
          <w:p w:rsidRPr="008A1CAF" w:rsidR="008A1CAF" w:rsidP="00897523" w:rsidRDefault="008A1CAF" w14:paraId="1087E0B9" w14:textId="77777777">
            <w:pPr>
              <w:rPr>
                <w:bCs/>
                <w:color w:val="000000" w:themeColor="text1"/>
              </w:rPr>
            </w:pPr>
            <w:r w:rsidRPr="008A1CAF">
              <w:rPr>
                <w:bCs/>
                <w:color w:val="000000" w:themeColor="text1"/>
              </w:rPr>
              <w:t>9</w:t>
            </w:r>
          </w:p>
        </w:tc>
        <w:tc>
          <w:tcPr>
            <w:tcW w:w="850" w:type="dxa"/>
            <w:tcBorders>
              <w:top w:val="nil"/>
              <w:left w:val="nil"/>
              <w:bottom w:val="single" w:color="auto" w:sz="6" w:space="0"/>
              <w:right w:val="nil"/>
            </w:tcBorders>
          </w:tcPr>
          <w:p w:rsidRPr="008A1CAF" w:rsidR="008A1CAF" w:rsidP="00897523" w:rsidRDefault="008A1CAF" w14:paraId="47C4D2E7" w14:textId="77777777">
            <w:pPr>
              <w:rPr>
                <w:bCs/>
                <w:color w:val="000000" w:themeColor="text1"/>
              </w:rPr>
            </w:pPr>
            <w:r w:rsidRPr="008A1CAF">
              <w:rPr>
                <w:bCs/>
                <w:color w:val="000000" w:themeColor="text1"/>
              </w:rPr>
              <w:t>13</w:t>
            </w:r>
          </w:p>
        </w:tc>
        <w:tc>
          <w:tcPr>
            <w:tcW w:w="1560" w:type="dxa"/>
            <w:tcBorders>
              <w:top w:val="nil"/>
              <w:left w:val="nil"/>
              <w:bottom w:val="single" w:color="auto" w:sz="6" w:space="0"/>
              <w:right w:val="nil"/>
            </w:tcBorders>
          </w:tcPr>
          <w:p w:rsidRPr="008A1CAF" w:rsidR="008A1CAF" w:rsidP="00897523" w:rsidRDefault="008A1CAF" w14:paraId="64DBD383" w14:textId="77777777">
            <w:pPr>
              <w:rPr>
                <w:bCs/>
                <w:color w:val="000000" w:themeColor="text1"/>
              </w:rPr>
            </w:pPr>
          </w:p>
        </w:tc>
        <w:tc>
          <w:tcPr>
            <w:tcW w:w="2551" w:type="dxa"/>
            <w:tcBorders>
              <w:top w:val="nil"/>
              <w:left w:val="nil"/>
              <w:bottom w:val="single" w:color="auto" w:sz="6" w:space="0"/>
              <w:right w:val="nil"/>
            </w:tcBorders>
          </w:tcPr>
          <w:p w:rsidRPr="008A1CAF" w:rsidR="008A1CAF" w:rsidP="00897523" w:rsidRDefault="008A1CAF" w14:paraId="604E427F" w14:textId="77777777">
            <w:pPr>
              <w:rPr>
                <w:bCs/>
                <w:color w:val="000000" w:themeColor="text1"/>
              </w:rPr>
            </w:pPr>
            <w:r w:rsidRPr="008A1CAF">
              <w:rPr>
                <w:bCs/>
                <w:color w:val="000000" w:themeColor="text1"/>
              </w:rPr>
              <w:t>22</w:t>
            </w:r>
          </w:p>
        </w:tc>
      </w:tr>
      <w:tr w:rsidRPr="008A1CAF" w:rsidR="008A1CAF" w:rsidTr="008A1CAF" w14:paraId="434DA048" w14:textId="77777777">
        <w:trPr>
          <w:trHeight w:val="250"/>
        </w:trPr>
        <w:tc>
          <w:tcPr>
            <w:tcW w:w="943" w:type="dxa"/>
            <w:tcBorders>
              <w:top w:val="nil"/>
              <w:left w:val="nil"/>
              <w:bottom w:val="nil"/>
              <w:right w:val="nil"/>
            </w:tcBorders>
          </w:tcPr>
          <w:p w:rsidRPr="008A1CAF" w:rsidR="008A1CAF" w:rsidP="00897523" w:rsidRDefault="008A1CAF" w14:paraId="5663D472" w14:textId="77777777">
            <w:pPr>
              <w:rPr>
                <w:bCs/>
                <w:color w:val="000000" w:themeColor="text1"/>
              </w:rPr>
            </w:pPr>
            <w:r w:rsidRPr="008A1CAF">
              <w:rPr>
                <w:bCs/>
                <w:color w:val="000000" w:themeColor="text1"/>
              </w:rPr>
              <w:t>19-20</w:t>
            </w:r>
          </w:p>
        </w:tc>
        <w:tc>
          <w:tcPr>
            <w:tcW w:w="1639" w:type="dxa"/>
            <w:tcBorders>
              <w:top w:val="nil"/>
              <w:left w:val="nil"/>
              <w:bottom w:val="nil"/>
              <w:right w:val="nil"/>
            </w:tcBorders>
          </w:tcPr>
          <w:p w:rsidRPr="008A1CAF" w:rsidR="008A1CAF" w:rsidP="00897523" w:rsidRDefault="008A1CAF" w14:paraId="4ED9EE88" w14:textId="77777777">
            <w:pPr>
              <w:rPr>
                <w:bCs/>
                <w:color w:val="000000" w:themeColor="text1"/>
              </w:rPr>
            </w:pPr>
            <w:r w:rsidRPr="008A1CAF">
              <w:rPr>
                <w:bCs/>
                <w:color w:val="000000" w:themeColor="text1"/>
              </w:rPr>
              <w:t>9</w:t>
            </w:r>
          </w:p>
        </w:tc>
        <w:tc>
          <w:tcPr>
            <w:tcW w:w="850" w:type="dxa"/>
            <w:tcBorders>
              <w:top w:val="nil"/>
              <w:left w:val="nil"/>
              <w:bottom w:val="nil"/>
              <w:right w:val="nil"/>
            </w:tcBorders>
          </w:tcPr>
          <w:p w:rsidRPr="008A1CAF" w:rsidR="008A1CAF" w:rsidP="00897523" w:rsidRDefault="008A1CAF" w14:paraId="19A0BE6F" w14:textId="77777777">
            <w:pPr>
              <w:rPr>
                <w:bCs/>
                <w:color w:val="000000" w:themeColor="text1"/>
              </w:rPr>
            </w:pPr>
            <w:r w:rsidRPr="008A1CAF">
              <w:rPr>
                <w:bCs/>
                <w:color w:val="000000" w:themeColor="text1"/>
              </w:rPr>
              <w:t>23</w:t>
            </w:r>
          </w:p>
        </w:tc>
        <w:tc>
          <w:tcPr>
            <w:tcW w:w="1560" w:type="dxa"/>
            <w:tcBorders>
              <w:top w:val="nil"/>
              <w:left w:val="nil"/>
              <w:bottom w:val="nil"/>
              <w:right w:val="nil"/>
            </w:tcBorders>
          </w:tcPr>
          <w:p w:rsidRPr="008A1CAF" w:rsidR="008A1CAF" w:rsidP="00897523" w:rsidRDefault="008A1CAF" w14:paraId="46B678CC" w14:textId="77777777">
            <w:pPr>
              <w:rPr>
                <w:bCs/>
                <w:color w:val="000000" w:themeColor="text1"/>
              </w:rPr>
            </w:pPr>
            <w:r w:rsidRPr="008A1CAF">
              <w:rPr>
                <w:bCs/>
                <w:color w:val="000000" w:themeColor="text1"/>
              </w:rPr>
              <w:t>182</w:t>
            </w:r>
          </w:p>
        </w:tc>
        <w:tc>
          <w:tcPr>
            <w:tcW w:w="2551" w:type="dxa"/>
            <w:tcBorders>
              <w:top w:val="nil"/>
              <w:left w:val="nil"/>
              <w:bottom w:val="nil"/>
              <w:right w:val="nil"/>
            </w:tcBorders>
          </w:tcPr>
          <w:p w:rsidRPr="008A1CAF" w:rsidR="008A1CAF" w:rsidP="00897523" w:rsidRDefault="008A1CAF" w14:paraId="61450718" w14:textId="77777777">
            <w:pPr>
              <w:rPr>
                <w:bCs/>
                <w:color w:val="000000" w:themeColor="text1"/>
              </w:rPr>
            </w:pPr>
            <w:r w:rsidRPr="008A1CAF">
              <w:rPr>
                <w:bCs/>
                <w:color w:val="000000" w:themeColor="text1"/>
              </w:rPr>
              <w:t>214</w:t>
            </w:r>
          </w:p>
        </w:tc>
      </w:tr>
      <w:tr w:rsidRPr="008A1CAF" w:rsidR="008A1CAF" w:rsidTr="008A1CAF" w14:paraId="77090469" w14:textId="77777777">
        <w:trPr>
          <w:trHeight w:val="250"/>
        </w:trPr>
        <w:tc>
          <w:tcPr>
            <w:tcW w:w="943" w:type="dxa"/>
            <w:tcBorders>
              <w:top w:val="nil"/>
              <w:left w:val="nil"/>
              <w:bottom w:val="nil"/>
              <w:right w:val="nil"/>
            </w:tcBorders>
          </w:tcPr>
          <w:p w:rsidRPr="008A1CAF" w:rsidR="008A1CAF" w:rsidP="00897523" w:rsidRDefault="008A1CAF" w14:paraId="71C96D12" w14:textId="77777777">
            <w:pPr>
              <w:rPr>
                <w:bCs/>
                <w:color w:val="000000" w:themeColor="text1"/>
              </w:rPr>
            </w:pPr>
            <w:r w:rsidRPr="008A1CAF">
              <w:rPr>
                <w:bCs/>
                <w:color w:val="000000" w:themeColor="text1"/>
              </w:rPr>
              <w:t>20-21</w:t>
            </w:r>
          </w:p>
        </w:tc>
        <w:tc>
          <w:tcPr>
            <w:tcW w:w="1639" w:type="dxa"/>
            <w:tcBorders>
              <w:top w:val="nil"/>
              <w:left w:val="nil"/>
              <w:bottom w:val="nil"/>
              <w:right w:val="nil"/>
            </w:tcBorders>
          </w:tcPr>
          <w:p w:rsidRPr="008A1CAF" w:rsidR="008A1CAF" w:rsidP="00897523" w:rsidRDefault="008A1CAF" w14:paraId="576A4FDD" w14:textId="77777777">
            <w:pPr>
              <w:rPr>
                <w:bCs/>
                <w:color w:val="000000" w:themeColor="text1"/>
              </w:rPr>
            </w:pPr>
            <w:r w:rsidRPr="008A1CAF">
              <w:rPr>
                <w:bCs/>
                <w:color w:val="000000" w:themeColor="text1"/>
              </w:rPr>
              <w:t>10</w:t>
            </w:r>
          </w:p>
        </w:tc>
        <w:tc>
          <w:tcPr>
            <w:tcW w:w="850" w:type="dxa"/>
            <w:tcBorders>
              <w:top w:val="nil"/>
              <w:left w:val="nil"/>
              <w:bottom w:val="nil"/>
              <w:right w:val="nil"/>
            </w:tcBorders>
          </w:tcPr>
          <w:p w:rsidRPr="008A1CAF" w:rsidR="008A1CAF" w:rsidP="00897523" w:rsidRDefault="008A1CAF" w14:paraId="2486A2BC" w14:textId="77777777">
            <w:pPr>
              <w:rPr>
                <w:bCs/>
                <w:color w:val="000000" w:themeColor="text1"/>
              </w:rPr>
            </w:pPr>
            <w:r w:rsidRPr="008A1CAF">
              <w:rPr>
                <w:bCs/>
                <w:color w:val="000000" w:themeColor="text1"/>
              </w:rPr>
              <w:t>15</w:t>
            </w:r>
          </w:p>
        </w:tc>
        <w:tc>
          <w:tcPr>
            <w:tcW w:w="1560" w:type="dxa"/>
            <w:tcBorders>
              <w:top w:val="nil"/>
              <w:left w:val="nil"/>
              <w:bottom w:val="nil"/>
              <w:right w:val="nil"/>
            </w:tcBorders>
          </w:tcPr>
          <w:p w:rsidRPr="008A1CAF" w:rsidR="008A1CAF" w:rsidP="00897523" w:rsidRDefault="008A1CAF" w14:paraId="5C1DCAC8" w14:textId="77777777">
            <w:pPr>
              <w:rPr>
                <w:bCs/>
                <w:color w:val="000000" w:themeColor="text1"/>
              </w:rPr>
            </w:pPr>
            <w:r w:rsidRPr="008A1CAF">
              <w:rPr>
                <w:bCs/>
                <w:color w:val="000000" w:themeColor="text1"/>
              </w:rPr>
              <w:t>158</w:t>
            </w:r>
          </w:p>
        </w:tc>
        <w:tc>
          <w:tcPr>
            <w:tcW w:w="2551" w:type="dxa"/>
            <w:tcBorders>
              <w:top w:val="nil"/>
              <w:left w:val="nil"/>
              <w:bottom w:val="nil"/>
              <w:right w:val="nil"/>
            </w:tcBorders>
          </w:tcPr>
          <w:p w:rsidRPr="008A1CAF" w:rsidR="008A1CAF" w:rsidP="00897523" w:rsidRDefault="008A1CAF" w14:paraId="7DF9353E" w14:textId="77777777">
            <w:pPr>
              <w:rPr>
                <w:bCs/>
                <w:color w:val="000000" w:themeColor="text1"/>
              </w:rPr>
            </w:pPr>
            <w:r w:rsidRPr="008A1CAF">
              <w:rPr>
                <w:bCs/>
                <w:color w:val="000000" w:themeColor="text1"/>
              </w:rPr>
              <w:t>183</w:t>
            </w:r>
          </w:p>
        </w:tc>
      </w:tr>
      <w:tr w:rsidRPr="008A1CAF" w:rsidR="008A1CAF" w:rsidTr="008A1CAF" w14:paraId="47E39C0F" w14:textId="77777777">
        <w:trPr>
          <w:trHeight w:val="250"/>
        </w:trPr>
        <w:tc>
          <w:tcPr>
            <w:tcW w:w="943" w:type="dxa"/>
            <w:tcBorders>
              <w:top w:val="nil"/>
              <w:left w:val="nil"/>
              <w:bottom w:val="nil"/>
              <w:right w:val="nil"/>
            </w:tcBorders>
          </w:tcPr>
          <w:p w:rsidRPr="008A1CAF" w:rsidR="008A1CAF" w:rsidP="00897523" w:rsidRDefault="008A1CAF" w14:paraId="2EC1AA7F" w14:textId="77777777">
            <w:pPr>
              <w:rPr>
                <w:bCs/>
                <w:color w:val="000000" w:themeColor="text1"/>
              </w:rPr>
            </w:pPr>
            <w:r w:rsidRPr="008A1CAF">
              <w:rPr>
                <w:bCs/>
                <w:color w:val="000000" w:themeColor="text1"/>
              </w:rPr>
              <w:t>21-22</w:t>
            </w:r>
          </w:p>
        </w:tc>
        <w:tc>
          <w:tcPr>
            <w:tcW w:w="1639" w:type="dxa"/>
            <w:tcBorders>
              <w:top w:val="nil"/>
              <w:left w:val="nil"/>
              <w:bottom w:val="nil"/>
              <w:right w:val="nil"/>
            </w:tcBorders>
          </w:tcPr>
          <w:p w:rsidRPr="008A1CAF" w:rsidR="008A1CAF" w:rsidP="00897523" w:rsidRDefault="008A1CAF" w14:paraId="56B69C1B" w14:textId="77777777">
            <w:pPr>
              <w:rPr>
                <w:bCs/>
                <w:color w:val="000000" w:themeColor="text1"/>
              </w:rPr>
            </w:pPr>
            <w:r w:rsidRPr="008A1CAF">
              <w:rPr>
                <w:bCs/>
                <w:color w:val="000000" w:themeColor="text1"/>
              </w:rPr>
              <w:t>4</w:t>
            </w:r>
          </w:p>
        </w:tc>
        <w:tc>
          <w:tcPr>
            <w:tcW w:w="850" w:type="dxa"/>
            <w:tcBorders>
              <w:top w:val="nil"/>
              <w:left w:val="nil"/>
              <w:bottom w:val="nil"/>
              <w:right w:val="nil"/>
            </w:tcBorders>
          </w:tcPr>
          <w:p w:rsidRPr="008A1CAF" w:rsidR="008A1CAF" w:rsidP="00897523" w:rsidRDefault="008A1CAF" w14:paraId="368FAD13" w14:textId="77777777">
            <w:pPr>
              <w:rPr>
                <w:bCs/>
                <w:color w:val="000000" w:themeColor="text1"/>
              </w:rPr>
            </w:pPr>
            <w:r w:rsidRPr="008A1CAF">
              <w:rPr>
                <w:bCs/>
                <w:color w:val="000000" w:themeColor="text1"/>
              </w:rPr>
              <w:t>18</w:t>
            </w:r>
          </w:p>
        </w:tc>
        <w:tc>
          <w:tcPr>
            <w:tcW w:w="1560" w:type="dxa"/>
            <w:tcBorders>
              <w:top w:val="nil"/>
              <w:left w:val="nil"/>
              <w:bottom w:val="nil"/>
              <w:right w:val="nil"/>
            </w:tcBorders>
          </w:tcPr>
          <w:p w:rsidRPr="008A1CAF" w:rsidR="008A1CAF" w:rsidP="00897523" w:rsidRDefault="008A1CAF" w14:paraId="40EF6FA5" w14:textId="77777777">
            <w:pPr>
              <w:rPr>
                <w:bCs/>
                <w:color w:val="000000" w:themeColor="text1"/>
              </w:rPr>
            </w:pPr>
            <w:r w:rsidRPr="008A1CAF">
              <w:rPr>
                <w:bCs/>
                <w:color w:val="000000" w:themeColor="text1"/>
              </w:rPr>
              <w:t>104</w:t>
            </w:r>
          </w:p>
        </w:tc>
        <w:tc>
          <w:tcPr>
            <w:tcW w:w="2551" w:type="dxa"/>
            <w:tcBorders>
              <w:top w:val="nil"/>
              <w:left w:val="nil"/>
              <w:bottom w:val="nil"/>
              <w:right w:val="nil"/>
            </w:tcBorders>
          </w:tcPr>
          <w:p w:rsidRPr="008A1CAF" w:rsidR="008A1CAF" w:rsidP="00897523" w:rsidRDefault="008A1CAF" w14:paraId="3C9ADA31" w14:textId="77777777">
            <w:pPr>
              <w:rPr>
                <w:bCs/>
                <w:color w:val="000000" w:themeColor="text1"/>
              </w:rPr>
            </w:pPr>
            <w:r w:rsidRPr="008A1CAF">
              <w:rPr>
                <w:bCs/>
                <w:color w:val="000000" w:themeColor="text1"/>
              </w:rPr>
              <w:t>126</w:t>
            </w:r>
          </w:p>
        </w:tc>
      </w:tr>
      <w:tr w:rsidRPr="008A1CAF" w:rsidR="008A1CAF" w:rsidTr="008A1CAF" w14:paraId="44501F95" w14:textId="77777777">
        <w:trPr>
          <w:trHeight w:val="250"/>
        </w:trPr>
        <w:tc>
          <w:tcPr>
            <w:tcW w:w="943" w:type="dxa"/>
            <w:tcBorders>
              <w:top w:val="nil"/>
              <w:left w:val="nil"/>
              <w:bottom w:val="nil"/>
              <w:right w:val="nil"/>
            </w:tcBorders>
          </w:tcPr>
          <w:p w:rsidRPr="008A1CAF" w:rsidR="008A1CAF" w:rsidP="00897523" w:rsidRDefault="008A1CAF" w14:paraId="00D7EA47" w14:textId="77777777">
            <w:pPr>
              <w:rPr>
                <w:bCs/>
                <w:color w:val="000000" w:themeColor="text1"/>
              </w:rPr>
            </w:pPr>
            <w:r w:rsidRPr="008A1CAF">
              <w:rPr>
                <w:bCs/>
                <w:color w:val="000000" w:themeColor="text1"/>
              </w:rPr>
              <w:t>22-23</w:t>
            </w:r>
          </w:p>
        </w:tc>
        <w:tc>
          <w:tcPr>
            <w:tcW w:w="1639" w:type="dxa"/>
            <w:tcBorders>
              <w:top w:val="nil"/>
              <w:left w:val="nil"/>
              <w:bottom w:val="nil"/>
              <w:right w:val="nil"/>
            </w:tcBorders>
          </w:tcPr>
          <w:p w:rsidRPr="008A1CAF" w:rsidR="008A1CAF" w:rsidP="00897523" w:rsidRDefault="008A1CAF" w14:paraId="76435B70" w14:textId="77777777">
            <w:pPr>
              <w:rPr>
                <w:bCs/>
                <w:color w:val="000000" w:themeColor="text1"/>
              </w:rPr>
            </w:pPr>
            <w:r w:rsidRPr="008A1CAF">
              <w:rPr>
                <w:bCs/>
                <w:color w:val="000000" w:themeColor="text1"/>
              </w:rPr>
              <w:t>4</w:t>
            </w:r>
          </w:p>
        </w:tc>
        <w:tc>
          <w:tcPr>
            <w:tcW w:w="850" w:type="dxa"/>
            <w:tcBorders>
              <w:top w:val="nil"/>
              <w:left w:val="nil"/>
              <w:bottom w:val="nil"/>
              <w:right w:val="nil"/>
            </w:tcBorders>
          </w:tcPr>
          <w:p w:rsidRPr="008A1CAF" w:rsidR="008A1CAF" w:rsidP="00897523" w:rsidRDefault="008A1CAF" w14:paraId="1117D9FE" w14:textId="77777777">
            <w:pPr>
              <w:rPr>
                <w:bCs/>
                <w:color w:val="000000" w:themeColor="text1"/>
              </w:rPr>
            </w:pPr>
            <w:r w:rsidRPr="008A1CAF">
              <w:rPr>
                <w:bCs/>
                <w:color w:val="000000" w:themeColor="text1"/>
              </w:rPr>
              <w:t>3</w:t>
            </w:r>
          </w:p>
        </w:tc>
        <w:tc>
          <w:tcPr>
            <w:tcW w:w="1560" w:type="dxa"/>
            <w:tcBorders>
              <w:top w:val="nil"/>
              <w:left w:val="nil"/>
              <w:bottom w:val="nil"/>
              <w:right w:val="nil"/>
            </w:tcBorders>
          </w:tcPr>
          <w:p w:rsidRPr="008A1CAF" w:rsidR="008A1CAF" w:rsidP="00897523" w:rsidRDefault="008A1CAF" w14:paraId="5B129F7E" w14:textId="77777777">
            <w:pPr>
              <w:rPr>
                <w:bCs/>
                <w:color w:val="000000" w:themeColor="text1"/>
              </w:rPr>
            </w:pPr>
            <w:r w:rsidRPr="008A1CAF">
              <w:rPr>
                <w:bCs/>
                <w:color w:val="000000" w:themeColor="text1"/>
              </w:rPr>
              <w:t>8</w:t>
            </w:r>
          </w:p>
        </w:tc>
        <w:tc>
          <w:tcPr>
            <w:tcW w:w="2551" w:type="dxa"/>
            <w:tcBorders>
              <w:top w:val="nil"/>
              <w:left w:val="nil"/>
              <w:bottom w:val="nil"/>
              <w:right w:val="nil"/>
            </w:tcBorders>
          </w:tcPr>
          <w:p w:rsidRPr="008A1CAF" w:rsidR="008A1CAF" w:rsidP="00897523" w:rsidRDefault="008A1CAF" w14:paraId="747D83C8" w14:textId="77777777">
            <w:pPr>
              <w:rPr>
                <w:bCs/>
                <w:color w:val="000000" w:themeColor="text1"/>
              </w:rPr>
            </w:pPr>
            <w:r w:rsidRPr="008A1CAF">
              <w:rPr>
                <w:bCs/>
                <w:color w:val="000000" w:themeColor="text1"/>
              </w:rPr>
              <w:t>15</w:t>
            </w:r>
          </w:p>
        </w:tc>
      </w:tr>
      <w:tr w:rsidRPr="008A1CAF" w:rsidR="008A1CAF" w:rsidTr="008A1CAF" w14:paraId="0C0BB913" w14:textId="77777777">
        <w:trPr>
          <w:trHeight w:val="259"/>
        </w:trPr>
        <w:tc>
          <w:tcPr>
            <w:tcW w:w="943" w:type="dxa"/>
            <w:tcBorders>
              <w:top w:val="nil"/>
              <w:left w:val="nil"/>
              <w:bottom w:val="single" w:color="auto" w:sz="12" w:space="0"/>
              <w:right w:val="nil"/>
            </w:tcBorders>
          </w:tcPr>
          <w:p w:rsidRPr="008A1CAF" w:rsidR="008A1CAF" w:rsidP="00897523" w:rsidRDefault="008A1CAF" w14:paraId="33F469AD" w14:textId="77777777">
            <w:pPr>
              <w:rPr>
                <w:bCs/>
                <w:color w:val="000000" w:themeColor="text1"/>
              </w:rPr>
            </w:pPr>
            <w:r w:rsidRPr="008A1CAF">
              <w:rPr>
                <w:bCs/>
                <w:color w:val="000000" w:themeColor="text1"/>
              </w:rPr>
              <w:t>23-24</w:t>
            </w:r>
          </w:p>
        </w:tc>
        <w:tc>
          <w:tcPr>
            <w:tcW w:w="1639" w:type="dxa"/>
            <w:tcBorders>
              <w:top w:val="nil"/>
              <w:left w:val="nil"/>
              <w:bottom w:val="single" w:color="auto" w:sz="12" w:space="0"/>
              <w:right w:val="nil"/>
            </w:tcBorders>
          </w:tcPr>
          <w:p w:rsidRPr="008A1CAF" w:rsidR="008A1CAF" w:rsidP="00897523" w:rsidRDefault="008A1CAF" w14:paraId="4286DA87" w14:textId="77777777">
            <w:pPr>
              <w:rPr>
                <w:bCs/>
                <w:color w:val="000000" w:themeColor="text1"/>
              </w:rPr>
            </w:pPr>
            <w:r w:rsidRPr="008A1CAF">
              <w:rPr>
                <w:bCs/>
                <w:color w:val="000000" w:themeColor="text1"/>
              </w:rPr>
              <w:t>13</w:t>
            </w:r>
          </w:p>
        </w:tc>
        <w:tc>
          <w:tcPr>
            <w:tcW w:w="850" w:type="dxa"/>
            <w:tcBorders>
              <w:top w:val="nil"/>
              <w:left w:val="nil"/>
              <w:bottom w:val="single" w:color="auto" w:sz="12" w:space="0"/>
              <w:right w:val="nil"/>
            </w:tcBorders>
          </w:tcPr>
          <w:p w:rsidRPr="008A1CAF" w:rsidR="008A1CAF" w:rsidP="00897523" w:rsidRDefault="008A1CAF" w14:paraId="4A7A4E3A" w14:textId="77777777">
            <w:pPr>
              <w:rPr>
                <w:bCs/>
                <w:color w:val="000000" w:themeColor="text1"/>
              </w:rPr>
            </w:pPr>
            <w:r w:rsidRPr="008A1CAF">
              <w:rPr>
                <w:bCs/>
                <w:color w:val="000000" w:themeColor="text1"/>
              </w:rPr>
              <w:t>8</w:t>
            </w:r>
          </w:p>
        </w:tc>
        <w:tc>
          <w:tcPr>
            <w:tcW w:w="1560" w:type="dxa"/>
            <w:tcBorders>
              <w:top w:val="nil"/>
              <w:left w:val="nil"/>
              <w:bottom w:val="single" w:color="auto" w:sz="12" w:space="0"/>
              <w:right w:val="nil"/>
            </w:tcBorders>
          </w:tcPr>
          <w:p w:rsidRPr="008A1CAF" w:rsidR="008A1CAF" w:rsidP="00897523" w:rsidRDefault="008A1CAF" w14:paraId="5117D119" w14:textId="77777777">
            <w:pPr>
              <w:rPr>
                <w:bCs/>
                <w:color w:val="000000" w:themeColor="text1"/>
              </w:rPr>
            </w:pPr>
            <w:r w:rsidRPr="008A1CAF">
              <w:rPr>
                <w:bCs/>
                <w:color w:val="000000" w:themeColor="text1"/>
              </w:rPr>
              <w:t>87</w:t>
            </w:r>
          </w:p>
        </w:tc>
        <w:tc>
          <w:tcPr>
            <w:tcW w:w="2551" w:type="dxa"/>
            <w:tcBorders>
              <w:top w:val="nil"/>
              <w:left w:val="nil"/>
              <w:bottom w:val="single" w:color="auto" w:sz="12" w:space="0"/>
              <w:right w:val="nil"/>
            </w:tcBorders>
          </w:tcPr>
          <w:p w:rsidRPr="008A1CAF" w:rsidR="008A1CAF" w:rsidP="00897523" w:rsidRDefault="008A1CAF" w14:paraId="19BD979B" w14:textId="77777777">
            <w:pPr>
              <w:rPr>
                <w:bCs/>
                <w:color w:val="000000" w:themeColor="text1"/>
              </w:rPr>
            </w:pPr>
            <w:r w:rsidRPr="008A1CAF">
              <w:rPr>
                <w:bCs/>
                <w:color w:val="000000" w:themeColor="text1"/>
              </w:rPr>
              <w:t>108</w:t>
            </w:r>
          </w:p>
        </w:tc>
      </w:tr>
    </w:tbl>
    <w:p w:rsidRPr="00247A38" w:rsidR="008A1CAF" w:rsidP="00897523" w:rsidRDefault="008A1CAF" w14:paraId="1E96FF2E" w14:textId="77777777">
      <w:pPr>
        <w:rPr>
          <w:color w:val="000000" w:themeColor="text1"/>
        </w:rPr>
      </w:pPr>
    </w:p>
    <w:p w:rsidR="00C10F6A" w:rsidRDefault="00C10F6A" w14:paraId="71EFC0CE" w14:textId="77777777">
      <w:pPr>
        <w:spacing w:line="240" w:lineRule="auto"/>
      </w:pPr>
      <w:r>
        <w:br w:type="page"/>
      </w:r>
    </w:p>
    <w:p w:rsidR="00C5338A" w:rsidP="00897523" w:rsidRDefault="0058352C" w14:paraId="65F0EF16" w14:textId="7A4631C1">
      <w:r>
        <w:lastRenderedPageBreak/>
        <w:t>8</w:t>
      </w:r>
    </w:p>
    <w:p w:rsidR="0058352C" w:rsidP="00897523" w:rsidRDefault="0058352C" w14:paraId="63ADCC60" w14:textId="461D1D11">
      <w:r>
        <w:t>Vindt u de Oostvaardersplassen, het droge deel waar de grazers lopen, een verantwoord natuurproject? Zo ja waarom? Zo nee, waarom niet?</w:t>
      </w:r>
    </w:p>
    <w:p w:rsidR="0058352C" w:rsidP="00897523" w:rsidRDefault="0058352C" w14:paraId="1D866C1F" w14:textId="77777777"/>
    <w:p w:rsidR="00C5338A" w:rsidP="00897523" w:rsidRDefault="00C5338A" w14:paraId="05D2A28E" w14:textId="659A4ED0">
      <w:r>
        <w:t>Antwoord</w:t>
      </w:r>
    </w:p>
    <w:p w:rsidR="0058352C" w:rsidP="00897523" w:rsidRDefault="0058352C" w14:paraId="48EEB4A8" w14:textId="784D99A7">
      <w:r>
        <w:t xml:space="preserve">Ja, omdat de Oostvaardersplassen een gebied met een bijzondere vogelpopulatie </w:t>
      </w:r>
      <w:r w:rsidR="0058460E">
        <w:t xml:space="preserve">is </w:t>
      </w:r>
      <w:r>
        <w:t>die voor verschillende soorten in belangrijke mate bijdraagt aan de landelijke staat van instandhouding. Het droge deel van de Oostvaardersplassen kan niet los worden gezien van het natte deel. Het totale gebied is noodzakelijk voor het behalen van de Natura-2000 doelen.</w:t>
      </w:r>
    </w:p>
    <w:p w:rsidR="0058352C" w:rsidP="00897523" w:rsidRDefault="0058352C" w14:paraId="0895713E" w14:textId="77777777"/>
    <w:p w:rsidR="00C5338A" w:rsidP="00897523" w:rsidRDefault="0058352C" w14:paraId="3F2386B6" w14:textId="77777777">
      <w:r>
        <w:t>9</w:t>
      </w:r>
    </w:p>
    <w:p w:rsidR="0058352C" w:rsidP="00897523" w:rsidRDefault="0058352C" w14:paraId="682613B0" w14:textId="1A621099">
      <w:r>
        <w:t>Is het wettelijk toegestaan om drachtige dieren te slachten en wat is er gedaan om uit te sluiten dat merries drachtig waren voordat ze weggebracht werden naar het slachthuis?</w:t>
      </w:r>
    </w:p>
    <w:p w:rsidR="0058352C" w:rsidP="00897523" w:rsidRDefault="0058352C" w14:paraId="17CE41AC" w14:textId="77777777"/>
    <w:p w:rsidR="00C5338A" w:rsidP="00897523" w:rsidRDefault="00C5338A" w14:paraId="7A7D8E7B" w14:textId="3C911321">
      <w:r>
        <w:t>Antwoord</w:t>
      </w:r>
    </w:p>
    <w:p w:rsidR="0058352C" w:rsidP="00897523" w:rsidRDefault="0058352C" w14:paraId="5EBA2B30" w14:textId="047AEA5C">
      <w:r>
        <w:t>Het is niet verboden om drachtige dieren te slachten. Dieren die langer drachtig zijn dan 90% van hun drachtlengte mogen niet worden vervoerd. Met een dierenarts is bekeken welke merries in de derde fase van de dracht zaten. Deze dieren zijn in het gebied gebleven.</w:t>
      </w:r>
    </w:p>
    <w:p w:rsidR="0058352C" w:rsidP="00897523" w:rsidRDefault="0058352C" w14:paraId="2717CA1F" w14:textId="77777777"/>
    <w:p w:rsidR="00C5338A" w:rsidP="00897523" w:rsidRDefault="0058352C" w14:paraId="232487A4" w14:textId="77777777">
      <w:r>
        <w:t>10</w:t>
      </w:r>
    </w:p>
    <w:p w:rsidR="0058352C" w:rsidP="00897523" w:rsidRDefault="0058352C" w14:paraId="56B1E080" w14:textId="2D1F419A">
      <w:r>
        <w:t>Waren er dieren die uit het Lauwersmeer zijn gehaald die bij de slacht alsnog drachtig bleken te zijn? Als er dieren waren die drachtig waren bij de slacht, heeft de Nederlandse Voedsel en Warenautoriteit (NVWA) hier tegen opgetreden? Zo nee, waarom niet?</w:t>
      </w:r>
    </w:p>
    <w:p w:rsidR="0058352C" w:rsidP="00897523" w:rsidRDefault="0058352C" w14:paraId="00FE7528" w14:textId="77777777"/>
    <w:p w:rsidR="00C5338A" w:rsidP="00897523" w:rsidRDefault="00C5338A" w14:paraId="37FE6948" w14:textId="5B4FD939">
      <w:r>
        <w:t>Antwoord</w:t>
      </w:r>
    </w:p>
    <w:p w:rsidR="0058352C" w:rsidP="00897523" w:rsidRDefault="00A64191" w14:paraId="3CE12D2A" w14:textId="2E140FD1">
      <w:r>
        <w:t>Ik verwijs naar het antwoord op vraag 9.</w:t>
      </w:r>
      <w:r w:rsidR="0058352C">
        <w:t xml:space="preserve"> Over de afgevoerde dieren is </w:t>
      </w:r>
      <w:r>
        <w:t xml:space="preserve">daarom </w:t>
      </w:r>
      <w:r w:rsidR="0058352C">
        <w:t>door het slachthuis en de NVWA geen melding gemaakt dat er merries zijn aangetroffen die te ver gevorderd in de dracht waren.</w:t>
      </w:r>
    </w:p>
    <w:p w:rsidR="00247A38" w:rsidP="00897523" w:rsidRDefault="00247A38" w14:paraId="7666F206" w14:textId="77777777"/>
    <w:p w:rsidR="00C5338A" w:rsidP="00897523" w:rsidRDefault="0058352C" w14:paraId="315754B8" w14:textId="77777777">
      <w:r>
        <w:t>11</w:t>
      </w:r>
    </w:p>
    <w:p w:rsidR="0058352C" w:rsidP="00897523" w:rsidRDefault="0058352C" w14:paraId="6457DB6F" w14:textId="26A55FC2">
      <w:r>
        <w:t>Waarom is niet geprobeerd om paarden bij professionals te plaatsen die wilde paarden met elkaar en met de mens leren samenleven, gezien het feit dat Staatsbosbeheer in een reactie op vragen van burgers stelt dat de dieren nergens anders konden worden geplaatst en niet geschikt waren om te plaatsen bij particulieren, omdat deze dieren in de ogen van Staatsbosbeheer in een natuurgebied thuishoren en in een kudde moeten leven?</w:t>
      </w:r>
    </w:p>
    <w:p w:rsidR="0058352C" w:rsidP="00897523" w:rsidRDefault="0058352C" w14:paraId="198A270A" w14:textId="77777777"/>
    <w:p w:rsidR="00C5338A" w:rsidP="00897523" w:rsidRDefault="00C5338A" w14:paraId="3FBE11C2" w14:textId="2FC77BB5">
      <w:r>
        <w:t>Antwoord</w:t>
      </w:r>
    </w:p>
    <w:p w:rsidR="0058352C" w:rsidP="00897523" w:rsidRDefault="0058352C" w14:paraId="64086BD2" w14:textId="2DE3B9F5">
      <w:r>
        <w:t xml:space="preserve">Staatsbosbeheer heeft de keuze gemaakt dat </w:t>
      </w:r>
      <w:proofErr w:type="spellStart"/>
      <w:r w:rsidR="00897523">
        <w:t>k</w:t>
      </w:r>
      <w:r>
        <w:t>onikpaarden</w:t>
      </w:r>
      <w:proofErr w:type="spellEnd"/>
      <w:r>
        <w:t xml:space="preserve"> alleen worden verplaatst naar andere natuurgebieden waar de paarden </w:t>
      </w:r>
      <w:r w:rsidR="00B6194C">
        <w:t xml:space="preserve">kunnen leven </w:t>
      </w:r>
      <w:r>
        <w:t xml:space="preserve">in sociale kuddestructuren. Het betreft hier weliswaar gehouden dieren, maar ze zijn niet gedomesticeerd en gewend in het wild te leven. Helaas konden de organisaties en particulieren, in binnen en buitenland, met wie Staatsbosbeheer in gesprek is geweest dit op deze termijn niet bieden. </w:t>
      </w:r>
    </w:p>
    <w:p w:rsidR="0058352C" w:rsidP="00897523" w:rsidRDefault="0058352C" w14:paraId="321D322E" w14:textId="77777777"/>
    <w:p w:rsidR="00C10F6A" w:rsidRDefault="00C10F6A" w14:paraId="5FC31E34" w14:textId="77777777">
      <w:pPr>
        <w:spacing w:line="240" w:lineRule="auto"/>
      </w:pPr>
      <w:r>
        <w:br w:type="page"/>
      </w:r>
    </w:p>
    <w:p w:rsidR="00C5338A" w:rsidP="00897523" w:rsidRDefault="0058352C" w14:paraId="5CCAB881" w14:textId="28019523">
      <w:r>
        <w:lastRenderedPageBreak/>
        <w:t>12</w:t>
      </w:r>
    </w:p>
    <w:p w:rsidR="0058352C" w:rsidP="00897523" w:rsidRDefault="0058352C" w14:paraId="251ACEDA" w14:textId="590CD816">
      <w:r>
        <w:t>Waarop baseert Staatsbosbeheer zich en waarom vond Staatsbosbeheer deze dieren wel geschikt om te laten slachten, gezien het feit dat Staatsbosbeheer in een reactie op vragen van burgers stelt dat het een stal of weiland niet geschikt vindt voor deze paarden?</w:t>
      </w:r>
    </w:p>
    <w:p w:rsidR="0058352C" w:rsidP="00897523" w:rsidRDefault="0058352C" w14:paraId="107E4742" w14:textId="77777777"/>
    <w:p w:rsidR="00C5338A" w:rsidP="00897523" w:rsidRDefault="00C5338A" w14:paraId="7F840DE4" w14:textId="04D273E9">
      <w:r>
        <w:t>Antwoord</w:t>
      </w:r>
    </w:p>
    <w:p w:rsidR="0058352C" w:rsidP="00897523" w:rsidRDefault="0058352C" w14:paraId="57805C15" w14:textId="19677209">
      <w:r>
        <w:t xml:space="preserve">De dieren zijn gewend om jaarrond buiten in sociaal kuddeverband te leven, en niet individueel. </w:t>
      </w:r>
      <w:r w:rsidR="00A64191">
        <w:t xml:space="preserve">Het leven in een kuddestructuur/sociale groep is </w:t>
      </w:r>
      <w:proofErr w:type="spellStart"/>
      <w:r w:rsidR="00B26CC4">
        <w:t>bevoordelijk</w:t>
      </w:r>
      <w:proofErr w:type="spellEnd"/>
      <w:r w:rsidR="00A64191">
        <w:t xml:space="preserve"> voor het welzijn van deze paardensoort. Het weghalen uit deze structuur en uit een omgeving waarin de dieren grote mate van bewegingsvrijheid hebben, heeft negatieve gevolgen voor hun welzijn. </w:t>
      </w:r>
      <w:r>
        <w:t>Staatsbosbeheer heeft daarom de keuze gemaakt dat de dieren in sociaal verband in een natuurlijk terrein moeten leven. Vanuit welzijnsoogpunt kiest Staatsbosbeheer ervoor deze niet-gedomesticeerde dieren niet in een stal of weiland te plaatsen.</w:t>
      </w:r>
    </w:p>
    <w:p w:rsidR="0058352C" w:rsidP="00897523" w:rsidRDefault="0058352C" w14:paraId="725978CD" w14:textId="77777777"/>
    <w:p w:rsidR="00C5338A" w:rsidP="00897523" w:rsidRDefault="0058352C" w14:paraId="3B6FAD90" w14:textId="77777777">
      <w:r>
        <w:t>13</w:t>
      </w:r>
    </w:p>
    <w:p w:rsidR="0058352C" w:rsidP="00897523" w:rsidRDefault="0058352C" w14:paraId="6D7C553E" w14:textId="4ACD2776">
      <w:r>
        <w:t xml:space="preserve">Deelt u de mening dat de dieren in de Oostvaardersplassen feitelijk 'gehouden dieren' zijn, gezien het feit dat alle dieren daar worden gehouden binnen een omheining en zowel de </w:t>
      </w:r>
      <w:proofErr w:type="spellStart"/>
      <w:r>
        <w:t>Heckrunderen</w:t>
      </w:r>
      <w:proofErr w:type="spellEnd"/>
      <w:r>
        <w:t xml:space="preserve"> als de Konikpaarden dieren zijn die door mensen zijn gefokt en daarna losgelaten in natuurgebieden voor begrazing? Zo nee, waarom niet?</w:t>
      </w:r>
    </w:p>
    <w:p w:rsidR="0058352C" w:rsidP="00897523" w:rsidRDefault="0058352C" w14:paraId="55DF26A1" w14:textId="77777777"/>
    <w:p w:rsidR="00C5338A" w:rsidP="00897523" w:rsidRDefault="00C5338A" w14:paraId="74441E85" w14:textId="029F55D1">
      <w:r>
        <w:t>Antwoord</w:t>
      </w:r>
    </w:p>
    <w:p w:rsidR="00247A38" w:rsidP="00897523" w:rsidRDefault="0058352C" w14:paraId="1852E81D" w14:textId="500F1E7A">
      <w:r>
        <w:t>De grote grazers in de Oostvaardersplassen staan niet onder de volledige beschikkingsmacht van Staatsbosbeheer en kunnen derhalve niet als gehouden dieren worden aangemerkt. Dat de grote herbivoren in de Oostvaardersplassen geen gehouden dieren zijn, blijkt ook uit een arrest van het gerechtshof in</w:t>
      </w:r>
      <w:r w:rsidR="00E35069">
        <w:t xml:space="preserve"> </w:t>
      </w:r>
      <w:r>
        <w:t>Arnhem uit 2017 (ECLI:NL:GHARL:2017:3122) en een uitspraak van het College van Beroep voor het bedrijfsleven uit 2022 (ECLI:NL:CBB:2022:622).</w:t>
      </w:r>
    </w:p>
    <w:p w:rsidR="00924DFD" w:rsidP="00897523" w:rsidRDefault="00924DFD" w14:paraId="358A6A6B" w14:textId="77777777"/>
    <w:p w:rsidR="00C5338A" w:rsidP="00897523" w:rsidRDefault="0058352C" w14:paraId="3496225C" w14:textId="50F3D6F6">
      <w:r>
        <w:t>14</w:t>
      </w:r>
    </w:p>
    <w:p w:rsidR="0058352C" w:rsidP="00897523" w:rsidRDefault="0058352C" w14:paraId="2E01827D" w14:textId="7A19386A">
      <w:r>
        <w:t>Deelt u de mening, indien de dieren in de Oostvaardersplassen 'gehouden dieren' zijn, dat Staatsbosbeheer, als eigenaar van de dieren, dan dus ook moet worden gehouden aan alle regels en eisen met betrekking tot welzijn, verzorging, de Identificatie en Registratieplicht (I&amp;R), en dat de NVWA daarop moet toezien en handhaven waar nodig? Zo nee, waarom niet?</w:t>
      </w:r>
    </w:p>
    <w:p w:rsidR="0058352C" w:rsidP="00897523" w:rsidRDefault="0058352C" w14:paraId="0AF7B27B" w14:textId="77777777"/>
    <w:p w:rsidR="00C5338A" w:rsidP="00897523" w:rsidRDefault="00C5338A" w14:paraId="4765EEEF" w14:textId="7233ADA5">
      <w:r>
        <w:t>Antwoord</w:t>
      </w:r>
    </w:p>
    <w:p w:rsidR="0058352C" w:rsidP="00897523" w:rsidRDefault="0058352C" w14:paraId="5B86CD95" w14:textId="03E9BD22">
      <w:r>
        <w:t>De dieren in de Oostvaardersplassen zijn geen ‘gehouden dieren’</w:t>
      </w:r>
      <w:r w:rsidR="00A64191">
        <w:t>.</w:t>
      </w:r>
      <w:r>
        <w:t xml:space="preserve"> </w:t>
      </w:r>
      <w:r w:rsidR="00A64191">
        <w:t>I</w:t>
      </w:r>
      <w:r>
        <w:t xml:space="preserve">k deel dan ook niet uw mening dat Staatsbosbeheer moet worden gehouden aan alle regels en eisen met betrekking tot welzijn, verzorging, de Identificatie en Registratieplicht, en dat de NVWA daarop moet toezien en handhaven waar nodig. Deze mening deel ik wel met u wat betreft de dieren uit het </w:t>
      </w:r>
      <w:proofErr w:type="spellStart"/>
      <w:r>
        <w:t>Oostvaardersveld</w:t>
      </w:r>
      <w:proofErr w:type="spellEnd"/>
      <w:r>
        <w:t>, hier is wel sprake van ‘gehouden dieren’ en daarom moet Staatsbosbeheer dan dus wel worden gehouden aan al het voorgaande. Dit is ook als zodanig gebeurd.</w:t>
      </w:r>
    </w:p>
    <w:p w:rsidR="0058352C" w:rsidP="00897523" w:rsidRDefault="0058352C" w14:paraId="5D89B01C" w14:textId="77777777"/>
    <w:p w:rsidR="00C5338A" w:rsidP="00897523" w:rsidRDefault="0058352C" w14:paraId="69ED7146" w14:textId="77777777">
      <w:r>
        <w:t>15</w:t>
      </w:r>
    </w:p>
    <w:p w:rsidR="0058352C" w:rsidP="00897523" w:rsidRDefault="0058352C" w14:paraId="0635F9FE" w14:textId="6835904B">
      <w:r>
        <w:t>Kunt u deze vragen zo snel mogelijk beantwoorden en indien mogelijk voor het debat Stikstof, NPLG en natuur op 4 december 2024?</w:t>
      </w:r>
    </w:p>
    <w:p w:rsidR="0058352C" w:rsidP="00897523" w:rsidRDefault="0058352C" w14:paraId="5FC43440" w14:textId="77777777"/>
    <w:p w:rsidR="00C5338A" w:rsidP="00897523" w:rsidRDefault="00C5338A" w14:paraId="35EF5BEE" w14:textId="1A9017C3">
      <w:r>
        <w:t>Antwoord</w:t>
      </w:r>
    </w:p>
    <w:p w:rsidRPr="00426BC7" w:rsidR="00133C8D" w:rsidP="00897523" w:rsidRDefault="0058352C" w14:paraId="6A9A4499" w14:textId="07F0A1CD">
      <w:pPr>
        <w:rPr>
          <w:rFonts w:cs="Arial"/>
          <w:color w:val="000000"/>
          <w:szCs w:val="18"/>
        </w:rPr>
      </w:pPr>
      <w:r>
        <w:t xml:space="preserve">Daar ik de vragen op 28 november binnenkreeg, was het helaas niet mogelijk om deze vragen voor 4 december te beantwoorden. </w:t>
      </w:r>
      <w:r w:rsidR="00A84783">
        <w:t>Ik heb mij er wel voor ingespannen uw</w:t>
      </w:r>
      <w:r>
        <w:t xml:space="preserve"> vragen z</w:t>
      </w:r>
      <w:r w:rsidR="00A84783">
        <w:t xml:space="preserve">o snel </w:t>
      </w:r>
      <w:r w:rsidR="00C47F67">
        <w:t xml:space="preserve">als </w:t>
      </w:r>
      <w:r w:rsidR="00A84783">
        <w:t xml:space="preserve">mogelijk </w:t>
      </w:r>
      <w:r>
        <w:t>te beantwoorden</w:t>
      </w:r>
      <w:r w:rsidR="00A84783">
        <w:t>.</w:t>
      </w:r>
    </w:p>
    <w:p w:rsidRPr="00426BC7" w:rsidR="00C5338A" w:rsidP="00897523" w:rsidRDefault="00C5338A" w14:paraId="0904A449" w14:textId="2595263B">
      <w:pPr>
        <w:rPr>
          <w:rFonts w:cs="Arial"/>
          <w:color w:val="000000"/>
          <w:szCs w:val="18"/>
        </w:rPr>
      </w:pPr>
    </w:p>
    <w:sectPr w:rsidRPr="00426BC7" w:rsidR="00C5338A"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40F0" w14:textId="77777777" w:rsidR="001F6502" w:rsidRDefault="001F6502">
      <w:r>
        <w:separator/>
      </w:r>
    </w:p>
    <w:p w14:paraId="036EFED3" w14:textId="77777777" w:rsidR="001F6502" w:rsidRDefault="001F6502"/>
  </w:endnote>
  <w:endnote w:type="continuationSeparator" w:id="0">
    <w:p w14:paraId="31FD92F1" w14:textId="77777777" w:rsidR="001F6502" w:rsidRDefault="001F6502">
      <w:r>
        <w:continuationSeparator/>
      </w:r>
    </w:p>
    <w:p w14:paraId="67FAE776" w14:textId="77777777" w:rsidR="001F6502" w:rsidRDefault="001F6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393E" w14:textId="77777777" w:rsidR="008B3A31" w:rsidRDefault="008B3A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82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40434" w14:paraId="4D44DD57" w14:textId="77777777" w:rsidTr="00CA6A25">
      <w:trPr>
        <w:trHeight w:hRule="exact" w:val="240"/>
      </w:trPr>
      <w:tc>
        <w:tcPr>
          <w:tcW w:w="7601" w:type="dxa"/>
          <w:shd w:val="clear" w:color="auto" w:fill="auto"/>
        </w:tcPr>
        <w:p w14:paraId="2191B8A7" w14:textId="77777777" w:rsidR="00527BD4" w:rsidRDefault="00527BD4" w:rsidP="003F1F6B">
          <w:pPr>
            <w:pStyle w:val="Huisstijl-Rubricering"/>
          </w:pPr>
        </w:p>
      </w:tc>
      <w:tc>
        <w:tcPr>
          <w:tcW w:w="2156" w:type="dxa"/>
        </w:tcPr>
        <w:p w14:paraId="6E65AA58" w14:textId="6EBA2B02" w:rsidR="00527BD4" w:rsidRPr="00645414" w:rsidRDefault="007C350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8B3A31">
              <w:t>9</w:t>
            </w:r>
          </w:fldSimple>
        </w:p>
      </w:tc>
    </w:tr>
  </w:tbl>
  <w:p w14:paraId="65EC37A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40434" w14:paraId="5298EF21" w14:textId="77777777" w:rsidTr="00CA6A25">
      <w:trPr>
        <w:trHeight w:hRule="exact" w:val="240"/>
      </w:trPr>
      <w:tc>
        <w:tcPr>
          <w:tcW w:w="7601" w:type="dxa"/>
          <w:shd w:val="clear" w:color="auto" w:fill="auto"/>
        </w:tcPr>
        <w:p w14:paraId="5D9B9478" w14:textId="77777777" w:rsidR="00527BD4" w:rsidRDefault="00527BD4" w:rsidP="008C356D">
          <w:pPr>
            <w:pStyle w:val="Huisstijl-Rubricering"/>
          </w:pPr>
        </w:p>
      </w:tc>
      <w:tc>
        <w:tcPr>
          <w:tcW w:w="2170" w:type="dxa"/>
        </w:tcPr>
        <w:p w14:paraId="349BA86B" w14:textId="1CB71FF3" w:rsidR="00527BD4" w:rsidRPr="00ED539E" w:rsidRDefault="007C350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8B3A31">
              <w:t>9</w:t>
            </w:r>
          </w:fldSimple>
        </w:p>
      </w:tc>
    </w:tr>
  </w:tbl>
  <w:p w14:paraId="501AB228" w14:textId="77777777" w:rsidR="00527BD4" w:rsidRPr="00BC3B53" w:rsidRDefault="00527BD4" w:rsidP="008C356D">
    <w:pPr>
      <w:pStyle w:val="Voettekst"/>
      <w:spacing w:line="240" w:lineRule="auto"/>
      <w:rPr>
        <w:sz w:val="2"/>
        <w:szCs w:val="2"/>
      </w:rPr>
    </w:pPr>
  </w:p>
  <w:p w14:paraId="2B319B5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1943" w14:textId="77777777" w:rsidR="001F6502" w:rsidRDefault="001F6502">
      <w:r>
        <w:separator/>
      </w:r>
    </w:p>
    <w:p w14:paraId="0E2FF9B5" w14:textId="77777777" w:rsidR="001F6502" w:rsidRDefault="001F6502"/>
  </w:footnote>
  <w:footnote w:type="continuationSeparator" w:id="0">
    <w:p w14:paraId="37B50D3A" w14:textId="77777777" w:rsidR="001F6502" w:rsidRDefault="001F6502">
      <w:r>
        <w:continuationSeparator/>
      </w:r>
    </w:p>
    <w:p w14:paraId="37C93AEB" w14:textId="77777777" w:rsidR="001F6502" w:rsidRDefault="001F6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BC07" w14:textId="77777777" w:rsidR="008B3A31" w:rsidRDefault="008B3A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40434" w14:paraId="169321E9" w14:textId="77777777" w:rsidTr="00A50CF6">
      <w:tc>
        <w:tcPr>
          <w:tcW w:w="2156" w:type="dxa"/>
          <w:shd w:val="clear" w:color="auto" w:fill="auto"/>
        </w:tcPr>
        <w:p w14:paraId="7ED6EEC6" w14:textId="77777777" w:rsidR="00527BD4" w:rsidRPr="005819CE" w:rsidRDefault="007C3508" w:rsidP="00A50CF6">
          <w:pPr>
            <w:pStyle w:val="Huisstijl-Adres"/>
            <w:rPr>
              <w:b/>
            </w:rPr>
          </w:pPr>
          <w:r>
            <w:rPr>
              <w:b/>
            </w:rPr>
            <w:t>Directoraat-generaal Natuur en Visserij</w:t>
          </w:r>
          <w:r w:rsidRPr="005819CE">
            <w:rPr>
              <w:b/>
            </w:rPr>
            <w:br/>
          </w:r>
        </w:p>
      </w:tc>
    </w:tr>
    <w:tr w:rsidR="00940434" w14:paraId="061835E7" w14:textId="77777777" w:rsidTr="00A50CF6">
      <w:trPr>
        <w:trHeight w:hRule="exact" w:val="200"/>
      </w:trPr>
      <w:tc>
        <w:tcPr>
          <w:tcW w:w="2156" w:type="dxa"/>
          <w:shd w:val="clear" w:color="auto" w:fill="auto"/>
        </w:tcPr>
        <w:p w14:paraId="2588A46A" w14:textId="77777777" w:rsidR="00527BD4" w:rsidRPr="005819CE" w:rsidRDefault="00527BD4" w:rsidP="00A50CF6"/>
      </w:tc>
    </w:tr>
    <w:tr w:rsidR="00940434" w14:paraId="4C8CBDC3" w14:textId="77777777" w:rsidTr="00502512">
      <w:trPr>
        <w:trHeight w:hRule="exact" w:val="774"/>
      </w:trPr>
      <w:tc>
        <w:tcPr>
          <w:tcW w:w="2156" w:type="dxa"/>
          <w:shd w:val="clear" w:color="auto" w:fill="auto"/>
        </w:tcPr>
        <w:p w14:paraId="69D885A7" w14:textId="77777777" w:rsidR="00527BD4" w:rsidRPr="001E0D82" w:rsidRDefault="007C3508" w:rsidP="003A5290">
          <w:pPr>
            <w:pStyle w:val="Huisstijl-Kopje"/>
            <w:rPr>
              <w:b w:val="0"/>
              <w:bCs/>
            </w:rPr>
          </w:pPr>
          <w:r>
            <w:t>Ons ken</w:t>
          </w:r>
          <w:r w:rsidRPr="001E0D82">
            <w:rPr>
              <w:b w:val="0"/>
              <w:bCs/>
            </w:rPr>
            <w:t>merk</w:t>
          </w:r>
        </w:p>
        <w:p w14:paraId="328C545A" w14:textId="1264AC11" w:rsidR="00527BD4" w:rsidRPr="005819CE" w:rsidRDefault="007C3508" w:rsidP="001E6117">
          <w:pPr>
            <w:pStyle w:val="Huisstijl-Kopje"/>
          </w:pPr>
          <w:r w:rsidRPr="001E0D82">
            <w:rPr>
              <w:b w:val="0"/>
              <w:bCs/>
            </w:rPr>
            <w:t xml:space="preserve">DGNV / </w:t>
          </w:r>
          <w:r w:rsidR="008B3A31" w:rsidRPr="008B3A31">
            <w:rPr>
              <w:b w:val="0"/>
              <w:bCs/>
            </w:rPr>
            <w:t>95990280</w:t>
          </w:r>
        </w:p>
      </w:tc>
    </w:tr>
  </w:tbl>
  <w:p w14:paraId="4E58BD1A" w14:textId="77777777" w:rsidR="00527BD4" w:rsidRDefault="00527BD4" w:rsidP="008C356D"/>
  <w:p w14:paraId="3D5B716D" w14:textId="77777777" w:rsidR="00527BD4" w:rsidRPr="00740712" w:rsidRDefault="00527BD4" w:rsidP="008C356D"/>
  <w:p w14:paraId="781B3A69" w14:textId="77777777" w:rsidR="00527BD4" w:rsidRPr="00217880" w:rsidRDefault="00527BD4" w:rsidP="008C356D">
    <w:pPr>
      <w:spacing w:line="0" w:lineRule="atLeast"/>
      <w:rPr>
        <w:sz w:val="2"/>
        <w:szCs w:val="2"/>
      </w:rPr>
    </w:pPr>
  </w:p>
  <w:p w14:paraId="479CC9DA" w14:textId="77777777" w:rsidR="00527BD4" w:rsidRDefault="00527BD4" w:rsidP="004F44C2">
    <w:pPr>
      <w:pStyle w:val="Koptekst"/>
      <w:rPr>
        <w:rFonts w:cs="Verdana-Bold"/>
        <w:b/>
        <w:bCs/>
        <w:smallCaps/>
        <w:szCs w:val="18"/>
      </w:rPr>
    </w:pPr>
  </w:p>
  <w:p w14:paraId="64F885D6" w14:textId="77777777" w:rsidR="00527BD4" w:rsidRDefault="00527BD4" w:rsidP="004F44C2"/>
  <w:p w14:paraId="2D33542F" w14:textId="77777777" w:rsidR="00527BD4" w:rsidRPr="00740712" w:rsidRDefault="00527BD4" w:rsidP="004F44C2"/>
  <w:p w14:paraId="2531691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40434" w14:paraId="3D0C0683" w14:textId="77777777" w:rsidTr="00751A6A">
      <w:trPr>
        <w:trHeight w:val="2636"/>
      </w:trPr>
      <w:tc>
        <w:tcPr>
          <w:tcW w:w="737" w:type="dxa"/>
          <w:shd w:val="clear" w:color="auto" w:fill="auto"/>
        </w:tcPr>
        <w:p w14:paraId="3963A7F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F30283E" w14:textId="77777777" w:rsidR="00527BD4" w:rsidRDefault="007C350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E9052FB" wp14:editId="51CC1D2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584A71E" w14:textId="77777777" w:rsidR="003E0C4D" w:rsidRDefault="003E0C4D" w:rsidP="00D0609E">
          <w:pPr>
            <w:framePr w:w="6340" w:h="2750" w:hRule="exact" w:hSpace="180" w:wrap="around" w:vAnchor="page" w:hAnchor="text" w:x="3873" w:y="-140"/>
            <w:spacing w:line="240" w:lineRule="auto"/>
          </w:pPr>
        </w:p>
      </w:tc>
    </w:tr>
  </w:tbl>
  <w:p w14:paraId="1162968D" w14:textId="77777777" w:rsidR="00527BD4" w:rsidRDefault="00527BD4" w:rsidP="00D0609E">
    <w:pPr>
      <w:framePr w:w="6340" w:h="2750" w:hRule="exact" w:hSpace="180" w:wrap="around" w:vAnchor="page" w:hAnchor="text" w:x="3873" w:y="-140"/>
    </w:pPr>
  </w:p>
  <w:p w14:paraId="0E36533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0434" w:rsidRPr="00A84783" w14:paraId="4BC11795" w14:textId="77777777" w:rsidTr="00A50CF6">
      <w:tc>
        <w:tcPr>
          <w:tcW w:w="2160" w:type="dxa"/>
          <w:shd w:val="clear" w:color="auto" w:fill="auto"/>
        </w:tcPr>
        <w:p w14:paraId="55238DCB" w14:textId="77777777" w:rsidR="00527BD4" w:rsidRPr="005819CE" w:rsidRDefault="007C3508" w:rsidP="00A50CF6">
          <w:pPr>
            <w:pStyle w:val="Huisstijl-Adres"/>
            <w:rPr>
              <w:b/>
            </w:rPr>
          </w:pPr>
          <w:r>
            <w:rPr>
              <w:b/>
            </w:rPr>
            <w:t>Directoraat-generaal Natuur en Visserij</w:t>
          </w:r>
          <w:r w:rsidRPr="005819CE">
            <w:rPr>
              <w:b/>
            </w:rPr>
            <w:br/>
          </w:r>
        </w:p>
        <w:p w14:paraId="500387A7" w14:textId="77777777" w:rsidR="00527BD4" w:rsidRPr="00BE5ED9" w:rsidRDefault="007C3508" w:rsidP="00A50CF6">
          <w:pPr>
            <w:pStyle w:val="Huisstijl-Adres"/>
          </w:pPr>
          <w:r>
            <w:rPr>
              <w:b/>
            </w:rPr>
            <w:t>Bezoekadres</w:t>
          </w:r>
          <w:r>
            <w:rPr>
              <w:b/>
            </w:rPr>
            <w:br/>
          </w:r>
          <w:r>
            <w:t>Bezuidenhoutseweg 73</w:t>
          </w:r>
          <w:r w:rsidRPr="005819CE">
            <w:br/>
          </w:r>
          <w:r>
            <w:t>2594 AC Den Haag</w:t>
          </w:r>
        </w:p>
        <w:p w14:paraId="3277E284" w14:textId="77777777" w:rsidR="00EF495B" w:rsidRDefault="007C3508" w:rsidP="0098788A">
          <w:pPr>
            <w:pStyle w:val="Huisstijl-Adres"/>
          </w:pPr>
          <w:r>
            <w:rPr>
              <w:b/>
            </w:rPr>
            <w:t>Postadres</w:t>
          </w:r>
          <w:r>
            <w:rPr>
              <w:b/>
            </w:rPr>
            <w:br/>
          </w:r>
          <w:r>
            <w:t>Postbus 20401</w:t>
          </w:r>
          <w:r w:rsidRPr="005819CE">
            <w:br/>
            <w:t>2500 E</w:t>
          </w:r>
          <w:r>
            <w:t>K</w:t>
          </w:r>
          <w:r w:rsidRPr="005819CE">
            <w:t xml:space="preserve"> Den Haag</w:t>
          </w:r>
        </w:p>
        <w:p w14:paraId="3C39BB6B" w14:textId="77777777" w:rsidR="00556BEE" w:rsidRPr="005B3814" w:rsidRDefault="007C3508" w:rsidP="0098788A">
          <w:pPr>
            <w:pStyle w:val="Huisstijl-Adres"/>
          </w:pPr>
          <w:r>
            <w:rPr>
              <w:b/>
            </w:rPr>
            <w:t>Overheidsidentificatienr</w:t>
          </w:r>
          <w:r>
            <w:rPr>
              <w:b/>
            </w:rPr>
            <w:br/>
          </w:r>
          <w:r w:rsidR="00BA129E">
            <w:rPr>
              <w:rFonts w:cs="Agrofont"/>
              <w:iCs/>
            </w:rPr>
            <w:t>00000001858272854000</w:t>
          </w:r>
        </w:p>
        <w:p w14:paraId="59D7ED8D" w14:textId="5D8C7AB8" w:rsidR="00527BD4" w:rsidRPr="00133C8D" w:rsidRDefault="007C350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40434" w:rsidRPr="00A84783" w14:paraId="631A8E4C" w14:textId="77777777" w:rsidTr="00A50CF6">
      <w:trPr>
        <w:trHeight w:hRule="exact" w:val="200"/>
      </w:trPr>
      <w:tc>
        <w:tcPr>
          <w:tcW w:w="2160" w:type="dxa"/>
          <w:shd w:val="clear" w:color="auto" w:fill="auto"/>
        </w:tcPr>
        <w:p w14:paraId="49B29568" w14:textId="77777777" w:rsidR="00527BD4" w:rsidRPr="00133C8D" w:rsidRDefault="00527BD4" w:rsidP="00A50CF6"/>
      </w:tc>
    </w:tr>
    <w:tr w:rsidR="00940434" w14:paraId="5D592AD5" w14:textId="77777777" w:rsidTr="00A50CF6">
      <w:tc>
        <w:tcPr>
          <w:tcW w:w="2160" w:type="dxa"/>
          <w:shd w:val="clear" w:color="auto" w:fill="auto"/>
        </w:tcPr>
        <w:p w14:paraId="0CD1D972" w14:textId="77777777" w:rsidR="000C0163" w:rsidRPr="005819CE" w:rsidRDefault="007C3508" w:rsidP="000C0163">
          <w:pPr>
            <w:pStyle w:val="Huisstijl-Kopje"/>
          </w:pPr>
          <w:r>
            <w:t>Ons kenmerk</w:t>
          </w:r>
          <w:r w:rsidRPr="005819CE">
            <w:t xml:space="preserve"> </w:t>
          </w:r>
        </w:p>
        <w:p w14:paraId="698FAA1A" w14:textId="77777777" w:rsidR="000C0163" w:rsidRPr="005819CE" w:rsidRDefault="007C3508" w:rsidP="000C0163">
          <w:pPr>
            <w:pStyle w:val="Huisstijl-Gegeven"/>
          </w:pPr>
          <w:r>
            <w:t>DGNV /</w:t>
          </w:r>
          <w:r w:rsidR="00CC7BA8">
            <w:t xml:space="preserve"> </w:t>
          </w:r>
          <w:r>
            <w:t>95990280</w:t>
          </w:r>
        </w:p>
        <w:p w14:paraId="477D906B" w14:textId="77777777" w:rsidR="00527BD4" w:rsidRPr="005819CE" w:rsidRDefault="007C3508" w:rsidP="00A50CF6">
          <w:pPr>
            <w:pStyle w:val="Huisstijl-Kopje"/>
          </w:pPr>
          <w:r>
            <w:t>Uw kenmerk</w:t>
          </w:r>
        </w:p>
        <w:p w14:paraId="05D8821C" w14:textId="668D624D" w:rsidR="00527BD4" w:rsidRPr="005819CE" w:rsidRDefault="007C3508" w:rsidP="00133C8D">
          <w:pPr>
            <w:pStyle w:val="Huisstijl-Gegeven"/>
          </w:pPr>
          <w:r>
            <w:t>2024Z19659</w:t>
          </w:r>
        </w:p>
        <w:p w14:paraId="5E0412FC" w14:textId="77777777" w:rsidR="00527BD4" w:rsidRPr="005819CE" w:rsidRDefault="00527BD4" w:rsidP="00A50CF6">
          <w:pPr>
            <w:pStyle w:val="Huisstijl-Gegeven"/>
          </w:pPr>
        </w:p>
      </w:tc>
    </w:tr>
  </w:tbl>
  <w:p w14:paraId="40CD0CB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40434" w14:paraId="01FFC1DD" w14:textId="77777777" w:rsidTr="009E2051">
      <w:trPr>
        <w:trHeight w:val="400"/>
      </w:trPr>
      <w:tc>
        <w:tcPr>
          <w:tcW w:w="7520" w:type="dxa"/>
          <w:gridSpan w:val="2"/>
          <w:shd w:val="clear" w:color="auto" w:fill="auto"/>
        </w:tcPr>
        <w:p w14:paraId="156C9794" w14:textId="77777777" w:rsidR="00527BD4" w:rsidRPr="00BC3B53" w:rsidRDefault="007C3508" w:rsidP="00A50CF6">
          <w:pPr>
            <w:pStyle w:val="Huisstijl-Retouradres"/>
          </w:pPr>
          <w:r>
            <w:t>&gt; Retouradres Postbus 20401 2500 EK Den Haag</w:t>
          </w:r>
        </w:p>
      </w:tc>
    </w:tr>
    <w:tr w:rsidR="00940434" w14:paraId="2C7C255B" w14:textId="77777777" w:rsidTr="009E2051">
      <w:tc>
        <w:tcPr>
          <w:tcW w:w="7520" w:type="dxa"/>
          <w:gridSpan w:val="2"/>
          <w:shd w:val="clear" w:color="auto" w:fill="auto"/>
        </w:tcPr>
        <w:p w14:paraId="4BBCFE7F" w14:textId="77777777" w:rsidR="00527BD4" w:rsidRPr="00983E8F" w:rsidRDefault="00527BD4" w:rsidP="00A50CF6">
          <w:pPr>
            <w:pStyle w:val="Huisstijl-Rubricering"/>
          </w:pPr>
        </w:p>
      </w:tc>
    </w:tr>
    <w:tr w:rsidR="00940434" w14:paraId="6C7BB001" w14:textId="77777777" w:rsidTr="009E2051">
      <w:trPr>
        <w:trHeight w:hRule="exact" w:val="2440"/>
      </w:trPr>
      <w:tc>
        <w:tcPr>
          <w:tcW w:w="7520" w:type="dxa"/>
          <w:gridSpan w:val="2"/>
          <w:shd w:val="clear" w:color="auto" w:fill="auto"/>
        </w:tcPr>
        <w:p w14:paraId="31B1EF06" w14:textId="77777777" w:rsidR="00527BD4" w:rsidRDefault="007C3508" w:rsidP="00A50CF6">
          <w:pPr>
            <w:pStyle w:val="Huisstijl-NAW"/>
          </w:pPr>
          <w:r>
            <w:t xml:space="preserve">De Voorzitter van de Tweede Kamer </w:t>
          </w:r>
        </w:p>
        <w:p w14:paraId="122B804A" w14:textId="77777777" w:rsidR="00D87195" w:rsidRDefault="007C3508" w:rsidP="00D87195">
          <w:pPr>
            <w:pStyle w:val="Huisstijl-NAW"/>
          </w:pPr>
          <w:r>
            <w:t>der Staten-Generaal</w:t>
          </w:r>
        </w:p>
        <w:p w14:paraId="29E558D2" w14:textId="77777777" w:rsidR="005C769E" w:rsidRDefault="007C3508" w:rsidP="005C769E">
          <w:pPr>
            <w:rPr>
              <w:szCs w:val="18"/>
            </w:rPr>
          </w:pPr>
          <w:r>
            <w:rPr>
              <w:szCs w:val="18"/>
            </w:rPr>
            <w:t>Prinses Irenestraat 6</w:t>
          </w:r>
        </w:p>
        <w:p w14:paraId="5E8D4422" w14:textId="77777777" w:rsidR="005C769E" w:rsidRDefault="007C3508" w:rsidP="005C769E">
          <w:pPr>
            <w:pStyle w:val="Huisstijl-NAW"/>
          </w:pPr>
          <w:r>
            <w:t>2595 BD  DEN HAAG</w:t>
          </w:r>
        </w:p>
      </w:tc>
    </w:tr>
    <w:tr w:rsidR="00940434" w14:paraId="2E33661A" w14:textId="77777777" w:rsidTr="009E2051">
      <w:trPr>
        <w:trHeight w:hRule="exact" w:val="400"/>
      </w:trPr>
      <w:tc>
        <w:tcPr>
          <w:tcW w:w="7520" w:type="dxa"/>
          <w:gridSpan w:val="2"/>
          <w:shd w:val="clear" w:color="auto" w:fill="auto"/>
        </w:tcPr>
        <w:p w14:paraId="601C06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40434" w14:paraId="0FCF5951" w14:textId="77777777" w:rsidTr="009E2051">
      <w:trPr>
        <w:trHeight w:val="240"/>
      </w:trPr>
      <w:tc>
        <w:tcPr>
          <w:tcW w:w="900" w:type="dxa"/>
          <w:shd w:val="clear" w:color="auto" w:fill="auto"/>
        </w:tcPr>
        <w:p w14:paraId="04E0ACFF" w14:textId="77777777" w:rsidR="00527BD4" w:rsidRPr="007709EF" w:rsidRDefault="007C3508" w:rsidP="00A50CF6">
          <w:pPr>
            <w:rPr>
              <w:szCs w:val="18"/>
            </w:rPr>
          </w:pPr>
          <w:r>
            <w:rPr>
              <w:szCs w:val="18"/>
            </w:rPr>
            <w:t>Datum</w:t>
          </w:r>
        </w:p>
      </w:tc>
      <w:tc>
        <w:tcPr>
          <w:tcW w:w="6620" w:type="dxa"/>
          <w:shd w:val="clear" w:color="auto" w:fill="auto"/>
        </w:tcPr>
        <w:p w14:paraId="3A5952EE" w14:textId="78D25FCF" w:rsidR="00527BD4" w:rsidRPr="007709EF" w:rsidRDefault="00C10F6A" w:rsidP="00A50CF6">
          <w:r>
            <w:t>10 februari 2025</w:t>
          </w:r>
        </w:p>
      </w:tc>
    </w:tr>
    <w:tr w:rsidR="00940434" w14:paraId="24AEF8EA" w14:textId="77777777" w:rsidTr="009E2051">
      <w:trPr>
        <w:trHeight w:val="240"/>
      </w:trPr>
      <w:tc>
        <w:tcPr>
          <w:tcW w:w="900" w:type="dxa"/>
          <w:shd w:val="clear" w:color="auto" w:fill="auto"/>
        </w:tcPr>
        <w:p w14:paraId="20A23EA3" w14:textId="77777777" w:rsidR="00527BD4" w:rsidRPr="007709EF" w:rsidRDefault="007C3508" w:rsidP="00A50CF6">
          <w:pPr>
            <w:rPr>
              <w:szCs w:val="18"/>
            </w:rPr>
          </w:pPr>
          <w:r>
            <w:rPr>
              <w:szCs w:val="18"/>
            </w:rPr>
            <w:t>Betreft</w:t>
          </w:r>
        </w:p>
      </w:tc>
      <w:tc>
        <w:tcPr>
          <w:tcW w:w="6620" w:type="dxa"/>
          <w:shd w:val="clear" w:color="auto" w:fill="auto"/>
        </w:tcPr>
        <w:p w14:paraId="0B49AE43" w14:textId="39B58812" w:rsidR="00527BD4" w:rsidRPr="007709EF" w:rsidRDefault="00FC4B94" w:rsidP="00A50CF6">
          <w:r>
            <w:t>Beantwoording Kamerv</w:t>
          </w:r>
          <w:r w:rsidR="007C3508">
            <w:t xml:space="preserve">ragen over de slacht van 28 Konikpaarden uit </w:t>
          </w:r>
          <w:r w:rsidR="0058352C">
            <w:t xml:space="preserve">het </w:t>
          </w:r>
          <w:r w:rsidR="007C3508">
            <w:t>Lauwersmeer</w:t>
          </w:r>
        </w:p>
      </w:tc>
    </w:tr>
  </w:tbl>
  <w:p w14:paraId="678FE1C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8E0B0C4">
      <w:start w:val="1"/>
      <w:numFmt w:val="bullet"/>
      <w:pStyle w:val="Lijstopsomteken"/>
      <w:lvlText w:val="•"/>
      <w:lvlJc w:val="left"/>
      <w:pPr>
        <w:tabs>
          <w:tab w:val="num" w:pos="227"/>
        </w:tabs>
        <w:ind w:left="227" w:hanging="227"/>
      </w:pPr>
      <w:rPr>
        <w:rFonts w:ascii="Verdana" w:hAnsi="Verdana" w:hint="default"/>
        <w:sz w:val="18"/>
        <w:szCs w:val="18"/>
      </w:rPr>
    </w:lvl>
    <w:lvl w:ilvl="1" w:tplc="E9621840" w:tentative="1">
      <w:start w:val="1"/>
      <w:numFmt w:val="bullet"/>
      <w:lvlText w:val="o"/>
      <w:lvlJc w:val="left"/>
      <w:pPr>
        <w:tabs>
          <w:tab w:val="num" w:pos="1440"/>
        </w:tabs>
        <w:ind w:left="1440" w:hanging="360"/>
      </w:pPr>
      <w:rPr>
        <w:rFonts w:ascii="Courier New" w:hAnsi="Courier New" w:cs="Courier New" w:hint="default"/>
      </w:rPr>
    </w:lvl>
    <w:lvl w:ilvl="2" w:tplc="AFD2A700" w:tentative="1">
      <w:start w:val="1"/>
      <w:numFmt w:val="bullet"/>
      <w:lvlText w:val=""/>
      <w:lvlJc w:val="left"/>
      <w:pPr>
        <w:tabs>
          <w:tab w:val="num" w:pos="2160"/>
        </w:tabs>
        <w:ind w:left="2160" w:hanging="360"/>
      </w:pPr>
      <w:rPr>
        <w:rFonts w:ascii="Wingdings" w:hAnsi="Wingdings" w:hint="default"/>
      </w:rPr>
    </w:lvl>
    <w:lvl w:ilvl="3" w:tplc="5946546E" w:tentative="1">
      <w:start w:val="1"/>
      <w:numFmt w:val="bullet"/>
      <w:lvlText w:val=""/>
      <w:lvlJc w:val="left"/>
      <w:pPr>
        <w:tabs>
          <w:tab w:val="num" w:pos="2880"/>
        </w:tabs>
        <w:ind w:left="2880" w:hanging="360"/>
      </w:pPr>
      <w:rPr>
        <w:rFonts w:ascii="Symbol" w:hAnsi="Symbol" w:hint="default"/>
      </w:rPr>
    </w:lvl>
    <w:lvl w:ilvl="4" w:tplc="8DF09D42" w:tentative="1">
      <w:start w:val="1"/>
      <w:numFmt w:val="bullet"/>
      <w:lvlText w:val="o"/>
      <w:lvlJc w:val="left"/>
      <w:pPr>
        <w:tabs>
          <w:tab w:val="num" w:pos="3600"/>
        </w:tabs>
        <w:ind w:left="3600" w:hanging="360"/>
      </w:pPr>
      <w:rPr>
        <w:rFonts w:ascii="Courier New" w:hAnsi="Courier New" w:cs="Courier New" w:hint="default"/>
      </w:rPr>
    </w:lvl>
    <w:lvl w:ilvl="5" w:tplc="537A08D8" w:tentative="1">
      <w:start w:val="1"/>
      <w:numFmt w:val="bullet"/>
      <w:lvlText w:val=""/>
      <w:lvlJc w:val="left"/>
      <w:pPr>
        <w:tabs>
          <w:tab w:val="num" w:pos="4320"/>
        </w:tabs>
        <w:ind w:left="4320" w:hanging="360"/>
      </w:pPr>
      <w:rPr>
        <w:rFonts w:ascii="Wingdings" w:hAnsi="Wingdings" w:hint="default"/>
      </w:rPr>
    </w:lvl>
    <w:lvl w:ilvl="6" w:tplc="BCA69E3C" w:tentative="1">
      <w:start w:val="1"/>
      <w:numFmt w:val="bullet"/>
      <w:lvlText w:val=""/>
      <w:lvlJc w:val="left"/>
      <w:pPr>
        <w:tabs>
          <w:tab w:val="num" w:pos="5040"/>
        </w:tabs>
        <w:ind w:left="5040" w:hanging="360"/>
      </w:pPr>
      <w:rPr>
        <w:rFonts w:ascii="Symbol" w:hAnsi="Symbol" w:hint="default"/>
      </w:rPr>
    </w:lvl>
    <w:lvl w:ilvl="7" w:tplc="058E9342" w:tentative="1">
      <w:start w:val="1"/>
      <w:numFmt w:val="bullet"/>
      <w:lvlText w:val="o"/>
      <w:lvlJc w:val="left"/>
      <w:pPr>
        <w:tabs>
          <w:tab w:val="num" w:pos="5760"/>
        </w:tabs>
        <w:ind w:left="5760" w:hanging="360"/>
      </w:pPr>
      <w:rPr>
        <w:rFonts w:ascii="Courier New" w:hAnsi="Courier New" w:cs="Courier New" w:hint="default"/>
      </w:rPr>
    </w:lvl>
    <w:lvl w:ilvl="8" w:tplc="E9028E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DB86C66">
      <w:start w:val="1"/>
      <w:numFmt w:val="bullet"/>
      <w:pStyle w:val="Lijstopsomteken2"/>
      <w:lvlText w:val="–"/>
      <w:lvlJc w:val="left"/>
      <w:pPr>
        <w:tabs>
          <w:tab w:val="num" w:pos="227"/>
        </w:tabs>
        <w:ind w:left="227" w:firstLine="0"/>
      </w:pPr>
      <w:rPr>
        <w:rFonts w:ascii="Verdana" w:hAnsi="Verdana" w:hint="default"/>
      </w:rPr>
    </w:lvl>
    <w:lvl w:ilvl="1" w:tplc="1B68EA50" w:tentative="1">
      <w:start w:val="1"/>
      <w:numFmt w:val="bullet"/>
      <w:lvlText w:val="o"/>
      <w:lvlJc w:val="left"/>
      <w:pPr>
        <w:tabs>
          <w:tab w:val="num" w:pos="1440"/>
        </w:tabs>
        <w:ind w:left="1440" w:hanging="360"/>
      </w:pPr>
      <w:rPr>
        <w:rFonts w:ascii="Courier New" w:hAnsi="Courier New" w:cs="Courier New" w:hint="default"/>
      </w:rPr>
    </w:lvl>
    <w:lvl w:ilvl="2" w:tplc="905A587E" w:tentative="1">
      <w:start w:val="1"/>
      <w:numFmt w:val="bullet"/>
      <w:lvlText w:val=""/>
      <w:lvlJc w:val="left"/>
      <w:pPr>
        <w:tabs>
          <w:tab w:val="num" w:pos="2160"/>
        </w:tabs>
        <w:ind w:left="2160" w:hanging="360"/>
      </w:pPr>
      <w:rPr>
        <w:rFonts w:ascii="Wingdings" w:hAnsi="Wingdings" w:hint="default"/>
      </w:rPr>
    </w:lvl>
    <w:lvl w:ilvl="3" w:tplc="6F36C908" w:tentative="1">
      <w:start w:val="1"/>
      <w:numFmt w:val="bullet"/>
      <w:lvlText w:val=""/>
      <w:lvlJc w:val="left"/>
      <w:pPr>
        <w:tabs>
          <w:tab w:val="num" w:pos="2880"/>
        </w:tabs>
        <w:ind w:left="2880" w:hanging="360"/>
      </w:pPr>
      <w:rPr>
        <w:rFonts w:ascii="Symbol" w:hAnsi="Symbol" w:hint="default"/>
      </w:rPr>
    </w:lvl>
    <w:lvl w:ilvl="4" w:tplc="E1DAF44A" w:tentative="1">
      <w:start w:val="1"/>
      <w:numFmt w:val="bullet"/>
      <w:lvlText w:val="o"/>
      <w:lvlJc w:val="left"/>
      <w:pPr>
        <w:tabs>
          <w:tab w:val="num" w:pos="3600"/>
        </w:tabs>
        <w:ind w:left="3600" w:hanging="360"/>
      </w:pPr>
      <w:rPr>
        <w:rFonts w:ascii="Courier New" w:hAnsi="Courier New" w:cs="Courier New" w:hint="default"/>
      </w:rPr>
    </w:lvl>
    <w:lvl w:ilvl="5" w:tplc="63A8A714" w:tentative="1">
      <w:start w:val="1"/>
      <w:numFmt w:val="bullet"/>
      <w:lvlText w:val=""/>
      <w:lvlJc w:val="left"/>
      <w:pPr>
        <w:tabs>
          <w:tab w:val="num" w:pos="4320"/>
        </w:tabs>
        <w:ind w:left="4320" w:hanging="360"/>
      </w:pPr>
      <w:rPr>
        <w:rFonts w:ascii="Wingdings" w:hAnsi="Wingdings" w:hint="default"/>
      </w:rPr>
    </w:lvl>
    <w:lvl w:ilvl="6" w:tplc="3E2EFAEA" w:tentative="1">
      <w:start w:val="1"/>
      <w:numFmt w:val="bullet"/>
      <w:lvlText w:val=""/>
      <w:lvlJc w:val="left"/>
      <w:pPr>
        <w:tabs>
          <w:tab w:val="num" w:pos="5040"/>
        </w:tabs>
        <w:ind w:left="5040" w:hanging="360"/>
      </w:pPr>
      <w:rPr>
        <w:rFonts w:ascii="Symbol" w:hAnsi="Symbol" w:hint="default"/>
      </w:rPr>
    </w:lvl>
    <w:lvl w:ilvl="7" w:tplc="890C0FA2" w:tentative="1">
      <w:start w:val="1"/>
      <w:numFmt w:val="bullet"/>
      <w:lvlText w:val="o"/>
      <w:lvlJc w:val="left"/>
      <w:pPr>
        <w:tabs>
          <w:tab w:val="num" w:pos="5760"/>
        </w:tabs>
        <w:ind w:left="5760" w:hanging="360"/>
      </w:pPr>
      <w:rPr>
        <w:rFonts w:ascii="Courier New" w:hAnsi="Courier New" w:cs="Courier New" w:hint="default"/>
      </w:rPr>
    </w:lvl>
    <w:lvl w:ilvl="8" w:tplc="073AB2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B0905"/>
    <w:multiLevelType w:val="hybridMultilevel"/>
    <w:tmpl w:val="7CAC5144"/>
    <w:lvl w:ilvl="0" w:tplc="B0F0950A">
      <w:start w:val="1"/>
      <w:numFmt w:val="decimal"/>
      <w:lvlText w:val="%1."/>
      <w:lvlJc w:val="left"/>
      <w:pPr>
        <w:ind w:left="567" w:hanging="28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5811757">
    <w:abstractNumId w:val="10"/>
  </w:num>
  <w:num w:numId="2" w16cid:durableId="603194558">
    <w:abstractNumId w:val="7"/>
  </w:num>
  <w:num w:numId="3" w16cid:durableId="10181935">
    <w:abstractNumId w:val="6"/>
  </w:num>
  <w:num w:numId="4" w16cid:durableId="1805612010">
    <w:abstractNumId w:val="5"/>
  </w:num>
  <w:num w:numId="5" w16cid:durableId="1475020784">
    <w:abstractNumId w:val="4"/>
  </w:num>
  <w:num w:numId="6" w16cid:durableId="1328481247">
    <w:abstractNumId w:val="8"/>
  </w:num>
  <w:num w:numId="7" w16cid:durableId="1167019765">
    <w:abstractNumId w:val="3"/>
  </w:num>
  <w:num w:numId="8" w16cid:durableId="619608966">
    <w:abstractNumId w:val="2"/>
  </w:num>
  <w:num w:numId="9" w16cid:durableId="119615673">
    <w:abstractNumId w:val="1"/>
  </w:num>
  <w:num w:numId="10" w16cid:durableId="1645811843">
    <w:abstractNumId w:val="0"/>
  </w:num>
  <w:num w:numId="11" w16cid:durableId="1406299851">
    <w:abstractNumId w:val="9"/>
  </w:num>
  <w:num w:numId="12" w16cid:durableId="282856234">
    <w:abstractNumId w:val="11"/>
  </w:num>
  <w:num w:numId="13" w16cid:durableId="1333292004">
    <w:abstractNumId w:val="13"/>
  </w:num>
  <w:num w:numId="14" w16cid:durableId="526604628">
    <w:abstractNumId w:val="12"/>
  </w:num>
  <w:num w:numId="15" w16cid:durableId="28666811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3AE"/>
    <w:rsid w:val="00033CDD"/>
    <w:rsid w:val="00034A84"/>
    <w:rsid w:val="00035E67"/>
    <w:rsid w:val="000366F3"/>
    <w:rsid w:val="0005601E"/>
    <w:rsid w:val="0006024D"/>
    <w:rsid w:val="00064021"/>
    <w:rsid w:val="00071F28"/>
    <w:rsid w:val="00074079"/>
    <w:rsid w:val="00092799"/>
    <w:rsid w:val="00092C5F"/>
    <w:rsid w:val="000951C7"/>
    <w:rsid w:val="00096680"/>
    <w:rsid w:val="000A0F36"/>
    <w:rsid w:val="000A174A"/>
    <w:rsid w:val="000A3E0A"/>
    <w:rsid w:val="000A4D70"/>
    <w:rsid w:val="000A65AC"/>
    <w:rsid w:val="000A7D21"/>
    <w:rsid w:val="000B7281"/>
    <w:rsid w:val="000B7FAB"/>
    <w:rsid w:val="000C0163"/>
    <w:rsid w:val="000C07A9"/>
    <w:rsid w:val="000C1BA1"/>
    <w:rsid w:val="000C3EA9"/>
    <w:rsid w:val="000C3FD3"/>
    <w:rsid w:val="000D0225"/>
    <w:rsid w:val="000D73D7"/>
    <w:rsid w:val="000E7895"/>
    <w:rsid w:val="000F161D"/>
    <w:rsid w:val="001075F6"/>
    <w:rsid w:val="00121BF0"/>
    <w:rsid w:val="00123704"/>
    <w:rsid w:val="001270C7"/>
    <w:rsid w:val="00132540"/>
    <w:rsid w:val="00133C8D"/>
    <w:rsid w:val="00147407"/>
    <w:rsid w:val="0014786A"/>
    <w:rsid w:val="00151397"/>
    <w:rsid w:val="001516A4"/>
    <w:rsid w:val="00151E5F"/>
    <w:rsid w:val="001569AB"/>
    <w:rsid w:val="00164659"/>
    <w:rsid w:val="00164D63"/>
    <w:rsid w:val="0016725C"/>
    <w:rsid w:val="001726F3"/>
    <w:rsid w:val="00173C51"/>
    <w:rsid w:val="00174CC2"/>
    <w:rsid w:val="00176CC6"/>
    <w:rsid w:val="0018133F"/>
    <w:rsid w:val="00181BE4"/>
    <w:rsid w:val="00185576"/>
    <w:rsid w:val="00185951"/>
    <w:rsid w:val="00187C67"/>
    <w:rsid w:val="00196B8B"/>
    <w:rsid w:val="001A1F72"/>
    <w:rsid w:val="001A2BEA"/>
    <w:rsid w:val="001A6D93"/>
    <w:rsid w:val="001C32EC"/>
    <w:rsid w:val="001C38BD"/>
    <w:rsid w:val="001C4D5A"/>
    <w:rsid w:val="001E0D82"/>
    <w:rsid w:val="001E34C6"/>
    <w:rsid w:val="001E5581"/>
    <w:rsid w:val="001E6117"/>
    <w:rsid w:val="001F3C70"/>
    <w:rsid w:val="001F6502"/>
    <w:rsid w:val="00200D88"/>
    <w:rsid w:val="00201F68"/>
    <w:rsid w:val="00202394"/>
    <w:rsid w:val="00212F2A"/>
    <w:rsid w:val="00214F2B"/>
    <w:rsid w:val="0021739E"/>
    <w:rsid w:val="00217880"/>
    <w:rsid w:val="00222D66"/>
    <w:rsid w:val="00224A8A"/>
    <w:rsid w:val="002309A8"/>
    <w:rsid w:val="00236CFE"/>
    <w:rsid w:val="002428E3"/>
    <w:rsid w:val="00243031"/>
    <w:rsid w:val="00247A38"/>
    <w:rsid w:val="00260BAF"/>
    <w:rsid w:val="002650F7"/>
    <w:rsid w:val="00273F3B"/>
    <w:rsid w:val="00274DB7"/>
    <w:rsid w:val="00275984"/>
    <w:rsid w:val="00280F74"/>
    <w:rsid w:val="00286998"/>
    <w:rsid w:val="00291AB7"/>
    <w:rsid w:val="0029422B"/>
    <w:rsid w:val="002A084F"/>
    <w:rsid w:val="002B153C"/>
    <w:rsid w:val="002B52FC"/>
    <w:rsid w:val="002B6D62"/>
    <w:rsid w:val="002C2830"/>
    <w:rsid w:val="002D001A"/>
    <w:rsid w:val="002D20E3"/>
    <w:rsid w:val="002D28E2"/>
    <w:rsid w:val="002D317B"/>
    <w:rsid w:val="002D3587"/>
    <w:rsid w:val="002D502D"/>
    <w:rsid w:val="002E0F69"/>
    <w:rsid w:val="002E18ED"/>
    <w:rsid w:val="002E2E45"/>
    <w:rsid w:val="002F5147"/>
    <w:rsid w:val="002F7ABD"/>
    <w:rsid w:val="00312597"/>
    <w:rsid w:val="0032063B"/>
    <w:rsid w:val="00327BA5"/>
    <w:rsid w:val="00334154"/>
    <w:rsid w:val="003372C4"/>
    <w:rsid w:val="00340ECA"/>
    <w:rsid w:val="00341FA0"/>
    <w:rsid w:val="00344F3D"/>
    <w:rsid w:val="00345299"/>
    <w:rsid w:val="00351A8D"/>
    <w:rsid w:val="003526BB"/>
    <w:rsid w:val="00352BCF"/>
    <w:rsid w:val="00353932"/>
    <w:rsid w:val="0035464B"/>
    <w:rsid w:val="00360E84"/>
    <w:rsid w:val="00361A56"/>
    <w:rsid w:val="0036252A"/>
    <w:rsid w:val="00364D9D"/>
    <w:rsid w:val="00371048"/>
    <w:rsid w:val="0037396C"/>
    <w:rsid w:val="0037421D"/>
    <w:rsid w:val="00376093"/>
    <w:rsid w:val="00377C58"/>
    <w:rsid w:val="00381C6E"/>
    <w:rsid w:val="00383DA1"/>
    <w:rsid w:val="00385F30"/>
    <w:rsid w:val="0039201D"/>
    <w:rsid w:val="00393696"/>
    <w:rsid w:val="00393963"/>
    <w:rsid w:val="00395575"/>
    <w:rsid w:val="00395672"/>
    <w:rsid w:val="003A06C8"/>
    <w:rsid w:val="003A0D7C"/>
    <w:rsid w:val="003A5290"/>
    <w:rsid w:val="003B0155"/>
    <w:rsid w:val="003B1BC0"/>
    <w:rsid w:val="003B7EE7"/>
    <w:rsid w:val="003C2CCB"/>
    <w:rsid w:val="003D39EC"/>
    <w:rsid w:val="003E0C4D"/>
    <w:rsid w:val="003E3DD5"/>
    <w:rsid w:val="003E7885"/>
    <w:rsid w:val="003F07C6"/>
    <w:rsid w:val="003F1F6B"/>
    <w:rsid w:val="003F3757"/>
    <w:rsid w:val="003F38BD"/>
    <w:rsid w:val="003F44B7"/>
    <w:rsid w:val="003F59A1"/>
    <w:rsid w:val="004008E9"/>
    <w:rsid w:val="00413D48"/>
    <w:rsid w:val="00417381"/>
    <w:rsid w:val="00420D4D"/>
    <w:rsid w:val="00423A19"/>
    <w:rsid w:val="00425BFB"/>
    <w:rsid w:val="00426BC7"/>
    <w:rsid w:val="00430E81"/>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308F7"/>
    <w:rsid w:val="005403C8"/>
    <w:rsid w:val="005429DC"/>
    <w:rsid w:val="00543DC3"/>
    <w:rsid w:val="00547249"/>
    <w:rsid w:val="00551D07"/>
    <w:rsid w:val="00553454"/>
    <w:rsid w:val="005565F9"/>
    <w:rsid w:val="00556BEE"/>
    <w:rsid w:val="005654C3"/>
    <w:rsid w:val="00573041"/>
    <w:rsid w:val="00575B80"/>
    <w:rsid w:val="0057620F"/>
    <w:rsid w:val="00576DF7"/>
    <w:rsid w:val="005819CE"/>
    <w:rsid w:val="0058298D"/>
    <w:rsid w:val="0058352C"/>
    <w:rsid w:val="0058460E"/>
    <w:rsid w:val="00584BAC"/>
    <w:rsid w:val="00593C2B"/>
    <w:rsid w:val="00595231"/>
    <w:rsid w:val="00596166"/>
    <w:rsid w:val="00596B8D"/>
    <w:rsid w:val="00597F64"/>
    <w:rsid w:val="005A207F"/>
    <w:rsid w:val="005A2F35"/>
    <w:rsid w:val="005A3431"/>
    <w:rsid w:val="005A742E"/>
    <w:rsid w:val="005B3814"/>
    <w:rsid w:val="005B463E"/>
    <w:rsid w:val="005C34E1"/>
    <w:rsid w:val="005C3FE0"/>
    <w:rsid w:val="005C48D9"/>
    <w:rsid w:val="005C740C"/>
    <w:rsid w:val="005C769E"/>
    <w:rsid w:val="005D625B"/>
    <w:rsid w:val="005F62D3"/>
    <w:rsid w:val="005F6D11"/>
    <w:rsid w:val="005F7F1E"/>
    <w:rsid w:val="00600CF0"/>
    <w:rsid w:val="00602E8E"/>
    <w:rsid w:val="006048F4"/>
    <w:rsid w:val="0060660A"/>
    <w:rsid w:val="00613B1D"/>
    <w:rsid w:val="00617A44"/>
    <w:rsid w:val="006202B6"/>
    <w:rsid w:val="006247BE"/>
    <w:rsid w:val="00625CD0"/>
    <w:rsid w:val="0062627D"/>
    <w:rsid w:val="00627432"/>
    <w:rsid w:val="00633446"/>
    <w:rsid w:val="006448E4"/>
    <w:rsid w:val="006452F5"/>
    <w:rsid w:val="00645414"/>
    <w:rsid w:val="00653606"/>
    <w:rsid w:val="006610E9"/>
    <w:rsid w:val="00661591"/>
    <w:rsid w:val="0066632F"/>
    <w:rsid w:val="00674A89"/>
    <w:rsid w:val="00674F3D"/>
    <w:rsid w:val="00676727"/>
    <w:rsid w:val="00677543"/>
    <w:rsid w:val="00677EFC"/>
    <w:rsid w:val="00685545"/>
    <w:rsid w:val="006864B3"/>
    <w:rsid w:val="00692D64"/>
    <w:rsid w:val="006A10F8"/>
    <w:rsid w:val="006A2100"/>
    <w:rsid w:val="006A508E"/>
    <w:rsid w:val="006A5C3B"/>
    <w:rsid w:val="006A72E0"/>
    <w:rsid w:val="006B0BF3"/>
    <w:rsid w:val="006B775E"/>
    <w:rsid w:val="006B7BC7"/>
    <w:rsid w:val="006C2535"/>
    <w:rsid w:val="006C441E"/>
    <w:rsid w:val="006C4B90"/>
    <w:rsid w:val="006D1016"/>
    <w:rsid w:val="006D17F2"/>
    <w:rsid w:val="006E3546"/>
    <w:rsid w:val="006E3AFF"/>
    <w:rsid w:val="006E3FA9"/>
    <w:rsid w:val="006E4BA0"/>
    <w:rsid w:val="006E7D82"/>
    <w:rsid w:val="006F038F"/>
    <w:rsid w:val="006F0F93"/>
    <w:rsid w:val="006F31F2"/>
    <w:rsid w:val="006F7494"/>
    <w:rsid w:val="006F751F"/>
    <w:rsid w:val="00714DC5"/>
    <w:rsid w:val="00715237"/>
    <w:rsid w:val="007254A5"/>
    <w:rsid w:val="00725748"/>
    <w:rsid w:val="00727435"/>
    <w:rsid w:val="007275B0"/>
    <w:rsid w:val="00735D88"/>
    <w:rsid w:val="0073720D"/>
    <w:rsid w:val="00737507"/>
    <w:rsid w:val="00740712"/>
    <w:rsid w:val="007426AA"/>
    <w:rsid w:val="00742AB9"/>
    <w:rsid w:val="00750C4C"/>
    <w:rsid w:val="00751A6A"/>
    <w:rsid w:val="00754FBF"/>
    <w:rsid w:val="007709EF"/>
    <w:rsid w:val="00783559"/>
    <w:rsid w:val="0079551B"/>
    <w:rsid w:val="00797AA5"/>
    <w:rsid w:val="007A26BD"/>
    <w:rsid w:val="007A4105"/>
    <w:rsid w:val="007B21F4"/>
    <w:rsid w:val="007B4503"/>
    <w:rsid w:val="007B50B9"/>
    <w:rsid w:val="007B6FB7"/>
    <w:rsid w:val="007C0E54"/>
    <w:rsid w:val="007C3508"/>
    <w:rsid w:val="007C406E"/>
    <w:rsid w:val="007C5183"/>
    <w:rsid w:val="007C7573"/>
    <w:rsid w:val="007D763A"/>
    <w:rsid w:val="007E15EB"/>
    <w:rsid w:val="007E2B20"/>
    <w:rsid w:val="007F15CA"/>
    <w:rsid w:val="007F510A"/>
    <w:rsid w:val="007F5331"/>
    <w:rsid w:val="007F78BB"/>
    <w:rsid w:val="00800CCA"/>
    <w:rsid w:val="008048FA"/>
    <w:rsid w:val="00806120"/>
    <w:rsid w:val="00810C93"/>
    <w:rsid w:val="00812028"/>
    <w:rsid w:val="00812DD8"/>
    <w:rsid w:val="00813082"/>
    <w:rsid w:val="00814D03"/>
    <w:rsid w:val="00817404"/>
    <w:rsid w:val="00821FC1"/>
    <w:rsid w:val="00823AE2"/>
    <w:rsid w:val="0083178B"/>
    <w:rsid w:val="00833695"/>
    <w:rsid w:val="008336B7"/>
    <w:rsid w:val="00833A8E"/>
    <w:rsid w:val="008375FA"/>
    <w:rsid w:val="00842CD8"/>
    <w:rsid w:val="008431FA"/>
    <w:rsid w:val="00847444"/>
    <w:rsid w:val="00852D02"/>
    <w:rsid w:val="008547BA"/>
    <w:rsid w:val="008553C7"/>
    <w:rsid w:val="00857FEB"/>
    <w:rsid w:val="008601AF"/>
    <w:rsid w:val="00862279"/>
    <w:rsid w:val="00872271"/>
    <w:rsid w:val="00874B9E"/>
    <w:rsid w:val="00875AC4"/>
    <w:rsid w:val="00883137"/>
    <w:rsid w:val="0089680B"/>
    <w:rsid w:val="00897523"/>
    <w:rsid w:val="008A1CAF"/>
    <w:rsid w:val="008A1F5D"/>
    <w:rsid w:val="008A28F5"/>
    <w:rsid w:val="008B1198"/>
    <w:rsid w:val="008B3471"/>
    <w:rsid w:val="008B3929"/>
    <w:rsid w:val="008B3A31"/>
    <w:rsid w:val="008B4125"/>
    <w:rsid w:val="008B4CB3"/>
    <w:rsid w:val="008B567B"/>
    <w:rsid w:val="008B6CE6"/>
    <w:rsid w:val="008B7B24"/>
    <w:rsid w:val="008C29E3"/>
    <w:rsid w:val="008C356D"/>
    <w:rsid w:val="008E0B3F"/>
    <w:rsid w:val="008E49AD"/>
    <w:rsid w:val="008E51E7"/>
    <w:rsid w:val="008E698E"/>
    <w:rsid w:val="008F2584"/>
    <w:rsid w:val="008F3246"/>
    <w:rsid w:val="008F3C1B"/>
    <w:rsid w:val="008F508C"/>
    <w:rsid w:val="0090271B"/>
    <w:rsid w:val="0090523E"/>
    <w:rsid w:val="00910642"/>
    <w:rsid w:val="00910DDF"/>
    <w:rsid w:val="009240EC"/>
    <w:rsid w:val="00924A2D"/>
    <w:rsid w:val="00924DFD"/>
    <w:rsid w:val="00930ABD"/>
    <w:rsid w:val="00930B13"/>
    <w:rsid w:val="00930C31"/>
    <w:rsid w:val="009311C8"/>
    <w:rsid w:val="009312EB"/>
    <w:rsid w:val="00931BE1"/>
    <w:rsid w:val="00933376"/>
    <w:rsid w:val="00933A2F"/>
    <w:rsid w:val="00940434"/>
    <w:rsid w:val="00940813"/>
    <w:rsid w:val="009632E6"/>
    <w:rsid w:val="00963300"/>
    <w:rsid w:val="009716D8"/>
    <w:rsid w:val="009718F9"/>
    <w:rsid w:val="00972FB9"/>
    <w:rsid w:val="00975112"/>
    <w:rsid w:val="00981768"/>
    <w:rsid w:val="00983C93"/>
    <w:rsid w:val="00983E8F"/>
    <w:rsid w:val="009850B1"/>
    <w:rsid w:val="0098788A"/>
    <w:rsid w:val="00994FDA"/>
    <w:rsid w:val="009A31BF"/>
    <w:rsid w:val="009A3B71"/>
    <w:rsid w:val="009A44FE"/>
    <w:rsid w:val="009A51E1"/>
    <w:rsid w:val="009A61BC"/>
    <w:rsid w:val="009B0138"/>
    <w:rsid w:val="009B0EC1"/>
    <w:rsid w:val="009B0FE9"/>
    <w:rsid w:val="009B173A"/>
    <w:rsid w:val="009C3F20"/>
    <w:rsid w:val="009C7CA1"/>
    <w:rsid w:val="009D043D"/>
    <w:rsid w:val="009E0B47"/>
    <w:rsid w:val="009E2051"/>
    <w:rsid w:val="009E5D9F"/>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64191"/>
    <w:rsid w:val="00A70D3F"/>
    <w:rsid w:val="00A715F8"/>
    <w:rsid w:val="00A77F6F"/>
    <w:rsid w:val="00A80139"/>
    <w:rsid w:val="00A831FD"/>
    <w:rsid w:val="00A83352"/>
    <w:rsid w:val="00A84783"/>
    <w:rsid w:val="00A850A2"/>
    <w:rsid w:val="00A858E3"/>
    <w:rsid w:val="00A91FA3"/>
    <w:rsid w:val="00A927D3"/>
    <w:rsid w:val="00AA37FC"/>
    <w:rsid w:val="00AA532E"/>
    <w:rsid w:val="00AA6695"/>
    <w:rsid w:val="00AA7FC9"/>
    <w:rsid w:val="00AB237D"/>
    <w:rsid w:val="00AB5933"/>
    <w:rsid w:val="00AD6EAC"/>
    <w:rsid w:val="00AE013D"/>
    <w:rsid w:val="00AE11B7"/>
    <w:rsid w:val="00AE6460"/>
    <w:rsid w:val="00AE7F68"/>
    <w:rsid w:val="00AF0DE7"/>
    <w:rsid w:val="00AF2321"/>
    <w:rsid w:val="00AF52F6"/>
    <w:rsid w:val="00AF52FD"/>
    <w:rsid w:val="00AF54A8"/>
    <w:rsid w:val="00AF7237"/>
    <w:rsid w:val="00B0043A"/>
    <w:rsid w:val="00B00D75"/>
    <w:rsid w:val="00B03B78"/>
    <w:rsid w:val="00B070CB"/>
    <w:rsid w:val="00B12456"/>
    <w:rsid w:val="00B145F0"/>
    <w:rsid w:val="00B259C8"/>
    <w:rsid w:val="00B26CC4"/>
    <w:rsid w:val="00B26CCF"/>
    <w:rsid w:val="00B30FC2"/>
    <w:rsid w:val="00B331A2"/>
    <w:rsid w:val="00B425F0"/>
    <w:rsid w:val="00B42DFA"/>
    <w:rsid w:val="00B531DD"/>
    <w:rsid w:val="00B55014"/>
    <w:rsid w:val="00B578AE"/>
    <w:rsid w:val="00B6194C"/>
    <w:rsid w:val="00B62232"/>
    <w:rsid w:val="00B70BF3"/>
    <w:rsid w:val="00B71DC2"/>
    <w:rsid w:val="00B74920"/>
    <w:rsid w:val="00B76D13"/>
    <w:rsid w:val="00B7733A"/>
    <w:rsid w:val="00B91CFC"/>
    <w:rsid w:val="00B9300F"/>
    <w:rsid w:val="00B93893"/>
    <w:rsid w:val="00BA129E"/>
    <w:rsid w:val="00BA6EB2"/>
    <w:rsid w:val="00BA7E0A"/>
    <w:rsid w:val="00BB25E4"/>
    <w:rsid w:val="00BC3B53"/>
    <w:rsid w:val="00BC3B96"/>
    <w:rsid w:val="00BC4AE3"/>
    <w:rsid w:val="00BC5B28"/>
    <w:rsid w:val="00BE17ED"/>
    <w:rsid w:val="00BE3F88"/>
    <w:rsid w:val="00BE4756"/>
    <w:rsid w:val="00BE5ED9"/>
    <w:rsid w:val="00BE7B41"/>
    <w:rsid w:val="00C02E2F"/>
    <w:rsid w:val="00C10F6A"/>
    <w:rsid w:val="00C15A91"/>
    <w:rsid w:val="00C206F1"/>
    <w:rsid w:val="00C217E1"/>
    <w:rsid w:val="00C219B1"/>
    <w:rsid w:val="00C25A1D"/>
    <w:rsid w:val="00C306E6"/>
    <w:rsid w:val="00C353D9"/>
    <w:rsid w:val="00C36D21"/>
    <w:rsid w:val="00C4015B"/>
    <w:rsid w:val="00C40C60"/>
    <w:rsid w:val="00C410E4"/>
    <w:rsid w:val="00C412DB"/>
    <w:rsid w:val="00C47F67"/>
    <w:rsid w:val="00C5258E"/>
    <w:rsid w:val="00C530C9"/>
    <w:rsid w:val="00C5338A"/>
    <w:rsid w:val="00C61633"/>
    <w:rsid w:val="00C619A7"/>
    <w:rsid w:val="00C63348"/>
    <w:rsid w:val="00C707FB"/>
    <w:rsid w:val="00C73D5F"/>
    <w:rsid w:val="00C76F41"/>
    <w:rsid w:val="00C863E4"/>
    <w:rsid w:val="00C90702"/>
    <w:rsid w:val="00C97C80"/>
    <w:rsid w:val="00CA47D3"/>
    <w:rsid w:val="00CA6533"/>
    <w:rsid w:val="00CA6A25"/>
    <w:rsid w:val="00CA6A3F"/>
    <w:rsid w:val="00CA7C99"/>
    <w:rsid w:val="00CB1FE0"/>
    <w:rsid w:val="00CC6290"/>
    <w:rsid w:val="00CC7BA8"/>
    <w:rsid w:val="00CD233D"/>
    <w:rsid w:val="00CD362D"/>
    <w:rsid w:val="00CE0C83"/>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4CEC"/>
    <w:rsid w:val="00D264D6"/>
    <w:rsid w:val="00D33BF0"/>
    <w:rsid w:val="00D33DE0"/>
    <w:rsid w:val="00D36447"/>
    <w:rsid w:val="00D516BE"/>
    <w:rsid w:val="00D5423B"/>
    <w:rsid w:val="00D54F4E"/>
    <w:rsid w:val="00D604B3"/>
    <w:rsid w:val="00D60BA4"/>
    <w:rsid w:val="00D61FE2"/>
    <w:rsid w:val="00D62419"/>
    <w:rsid w:val="00D63870"/>
    <w:rsid w:val="00D75078"/>
    <w:rsid w:val="00D77870"/>
    <w:rsid w:val="00D80977"/>
    <w:rsid w:val="00D80CCE"/>
    <w:rsid w:val="00D8289D"/>
    <w:rsid w:val="00D86EEA"/>
    <w:rsid w:val="00D8708E"/>
    <w:rsid w:val="00D87195"/>
    <w:rsid w:val="00D87D03"/>
    <w:rsid w:val="00D9408A"/>
    <w:rsid w:val="00D95C88"/>
    <w:rsid w:val="00D97B2E"/>
    <w:rsid w:val="00DA241E"/>
    <w:rsid w:val="00DB2D01"/>
    <w:rsid w:val="00DB36FE"/>
    <w:rsid w:val="00DB533A"/>
    <w:rsid w:val="00DB6307"/>
    <w:rsid w:val="00DD1DCD"/>
    <w:rsid w:val="00DD1F33"/>
    <w:rsid w:val="00DD338F"/>
    <w:rsid w:val="00DD66F2"/>
    <w:rsid w:val="00DD6C6E"/>
    <w:rsid w:val="00DE3FE0"/>
    <w:rsid w:val="00DE578A"/>
    <w:rsid w:val="00DF2583"/>
    <w:rsid w:val="00DF54D9"/>
    <w:rsid w:val="00DF7283"/>
    <w:rsid w:val="00E01A59"/>
    <w:rsid w:val="00E10DC6"/>
    <w:rsid w:val="00E11F8E"/>
    <w:rsid w:val="00E15881"/>
    <w:rsid w:val="00E16A8F"/>
    <w:rsid w:val="00E21DE3"/>
    <w:rsid w:val="00E307D1"/>
    <w:rsid w:val="00E31177"/>
    <w:rsid w:val="00E35069"/>
    <w:rsid w:val="00E3731D"/>
    <w:rsid w:val="00E45FFF"/>
    <w:rsid w:val="00E51469"/>
    <w:rsid w:val="00E60482"/>
    <w:rsid w:val="00E6312E"/>
    <w:rsid w:val="00E634E3"/>
    <w:rsid w:val="00E64078"/>
    <w:rsid w:val="00E717C4"/>
    <w:rsid w:val="00E77E18"/>
    <w:rsid w:val="00E77F89"/>
    <w:rsid w:val="00E80330"/>
    <w:rsid w:val="00E806C5"/>
    <w:rsid w:val="00E80E71"/>
    <w:rsid w:val="00E850D3"/>
    <w:rsid w:val="00E853D6"/>
    <w:rsid w:val="00E876B9"/>
    <w:rsid w:val="00E91B57"/>
    <w:rsid w:val="00EB646E"/>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087"/>
    <w:rsid w:val="00F1256D"/>
    <w:rsid w:val="00F13A4E"/>
    <w:rsid w:val="00F172BB"/>
    <w:rsid w:val="00F17B10"/>
    <w:rsid w:val="00F20599"/>
    <w:rsid w:val="00F205E1"/>
    <w:rsid w:val="00F21BEF"/>
    <w:rsid w:val="00F2315B"/>
    <w:rsid w:val="00F37AB1"/>
    <w:rsid w:val="00F41A6F"/>
    <w:rsid w:val="00F41B49"/>
    <w:rsid w:val="00F45A25"/>
    <w:rsid w:val="00F45D0F"/>
    <w:rsid w:val="00F50F86"/>
    <w:rsid w:val="00F53F91"/>
    <w:rsid w:val="00F611E3"/>
    <w:rsid w:val="00F61569"/>
    <w:rsid w:val="00F61A72"/>
    <w:rsid w:val="00F62B67"/>
    <w:rsid w:val="00F66F13"/>
    <w:rsid w:val="00F72B6C"/>
    <w:rsid w:val="00F74073"/>
    <w:rsid w:val="00F75603"/>
    <w:rsid w:val="00F845B4"/>
    <w:rsid w:val="00F8713B"/>
    <w:rsid w:val="00F90A14"/>
    <w:rsid w:val="00F93F9E"/>
    <w:rsid w:val="00FA2CD7"/>
    <w:rsid w:val="00FA5501"/>
    <w:rsid w:val="00FB06ED"/>
    <w:rsid w:val="00FC3165"/>
    <w:rsid w:val="00FC36AB"/>
    <w:rsid w:val="00FC4300"/>
    <w:rsid w:val="00FC4B94"/>
    <w:rsid w:val="00FC7F66"/>
    <w:rsid w:val="00FD4210"/>
    <w:rsid w:val="00FD5776"/>
    <w:rsid w:val="00FE19DA"/>
    <w:rsid w:val="00FE1CB6"/>
    <w:rsid w:val="00FE486B"/>
    <w:rsid w:val="00FE4F08"/>
    <w:rsid w:val="00FE6DF1"/>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EE6F5"/>
  <w15:docId w15:val="{CD3853FF-CC7D-4E7B-85C8-490C3E20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58352C"/>
    <w:pPr>
      <w:ind w:left="720"/>
      <w:contextualSpacing/>
    </w:pPr>
  </w:style>
  <w:style w:type="character" w:styleId="Verwijzingopmerking">
    <w:name w:val="annotation reference"/>
    <w:basedOn w:val="Standaardalinea-lettertype"/>
    <w:semiHidden/>
    <w:unhideWhenUsed/>
    <w:rsid w:val="00547249"/>
    <w:rPr>
      <w:sz w:val="16"/>
      <w:szCs w:val="16"/>
    </w:rPr>
  </w:style>
  <w:style w:type="paragraph" w:styleId="Tekstopmerking">
    <w:name w:val="annotation text"/>
    <w:basedOn w:val="Standaard"/>
    <w:link w:val="TekstopmerkingChar"/>
    <w:unhideWhenUsed/>
    <w:rsid w:val="00547249"/>
    <w:pPr>
      <w:spacing w:line="240" w:lineRule="auto"/>
    </w:pPr>
    <w:rPr>
      <w:sz w:val="20"/>
      <w:szCs w:val="20"/>
    </w:rPr>
  </w:style>
  <w:style w:type="character" w:customStyle="1" w:styleId="TekstopmerkingChar">
    <w:name w:val="Tekst opmerking Char"/>
    <w:basedOn w:val="Standaardalinea-lettertype"/>
    <w:link w:val="Tekstopmerking"/>
    <w:rsid w:val="0054724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47249"/>
    <w:rPr>
      <w:b/>
      <w:bCs/>
    </w:rPr>
  </w:style>
  <w:style w:type="character" w:customStyle="1" w:styleId="OnderwerpvanopmerkingChar">
    <w:name w:val="Onderwerp van opmerking Char"/>
    <w:basedOn w:val="TekstopmerkingChar"/>
    <w:link w:val="Onderwerpvanopmerking"/>
    <w:semiHidden/>
    <w:rsid w:val="00547249"/>
    <w:rPr>
      <w:rFonts w:ascii="Verdana" w:hAnsi="Verdana"/>
      <w:b/>
      <w:bCs/>
      <w:lang w:val="nl-NL" w:eastAsia="nl-NL"/>
    </w:rPr>
  </w:style>
  <w:style w:type="paragraph" w:styleId="Revisie">
    <w:name w:val="Revision"/>
    <w:hidden/>
    <w:uiPriority w:val="99"/>
    <w:semiHidden/>
    <w:rsid w:val="00CE0C8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2774</ap:Words>
  <ap:Characters>15841</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2025-02-10T12:45:00.0000000Z</dcterms:created>
  <dcterms:modified xsi:type="dcterms:W3CDTF">2025-02-10T14:52:00.0000000Z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boogaardi2</vt:lpwstr>
  </property>
  <property fmtid="{D5CDD505-2E9C-101B-9397-08002B2CF9AE}" pid="3" name="AUTHOR_ID">
    <vt:lpwstr>boogaardi2</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2024Z19659</vt:lpwstr>
  </property>
  <property fmtid="{D5CDD505-2E9C-101B-9397-08002B2CF9AE}" pid="7" name="DOCNAME">
    <vt:lpwstr>Vragen van het lid Van der Plas (BBB) aan de staatssecretaris van Landbouw, Visserij, Voedselzekerheid en Natuur over de slacht van 28 Konikpaarden uit Lauwersmeer</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boogaardi2</vt:lpwstr>
  </property>
</Properties>
</file>