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188" w:rsidR="00E10188" w:rsidRDefault="00766D9F" w14:paraId="3CE4AAD3" w14:textId="77777777">
      <w:pPr>
        <w:rPr>
          <w:rFonts w:ascii="Calibri" w:hAnsi="Calibri" w:cs="Calibri"/>
        </w:rPr>
      </w:pPr>
      <w:r w:rsidRPr="00E10188">
        <w:rPr>
          <w:rFonts w:ascii="Calibri" w:hAnsi="Calibri" w:cs="Calibri"/>
        </w:rPr>
        <w:t>19637</w:t>
      </w:r>
      <w:r w:rsidRPr="00E10188" w:rsidR="00E10188">
        <w:rPr>
          <w:rFonts w:ascii="Calibri" w:hAnsi="Calibri" w:cs="Calibri"/>
        </w:rPr>
        <w:tab/>
      </w:r>
      <w:r w:rsidRPr="00E10188" w:rsidR="00E10188">
        <w:rPr>
          <w:rFonts w:ascii="Calibri" w:hAnsi="Calibri" w:cs="Calibri"/>
        </w:rPr>
        <w:tab/>
      </w:r>
      <w:r w:rsidRPr="00E10188" w:rsidR="00E10188">
        <w:rPr>
          <w:rFonts w:ascii="Calibri" w:hAnsi="Calibri" w:cs="Calibri"/>
        </w:rPr>
        <w:tab/>
        <w:t>Vreemdelingenbeleid</w:t>
      </w:r>
    </w:p>
    <w:p w:rsidRPr="00E10188" w:rsidR="00E10188" w:rsidP="00766D9F" w:rsidRDefault="00E10188" w14:paraId="021E2908" w14:textId="7720E0D6">
      <w:pPr>
        <w:rPr>
          <w:rFonts w:ascii="Calibri" w:hAnsi="Calibri" w:cs="Calibri"/>
        </w:rPr>
      </w:pPr>
      <w:r w:rsidRPr="00E10188">
        <w:rPr>
          <w:rFonts w:ascii="Calibri" w:hAnsi="Calibri" w:cs="Calibri"/>
        </w:rPr>
        <w:t xml:space="preserve">Nr. </w:t>
      </w:r>
      <w:r w:rsidRPr="00E10188">
        <w:rPr>
          <w:rFonts w:ascii="Calibri" w:hAnsi="Calibri" w:cs="Calibri"/>
        </w:rPr>
        <w:t>3349</w:t>
      </w:r>
      <w:r w:rsidRPr="00E10188">
        <w:rPr>
          <w:rFonts w:ascii="Calibri" w:hAnsi="Calibri" w:cs="Calibri"/>
        </w:rPr>
        <w:tab/>
      </w:r>
      <w:r w:rsidRPr="00E10188">
        <w:rPr>
          <w:rFonts w:ascii="Calibri" w:hAnsi="Calibri" w:cs="Calibri"/>
        </w:rPr>
        <w:tab/>
        <w:t>Brief van de minister van Asiel en Migratie</w:t>
      </w:r>
    </w:p>
    <w:p w:rsidRPr="00E10188" w:rsidR="00E10188" w:rsidP="00766D9F" w:rsidRDefault="00E10188" w14:paraId="170CFC45" w14:textId="037E41F1">
      <w:pPr>
        <w:rPr>
          <w:rFonts w:ascii="Calibri" w:hAnsi="Calibri" w:cs="Calibri"/>
        </w:rPr>
      </w:pPr>
      <w:r w:rsidRPr="00E10188">
        <w:rPr>
          <w:rFonts w:ascii="Calibri" w:hAnsi="Calibri" w:cs="Calibri"/>
        </w:rPr>
        <w:t>Aan de Voorzitter van de Tweede Kamer der Staten-Generaal</w:t>
      </w:r>
    </w:p>
    <w:p w:rsidRPr="00E10188" w:rsidR="00E10188" w:rsidP="00766D9F" w:rsidRDefault="00E10188" w14:paraId="2DCE35A4" w14:textId="38E6A55C">
      <w:pPr>
        <w:rPr>
          <w:rFonts w:ascii="Calibri" w:hAnsi="Calibri" w:cs="Calibri"/>
        </w:rPr>
      </w:pPr>
      <w:r w:rsidRPr="00E10188">
        <w:rPr>
          <w:rFonts w:ascii="Calibri" w:hAnsi="Calibri" w:cs="Calibri"/>
        </w:rPr>
        <w:t>Den Haag, 10 februari 2025</w:t>
      </w:r>
    </w:p>
    <w:p w:rsidRPr="00E10188" w:rsidR="00766D9F" w:rsidP="00766D9F" w:rsidRDefault="00766D9F" w14:paraId="3DAA035B" w14:textId="77777777">
      <w:pPr>
        <w:rPr>
          <w:rFonts w:ascii="Calibri" w:hAnsi="Calibri" w:cs="Calibri"/>
        </w:rPr>
      </w:pPr>
    </w:p>
    <w:p w:rsidRPr="00E10188" w:rsidR="00766D9F" w:rsidP="00766D9F" w:rsidRDefault="00766D9F" w14:paraId="1D2878FC" w14:textId="0418921D">
      <w:pPr>
        <w:rPr>
          <w:rFonts w:ascii="Calibri" w:hAnsi="Calibri" w:cs="Calibri"/>
        </w:rPr>
      </w:pPr>
      <w:r w:rsidRPr="00E10188">
        <w:rPr>
          <w:rFonts w:ascii="Calibri" w:hAnsi="Calibri" w:cs="Calibri"/>
        </w:rPr>
        <w:t xml:space="preserve">In het commissiedebat Vreemdelingen- en asielbeleid van 5 februari jl. heb ik uw Kamer toegezegd u schriftelijk te informeren over de afbouw van de subsidie aan </w:t>
      </w:r>
      <w:proofErr w:type="spellStart"/>
      <w:r w:rsidRPr="00E10188">
        <w:rPr>
          <w:rFonts w:ascii="Calibri" w:hAnsi="Calibri" w:cs="Calibri"/>
        </w:rPr>
        <w:t>VluchtelingenWerk</w:t>
      </w:r>
      <w:proofErr w:type="spellEnd"/>
      <w:r w:rsidRPr="00E10188">
        <w:rPr>
          <w:rFonts w:ascii="Calibri" w:hAnsi="Calibri" w:cs="Calibri"/>
        </w:rPr>
        <w:t xml:space="preserve"> Nederland (VWN). Met deze brief kom ik terug op deze toezegging. </w:t>
      </w:r>
    </w:p>
    <w:p w:rsidRPr="00E10188" w:rsidR="00766D9F" w:rsidP="00766D9F" w:rsidRDefault="00766D9F" w14:paraId="34B621E8" w14:textId="77777777">
      <w:pPr>
        <w:rPr>
          <w:rFonts w:ascii="Calibri" w:hAnsi="Calibri" w:cs="Calibri"/>
        </w:rPr>
      </w:pPr>
    </w:p>
    <w:p w:rsidRPr="00E10188" w:rsidR="00766D9F" w:rsidP="00766D9F" w:rsidRDefault="00766D9F" w14:paraId="4A3F8A43" w14:textId="77777777">
      <w:pPr>
        <w:rPr>
          <w:rFonts w:ascii="Calibri" w:hAnsi="Calibri" w:cs="Calibri"/>
          <w:b/>
          <w:bCs/>
        </w:rPr>
      </w:pPr>
      <w:r w:rsidRPr="00E10188">
        <w:rPr>
          <w:rFonts w:ascii="Calibri" w:hAnsi="Calibri" w:cs="Calibri"/>
          <w:b/>
          <w:bCs/>
        </w:rPr>
        <w:t>Dienstverlening VWN</w:t>
      </w:r>
    </w:p>
    <w:p w:rsidRPr="00E10188" w:rsidR="00766D9F" w:rsidP="00766D9F" w:rsidRDefault="00766D9F" w14:paraId="02A80309" w14:textId="77777777">
      <w:pPr>
        <w:rPr>
          <w:rFonts w:ascii="Calibri" w:hAnsi="Calibri" w:cs="Calibri"/>
        </w:rPr>
      </w:pPr>
      <w:r w:rsidRPr="00E10188">
        <w:rPr>
          <w:rFonts w:ascii="Calibri" w:hAnsi="Calibri" w:cs="Calibri"/>
        </w:rPr>
        <w:t xml:space="preserve">VWN voert in opdracht van het ministerie van Asiel en Migratie activiteiten uit binnen de migratieketen. Hierbij gaat het onder andere om het verzorgen van voorlichting en juridische ondersteuning voor asielzoekers en statushouders als het gaat om hun rechtspositie, asielprocedure, gezinshereniging of toekomstoriëntatie. Een aantal van deze taken van VWN zijn momenteel nog neergelegd in de Vreemdelingencirculaire 2000, hetgeen betekent dat deze zijn opgenomen in de beleidsregels van de IND, maar berusten niet op een wettelijke verplichting. De huidige en toekomstige Europese richtlijnen schrijven voor dat de asielzoeker recht heeft op bijvoorbeeld voorlichting en juridische ondersteuning, maar lidstaten zijn in principe vrij om zelf de partij aan te wijzen die deze taken op zich kan nemen. </w:t>
      </w:r>
    </w:p>
    <w:p w:rsidRPr="00E10188" w:rsidR="00766D9F" w:rsidP="00766D9F" w:rsidRDefault="00766D9F" w14:paraId="028929D2" w14:textId="77777777">
      <w:pPr>
        <w:rPr>
          <w:rFonts w:ascii="Calibri" w:hAnsi="Calibri" w:cs="Calibri"/>
        </w:rPr>
      </w:pPr>
    </w:p>
    <w:p w:rsidRPr="00E10188" w:rsidR="00766D9F" w:rsidP="00766D9F" w:rsidRDefault="00766D9F" w14:paraId="6315FD95" w14:textId="77777777">
      <w:pPr>
        <w:rPr>
          <w:rFonts w:ascii="Calibri" w:hAnsi="Calibri" w:cs="Calibri"/>
          <w:b/>
          <w:bCs/>
        </w:rPr>
      </w:pPr>
      <w:r w:rsidRPr="00E10188">
        <w:rPr>
          <w:rFonts w:ascii="Calibri" w:hAnsi="Calibri" w:cs="Calibri"/>
          <w:b/>
          <w:bCs/>
        </w:rPr>
        <w:t xml:space="preserve">Beschikbare middelen </w:t>
      </w:r>
    </w:p>
    <w:p w:rsidRPr="00E10188" w:rsidR="00766D9F" w:rsidP="00766D9F" w:rsidRDefault="00766D9F" w14:paraId="5DAE38FB" w14:textId="77777777">
      <w:pPr>
        <w:rPr>
          <w:rFonts w:ascii="Calibri" w:hAnsi="Calibri" w:cs="Calibri"/>
        </w:rPr>
      </w:pPr>
      <w:r w:rsidRPr="00E10188">
        <w:rPr>
          <w:rFonts w:ascii="Calibri" w:hAnsi="Calibri" w:cs="Calibri"/>
        </w:rPr>
        <w:t xml:space="preserve">Voor 2025 is een bedrag van circa 13 miljoen euro voor VWN beschikbaar op de Rijksbegroting, terwijl VWN voor 2025 een bedrag van 34 miljoen euro heeft aangevraagd. In voorgaande jaren was er ook een verschil te zien in het voor VWN beschikbare bedrag op de Rijksbegroting en het door VWN aangevraagde subsidiebedrag. Voorgaande jaren is besloten om VWN een aanvullend subsidiebedrag te gunnen. Omdat </w:t>
      </w:r>
      <w:proofErr w:type="spellStart"/>
      <w:r w:rsidRPr="00E10188">
        <w:rPr>
          <w:rFonts w:ascii="Calibri" w:hAnsi="Calibri" w:cs="Calibri"/>
        </w:rPr>
        <w:t>Rijksbreed</w:t>
      </w:r>
      <w:proofErr w:type="spellEnd"/>
      <w:r w:rsidRPr="00E10188">
        <w:rPr>
          <w:rFonts w:ascii="Calibri" w:hAnsi="Calibri" w:cs="Calibri"/>
        </w:rPr>
        <w:t xml:space="preserve"> bezuinigingen zijn ingezet heb ik ook kritisch gekeken naar de hoogte van het subsidiebedrag voor VWN. Ik heb naar aanleiding hiervan besloten om VWN dit jaar geen aanvullend bedrag bovenop het reeds beschikbare bedrag van circa 13 miljoen euro toe te kennen. </w:t>
      </w:r>
    </w:p>
    <w:p w:rsidRPr="00E10188" w:rsidR="00766D9F" w:rsidP="00766D9F" w:rsidRDefault="00766D9F" w14:paraId="7FCCD10B" w14:textId="77777777">
      <w:pPr>
        <w:rPr>
          <w:rFonts w:ascii="Calibri" w:hAnsi="Calibri" w:cs="Calibri"/>
        </w:rPr>
      </w:pPr>
    </w:p>
    <w:p w:rsidRPr="00E10188" w:rsidR="00766D9F" w:rsidP="00766D9F" w:rsidRDefault="00766D9F" w14:paraId="6F7C875B" w14:textId="77777777">
      <w:pPr>
        <w:rPr>
          <w:rFonts w:ascii="Calibri" w:hAnsi="Calibri" w:cs="Calibri"/>
        </w:rPr>
      </w:pPr>
      <w:r w:rsidRPr="00E10188">
        <w:rPr>
          <w:rFonts w:ascii="Calibri" w:hAnsi="Calibri" w:cs="Calibri"/>
        </w:rPr>
        <w:t xml:space="preserve">In 2024 zijn op ambtelijk niveau meerdere gesprekken met VWN gevoerd over het beschikbare budget op de Rijksbegroting voor 2025 en de beschikbaarheid van aanvullende middelen. </w:t>
      </w:r>
    </w:p>
    <w:p w:rsidRPr="00E10188" w:rsidR="00766D9F" w:rsidP="00766D9F" w:rsidRDefault="00766D9F" w14:paraId="1761B1B6" w14:textId="77777777">
      <w:pPr>
        <w:rPr>
          <w:rFonts w:ascii="Calibri" w:hAnsi="Calibri" w:cs="Calibri"/>
        </w:rPr>
      </w:pPr>
    </w:p>
    <w:p w:rsidRPr="00E10188" w:rsidR="00766D9F" w:rsidP="00766D9F" w:rsidRDefault="00766D9F" w14:paraId="19EB4C24" w14:textId="77777777">
      <w:pPr>
        <w:rPr>
          <w:rFonts w:ascii="Calibri" w:hAnsi="Calibri" w:cs="Calibri"/>
          <w:b/>
          <w:bCs/>
        </w:rPr>
      </w:pPr>
      <w:r w:rsidRPr="00E10188">
        <w:rPr>
          <w:rFonts w:ascii="Calibri" w:hAnsi="Calibri" w:cs="Calibri"/>
          <w:b/>
          <w:bCs/>
        </w:rPr>
        <w:t>Afbouw van subsidie aan VWN en consequenties voor ketenpartners</w:t>
      </w:r>
    </w:p>
    <w:p w:rsidRPr="00E10188" w:rsidR="00766D9F" w:rsidP="00766D9F" w:rsidRDefault="00766D9F" w14:paraId="72D4BD51" w14:textId="77777777">
      <w:pPr>
        <w:rPr>
          <w:rFonts w:ascii="Calibri" w:hAnsi="Calibri" w:cs="Calibri"/>
        </w:rPr>
      </w:pPr>
      <w:r w:rsidRPr="00E10188">
        <w:rPr>
          <w:rFonts w:ascii="Calibri" w:hAnsi="Calibri" w:cs="Calibri"/>
        </w:rPr>
        <w:t xml:space="preserve">De afbouw van de subsidie aan VWN betekent dat de organisatie enkele taken niet meer of slechts gedeeltelijk kan blijven uitvoeren. Ik ben mij ervan bewust dat dit consequenties zal hebben voor de individuele ketenpartners en voor de migratieketen als geheel. Mijn ministerie voert momenteel het gesprek met VWN, de IND, COA en </w:t>
      </w:r>
      <w:proofErr w:type="spellStart"/>
      <w:r w:rsidRPr="00E10188">
        <w:rPr>
          <w:rFonts w:ascii="Calibri" w:hAnsi="Calibri" w:cs="Calibri"/>
        </w:rPr>
        <w:t>DTenV</w:t>
      </w:r>
      <w:proofErr w:type="spellEnd"/>
      <w:r w:rsidRPr="00E10188">
        <w:rPr>
          <w:rFonts w:ascii="Calibri" w:hAnsi="Calibri" w:cs="Calibri"/>
        </w:rPr>
        <w:t xml:space="preserve"> over de afbouw van de dienstverlening van VWN en de eventuele overheveling van taken naar de andere organisaties in de migratieketen. In deze gesprekken worden ook de implicaties van de implementatie van het EU-Migratiepact betrokken. Ik vind het van belang dat deze uitwerking op een zorgvuldige manier gebeurt. Ik streef ernaar uw Kamer zo spoedig mogelijk te informeren over de wijze van afbouw en de te maken keuzes ten aanzien van de activiteiten die VWN voor de migratieketen blijft uitvoeren. </w:t>
      </w:r>
    </w:p>
    <w:p w:rsidRPr="00E10188" w:rsidR="00766D9F" w:rsidP="00766D9F" w:rsidRDefault="00766D9F" w14:paraId="666FCE20" w14:textId="77777777">
      <w:pPr>
        <w:rPr>
          <w:rFonts w:ascii="Calibri" w:hAnsi="Calibri" w:cs="Calibri"/>
        </w:rPr>
      </w:pPr>
    </w:p>
    <w:p w:rsidRPr="00E10188" w:rsidR="00766D9F" w:rsidP="00766D9F" w:rsidRDefault="00766D9F" w14:paraId="6A438BA5" w14:textId="77777777">
      <w:pPr>
        <w:rPr>
          <w:rFonts w:ascii="Calibri" w:hAnsi="Calibri" w:cs="Calibri"/>
        </w:rPr>
      </w:pPr>
      <w:r w:rsidRPr="00E10188">
        <w:rPr>
          <w:rFonts w:ascii="Calibri" w:hAnsi="Calibri" w:cs="Calibri"/>
        </w:rPr>
        <w:t xml:space="preserve">Zoals uw Kamer bekend is VWN in bezwaar gegaan tegen de subsidiebeschikking over 2025 en heeft VWN de voorzieningenrechter gevraagd om hangende deze bezwaarprocedure een voorlopige voorziening te treffen. De voorzieningenrechter is voornemens om dit verzoek op 13 februari a.s. ter zitting te behandelen. Na afloop van de bezwaarprocedure zal ik uw kamer nader informeren. </w:t>
      </w:r>
    </w:p>
    <w:p w:rsidRPr="00E10188" w:rsidR="00766D9F" w:rsidP="00766D9F" w:rsidRDefault="00766D9F" w14:paraId="3C5139F8" w14:textId="77777777">
      <w:pPr>
        <w:rPr>
          <w:rFonts w:ascii="Calibri" w:hAnsi="Calibri" w:cs="Calibri"/>
        </w:rPr>
      </w:pPr>
    </w:p>
    <w:p w:rsidRPr="00E10188" w:rsidR="00766D9F" w:rsidP="00766D9F" w:rsidRDefault="00766D9F" w14:paraId="1329B0B2" w14:textId="77777777">
      <w:pPr>
        <w:rPr>
          <w:rFonts w:ascii="Calibri" w:hAnsi="Calibri" w:cs="Calibri"/>
        </w:rPr>
      </w:pPr>
    </w:p>
    <w:p w:rsidRPr="00E10188" w:rsidR="00766D9F" w:rsidP="00E10188" w:rsidRDefault="00766D9F" w14:paraId="416C48B9" w14:textId="021A4F9E">
      <w:pPr>
        <w:pStyle w:val="Geenafstand"/>
      </w:pPr>
      <w:r w:rsidRPr="00E10188">
        <w:t xml:space="preserve">De </w:t>
      </w:r>
      <w:r w:rsidR="00E10188">
        <w:t>m</w:t>
      </w:r>
      <w:r w:rsidRPr="00E10188">
        <w:t xml:space="preserve">inister van Asiel en Migratie, </w:t>
      </w:r>
    </w:p>
    <w:p w:rsidRPr="00E10188" w:rsidR="00FE0FA3" w:rsidP="00E10188" w:rsidRDefault="00766D9F" w14:paraId="0AA1D61E" w14:textId="0B90970E">
      <w:pPr>
        <w:pStyle w:val="Geenafstand"/>
      </w:pPr>
      <w:r w:rsidRPr="00E10188">
        <w:t>M.H.M. Faber-van de Klashorst</w:t>
      </w:r>
    </w:p>
    <w:sectPr w:rsidRPr="00E10188" w:rsidR="00FE0FA3" w:rsidSect="00766D9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F578" w14:textId="77777777" w:rsidR="00766D9F" w:rsidRDefault="00766D9F" w:rsidP="00766D9F">
      <w:pPr>
        <w:spacing w:after="0" w:line="240" w:lineRule="auto"/>
      </w:pPr>
      <w:r>
        <w:separator/>
      </w:r>
    </w:p>
  </w:endnote>
  <w:endnote w:type="continuationSeparator" w:id="0">
    <w:p w14:paraId="4C416C1A" w14:textId="77777777" w:rsidR="00766D9F" w:rsidRDefault="00766D9F" w:rsidP="0076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CFED" w14:textId="77777777" w:rsidR="00766D9F" w:rsidRPr="00766D9F" w:rsidRDefault="00766D9F" w:rsidP="00766D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B243" w14:textId="77777777" w:rsidR="00766D9F" w:rsidRPr="00766D9F" w:rsidRDefault="00766D9F" w:rsidP="00766D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B792" w14:textId="77777777" w:rsidR="00766D9F" w:rsidRPr="00766D9F" w:rsidRDefault="00766D9F" w:rsidP="00766D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5982" w14:textId="77777777" w:rsidR="00766D9F" w:rsidRDefault="00766D9F" w:rsidP="00766D9F">
      <w:pPr>
        <w:spacing w:after="0" w:line="240" w:lineRule="auto"/>
      </w:pPr>
      <w:r>
        <w:separator/>
      </w:r>
    </w:p>
  </w:footnote>
  <w:footnote w:type="continuationSeparator" w:id="0">
    <w:p w14:paraId="0EC81EC3" w14:textId="77777777" w:rsidR="00766D9F" w:rsidRDefault="00766D9F" w:rsidP="0076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EF2E" w14:textId="77777777" w:rsidR="00766D9F" w:rsidRPr="00766D9F" w:rsidRDefault="00766D9F" w:rsidP="00766D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915A" w14:textId="77777777" w:rsidR="00766D9F" w:rsidRPr="00766D9F" w:rsidRDefault="00766D9F" w:rsidP="00766D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8AA0" w14:textId="77777777" w:rsidR="00766D9F" w:rsidRPr="00766D9F" w:rsidRDefault="00766D9F" w:rsidP="00766D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9F"/>
    <w:rsid w:val="00297DDA"/>
    <w:rsid w:val="002E3E61"/>
    <w:rsid w:val="003847AA"/>
    <w:rsid w:val="00473F73"/>
    <w:rsid w:val="00766D9F"/>
    <w:rsid w:val="00DE2A3D"/>
    <w:rsid w:val="00E10188"/>
    <w:rsid w:val="00F72BF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107F"/>
  <w15:chartTrackingRefBased/>
  <w15:docId w15:val="{3536612F-BD85-473B-9D82-FF51B387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D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D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D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D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D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D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D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D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D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D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D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D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D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D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D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D9F"/>
    <w:rPr>
      <w:rFonts w:eastAsiaTheme="majorEastAsia" w:cstheme="majorBidi"/>
      <w:color w:val="272727" w:themeColor="text1" w:themeTint="D8"/>
    </w:rPr>
  </w:style>
  <w:style w:type="paragraph" w:styleId="Titel">
    <w:name w:val="Title"/>
    <w:basedOn w:val="Standaard"/>
    <w:next w:val="Standaard"/>
    <w:link w:val="TitelChar"/>
    <w:uiPriority w:val="10"/>
    <w:qFormat/>
    <w:rsid w:val="0076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D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D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D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D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D9F"/>
    <w:rPr>
      <w:i/>
      <w:iCs/>
      <w:color w:val="404040" w:themeColor="text1" w:themeTint="BF"/>
    </w:rPr>
  </w:style>
  <w:style w:type="paragraph" w:styleId="Lijstalinea">
    <w:name w:val="List Paragraph"/>
    <w:basedOn w:val="Standaard"/>
    <w:uiPriority w:val="34"/>
    <w:qFormat/>
    <w:rsid w:val="00766D9F"/>
    <w:pPr>
      <w:ind w:left="720"/>
      <w:contextualSpacing/>
    </w:pPr>
  </w:style>
  <w:style w:type="character" w:styleId="Intensievebenadrukking">
    <w:name w:val="Intense Emphasis"/>
    <w:basedOn w:val="Standaardalinea-lettertype"/>
    <w:uiPriority w:val="21"/>
    <w:qFormat/>
    <w:rsid w:val="00766D9F"/>
    <w:rPr>
      <w:i/>
      <w:iCs/>
      <w:color w:val="0F4761" w:themeColor="accent1" w:themeShade="BF"/>
    </w:rPr>
  </w:style>
  <w:style w:type="paragraph" w:styleId="Duidelijkcitaat">
    <w:name w:val="Intense Quote"/>
    <w:basedOn w:val="Standaard"/>
    <w:next w:val="Standaard"/>
    <w:link w:val="DuidelijkcitaatChar"/>
    <w:uiPriority w:val="30"/>
    <w:qFormat/>
    <w:rsid w:val="00766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D9F"/>
    <w:rPr>
      <w:i/>
      <w:iCs/>
      <w:color w:val="0F4761" w:themeColor="accent1" w:themeShade="BF"/>
    </w:rPr>
  </w:style>
  <w:style w:type="character" w:styleId="Intensieveverwijzing">
    <w:name w:val="Intense Reference"/>
    <w:basedOn w:val="Standaardalinea-lettertype"/>
    <w:uiPriority w:val="32"/>
    <w:qFormat/>
    <w:rsid w:val="00766D9F"/>
    <w:rPr>
      <w:b/>
      <w:bCs/>
      <w:smallCaps/>
      <w:color w:val="0F4761" w:themeColor="accent1" w:themeShade="BF"/>
      <w:spacing w:val="5"/>
    </w:rPr>
  </w:style>
  <w:style w:type="paragraph" w:customStyle="1" w:styleId="Referentiegegevens">
    <w:name w:val="Referentiegegevens"/>
    <w:basedOn w:val="Standaard"/>
    <w:next w:val="Standaard"/>
    <w:rsid w:val="00766D9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6D9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66D9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66D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66D9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66D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D9F"/>
  </w:style>
  <w:style w:type="paragraph" w:styleId="Voettekst">
    <w:name w:val="footer"/>
    <w:basedOn w:val="Standaard"/>
    <w:link w:val="VoettekstChar"/>
    <w:uiPriority w:val="99"/>
    <w:unhideWhenUsed/>
    <w:rsid w:val="00766D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D9F"/>
  </w:style>
  <w:style w:type="paragraph" w:styleId="Geenafstand">
    <w:name w:val="No Spacing"/>
    <w:uiPriority w:val="1"/>
    <w:qFormat/>
    <w:rsid w:val="00E10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531</ap:Words>
  <ap:Characters>2922</ap:Characters>
  <ap:DocSecurity>0</ap:DocSecurity>
  <ap:Lines>24</ap:Lines>
  <ap:Paragraphs>6</ap:Paragraphs>
  <ap:ScaleCrop>false</ap:ScaleCrop>
  <ap:LinksUpToDate>false</ap:LinksUpToDate>
  <ap:CharactersWithSpaces>3447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2025-02-12T10:26:00.0000000Z</dcterms:created>
  <dcterms:modified xsi:type="dcterms:W3CDTF">2025-02-12T10:26:00.0000000Z</dcterms:modified>
  <version/>
  <category/>
</coreProperties>
</file>