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ED" w:rsidP="003047C4" w:rsidRDefault="00E9694B" w14:paraId="14B36B3D" w14:textId="3198874B">
      <w:pPr>
        <w:pStyle w:val="HBJZ-Kamerstukken-na39ra138"/>
        <w:spacing w:line="240" w:lineRule="auto"/>
      </w:pPr>
      <w:bookmarkStart w:name="_GoBack" w:id="0"/>
      <w:bookmarkEnd w:id="0"/>
      <w:r w:rsidRPr="00E9694B">
        <w:t>Wijziging van de Wet vrachtwagenheffing in verband met de implementatie van de herziene Europese tolheffingsregels</w:t>
      </w:r>
    </w:p>
    <w:p w:rsidR="00912DED" w:rsidP="003047C4" w:rsidRDefault="00F92F8E" w14:paraId="3F37D638" w14:textId="3CA5F4B0">
      <w:pPr>
        <w:pStyle w:val="HBJZ-Kamerstukken-Kamerstuk"/>
        <w:spacing w:line="240" w:lineRule="auto"/>
      </w:pPr>
      <w:r>
        <w:t>Nota van wijziging</w:t>
      </w:r>
    </w:p>
    <w:p w:rsidR="00E9694B" w:rsidP="003047C4" w:rsidRDefault="00F92F8E" w14:paraId="5B43D525" w14:textId="77777777">
      <w:pPr>
        <w:pStyle w:val="HBJZ-Kamerstukken-regelafstand138"/>
        <w:spacing w:line="240" w:lineRule="auto"/>
      </w:pPr>
      <w:r>
        <w:t>Het voorstel van wet wordt als volgt gewijzigd:</w:t>
      </w:r>
      <w:r>
        <w:br/>
      </w:r>
      <w:r>
        <w:br/>
      </w:r>
      <w:r>
        <w:br/>
      </w:r>
      <w:r w:rsidR="00E9694B">
        <w:t>A</w:t>
      </w:r>
    </w:p>
    <w:p w:rsidR="000E19C3" w:rsidP="003047C4" w:rsidRDefault="000E19C3" w14:paraId="53BEB4B5" w14:textId="77777777">
      <w:pPr>
        <w:spacing w:line="240" w:lineRule="auto"/>
      </w:pPr>
    </w:p>
    <w:p w:rsidRPr="000E19C3" w:rsidR="000E19C3" w:rsidP="003047C4" w:rsidRDefault="000E19C3" w14:paraId="426EBD2A" w14:textId="6A11508A">
      <w:pPr>
        <w:spacing w:line="240" w:lineRule="auto"/>
      </w:pPr>
      <w:r>
        <w:t>Artikel I, onderdeel A, wordt als volgt gewijzigd:</w:t>
      </w:r>
    </w:p>
    <w:p w:rsidR="00E9694B" w:rsidP="003047C4" w:rsidRDefault="00E9694B" w14:paraId="5353094F" w14:textId="77777777">
      <w:pPr>
        <w:pStyle w:val="HBJZ-Kamerstukken-regelafstand138"/>
        <w:spacing w:line="240" w:lineRule="auto"/>
      </w:pPr>
    </w:p>
    <w:p w:rsidR="004257B5" w:rsidP="003047C4" w:rsidRDefault="004058CE" w14:paraId="75BF574D" w14:textId="5A445403">
      <w:pPr>
        <w:spacing w:line="240" w:lineRule="auto"/>
      </w:pPr>
      <w:r>
        <w:t>1.</w:t>
      </w:r>
      <w:r w:rsidR="004257B5">
        <w:t xml:space="preserve"> Onder vernummering van de onderdelen 2 en 3 tot 3 en 4 wordt een onderdeel ingevoegd, luidende:</w:t>
      </w:r>
    </w:p>
    <w:p w:rsidR="004257B5" w:rsidP="003047C4" w:rsidRDefault="004257B5" w14:paraId="48852A1F" w14:textId="77777777">
      <w:pPr>
        <w:spacing w:line="240" w:lineRule="auto"/>
      </w:pPr>
    </w:p>
    <w:p w:rsidR="004257B5" w:rsidP="003047C4" w:rsidRDefault="004257B5" w14:paraId="37ADB88F" w14:textId="77777777">
      <w:pPr>
        <w:spacing w:line="240" w:lineRule="auto"/>
      </w:pPr>
      <w:r>
        <w:t xml:space="preserve">2. De begripsbepaling van </w:t>
      </w:r>
      <w:r w:rsidRPr="004257B5">
        <w:t>toegestane maximum massa</w:t>
      </w:r>
      <w:r>
        <w:t xml:space="preserve"> komt te luiden:</w:t>
      </w:r>
    </w:p>
    <w:p w:rsidR="004257B5" w:rsidP="003047C4" w:rsidRDefault="004257B5" w14:paraId="1E8E22DD" w14:textId="77777777">
      <w:pPr>
        <w:spacing w:line="240" w:lineRule="auto"/>
      </w:pPr>
    </w:p>
    <w:p w:rsidR="004257B5" w:rsidP="003047C4" w:rsidRDefault="004257B5" w14:paraId="4DDC34C0" w14:textId="59280F21">
      <w:pPr>
        <w:spacing w:line="240" w:lineRule="auto"/>
      </w:pPr>
      <w:bookmarkStart w:name="_Hlk184886978" w:id="1"/>
      <w:r w:rsidRPr="65A6DA82">
        <w:rPr>
          <w:i/>
          <w:iCs/>
        </w:rPr>
        <w:t>toegestane maximummassa</w:t>
      </w:r>
      <w:r>
        <w:t xml:space="preserve">: </w:t>
      </w:r>
      <w:r w:rsidR="00A57897">
        <w:t xml:space="preserve">de technisch toelaatbare maximummassa van </w:t>
      </w:r>
      <w:r w:rsidRPr="00D503FE" w:rsidR="00D503FE">
        <w:t xml:space="preserve">een vrachtwagen </w:t>
      </w:r>
      <w:r w:rsidR="00A57897">
        <w:t>in beladen toestand</w:t>
      </w:r>
      <w:r w:rsidRPr="00D503FE" w:rsidR="00D503FE">
        <w:t>, voor zover de vrachtwagen kan worden uitgerust met een of meer aanhangwagens</w:t>
      </w:r>
      <w:r w:rsidR="00974865">
        <w:t xml:space="preserve"> of opleggers</w:t>
      </w:r>
      <w:r w:rsidRPr="00D503FE" w:rsidR="00D503FE">
        <w:t xml:space="preserve"> vermeerderd met </w:t>
      </w:r>
      <w:r w:rsidR="005A6540">
        <w:t xml:space="preserve">de technisch toelaatbare maximummassa </w:t>
      </w:r>
      <w:r w:rsidRPr="00D503FE" w:rsidR="00D503FE">
        <w:t>van deze aanhangwagens</w:t>
      </w:r>
      <w:r w:rsidR="00974865">
        <w:t xml:space="preserve"> of opleggers</w:t>
      </w:r>
      <w:r w:rsidR="008B53F2">
        <w:t xml:space="preserve"> in beladen toestand</w:t>
      </w:r>
      <w:r w:rsidRPr="00D503FE" w:rsidR="00D503FE">
        <w:t>;</w:t>
      </w:r>
    </w:p>
    <w:bookmarkEnd w:id="1"/>
    <w:p w:rsidR="004257B5" w:rsidP="003047C4" w:rsidRDefault="004257B5" w14:paraId="13E099FF" w14:textId="77777777">
      <w:pPr>
        <w:spacing w:line="240" w:lineRule="auto"/>
      </w:pPr>
    </w:p>
    <w:p w:rsidR="004058CE" w:rsidP="003047C4" w:rsidRDefault="004257B5" w14:paraId="7DA67EC4" w14:textId="5BD29D4A">
      <w:pPr>
        <w:pStyle w:val="HBJZ-Kamerstukken-regelafstand138"/>
        <w:spacing w:line="240" w:lineRule="auto"/>
      </w:pPr>
      <w:r>
        <w:t xml:space="preserve">2. </w:t>
      </w:r>
      <w:r w:rsidR="004058CE">
        <w:t xml:space="preserve">Onderdeel </w:t>
      </w:r>
      <w:r>
        <w:t>3</w:t>
      </w:r>
      <w:r w:rsidR="004058CE">
        <w:t xml:space="preserve"> </w:t>
      </w:r>
      <w:r>
        <w:t xml:space="preserve">(nieuw) </w:t>
      </w:r>
      <w:r w:rsidR="004058CE">
        <w:t>komt te luiden:</w:t>
      </w:r>
    </w:p>
    <w:p w:rsidR="004058CE" w:rsidP="003047C4" w:rsidRDefault="004058CE" w14:paraId="4CDEB747" w14:textId="77777777">
      <w:pPr>
        <w:spacing w:line="240" w:lineRule="auto"/>
      </w:pPr>
    </w:p>
    <w:p w:rsidR="004058CE" w:rsidP="003047C4" w:rsidRDefault="004257B5" w14:paraId="3E9EE2C2" w14:textId="3DF6EF62">
      <w:pPr>
        <w:spacing w:line="240" w:lineRule="auto"/>
      </w:pPr>
      <w:r>
        <w:t>3</w:t>
      </w:r>
      <w:r w:rsidR="004058CE">
        <w:t>. De begripsbepaling van vrachtwagen komt te luiden:</w:t>
      </w:r>
    </w:p>
    <w:p w:rsidR="004058CE" w:rsidP="003047C4" w:rsidRDefault="004058CE" w14:paraId="47B9C2F9" w14:textId="77777777">
      <w:pPr>
        <w:spacing w:line="240" w:lineRule="auto"/>
      </w:pPr>
    </w:p>
    <w:p w:rsidRPr="004058CE" w:rsidR="004058CE" w:rsidP="003047C4" w:rsidRDefault="004058CE" w14:paraId="242D4BED" w14:textId="12986F4E">
      <w:pPr>
        <w:spacing w:line="240" w:lineRule="auto"/>
      </w:pPr>
      <w:r w:rsidRPr="123A3733">
        <w:rPr>
          <w:i/>
          <w:iCs/>
        </w:rPr>
        <w:t>vrachtwagen</w:t>
      </w:r>
      <w:r>
        <w:t xml:space="preserve">: </w:t>
      </w:r>
      <w:r w:rsidRPr="00D00CF2" w:rsidR="00D00CF2">
        <w:t xml:space="preserve">voertuig van categorie N2 of </w:t>
      </w:r>
      <w:r w:rsidR="00C86D75">
        <w:t xml:space="preserve">categorie </w:t>
      </w:r>
      <w:r w:rsidRPr="00D00CF2" w:rsidR="00D00CF2">
        <w:t>N3</w:t>
      </w:r>
      <w:r w:rsidR="00C86D75">
        <w:t xml:space="preserve"> als bedoeld in artikel 4, eerste lid, onderdeel b, onder ii, respectievelijk onder iii van Verordening (EU) 2018/858</w:t>
      </w:r>
      <w:r w:rsidR="00D00CF2">
        <w:t>;</w:t>
      </w:r>
    </w:p>
    <w:p w:rsidRPr="004058CE" w:rsidR="004058CE" w:rsidP="003047C4" w:rsidRDefault="004058CE" w14:paraId="58B8B42F" w14:textId="77777777">
      <w:pPr>
        <w:spacing w:line="240" w:lineRule="auto"/>
      </w:pPr>
    </w:p>
    <w:p w:rsidRPr="00386C42" w:rsidR="00386C42" w:rsidP="003047C4" w:rsidRDefault="00006B84" w14:paraId="784FF61F" w14:textId="28FE1127">
      <w:pPr>
        <w:spacing w:line="240" w:lineRule="auto"/>
      </w:pPr>
      <w:r>
        <w:t>3</w:t>
      </w:r>
      <w:r w:rsidR="000E19C3">
        <w:t xml:space="preserve">. </w:t>
      </w:r>
      <w:r w:rsidR="00E65241">
        <w:t xml:space="preserve">In de in onderdeel 4 (nieuw) genoemde begripsbepalingen vervallen de begripsbepaling </w:t>
      </w:r>
      <w:r w:rsidRPr="123A3733" w:rsidR="00E65241">
        <w:rPr>
          <w:i/>
          <w:iCs/>
        </w:rPr>
        <w:t>carrosserietype BC</w:t>
      </w:r>
      <w:r w:rsidR="00E65241">
        <w:t xml:space="preserve"> en de begripsbepaling </w:t>
      </w:r>
      <w:r w:rsidRPr="123A3733" w:rsidR="00E65241">
        <w:rPr>
          <w:i/>
          <w:iCs/>
        </w:rPr>
        <w:t>categorie N1</w:t>
      </w:r>
      <w:r w:rsidR="002A0F5A">
        <w:t xml:space="preserve">, en worden </w:t>
      </w:r>
      <w:r w:rsidR="0006053B">
        <w:t xml:space="preserve">in de alfabetische volgorde </w:t>
      </w:r>
      <w:r w:rsidR="009144E2">
        <w:t>de volgende begripsbepaling</w:t>
      </w:r>
      <w:r w:rsidR="00D00CF2">
        <w:t>en</w:t>
      </w:r>
      <w:r w:rsidR="009144E2">
        <w:t xml:space="preserve"> </w:t>
      </w:r>
      <w:r w:rsidR="0006053B">
        <w:t>in</w:t>
      </w:r>
      <w:r w:rsidR="009144E2">
        <w:t>gevoegd:</w:t>
      </w:r>
    </w:p>
    <w:p w:rsidRPr="009144E2" w:rsidR="009144E2" w:rsidP="003047C4" w:rsidRDefault="009144E2" w14:paraId="336C9BE6" w14:textId="77777777">
      <w:pPr>
        <w:spacing w:line="240" w:lineRule="auto"/>
      </w:pPr>
    </w:p>
    <w:p w:rsidRPr="00736668" w:rsidR="00736668" w:rsidP="003047C4" w:rsidRDefault="00736668" w14:paraId="3071EB2F" w14:textId="3186F3E6">
      <w:pPr>
        <w:pStyle w:val="HBJZ-Kamerstukken-regelafstand138"/>
        <w:spacing w:line="240" w:lineRule="auto"/>
      </w:pPr>
      <w:r w:rsidRPr="123A3733">
        <w:rPr>
          <w:i/>
          <w:iCs/>
        </w:rPr>
        <w:t>aanhangwagen</w:t>
      </w:r>
      <w:r>
        <w:t xml:space="preserve">: aanhangwagen als bedoeld in artikel </w:t>
      </w:r>
      <w:r w:rsidR="00974865">
        <w:t>3</w:t>
      </w:r>
      <w:r w:rsidR="00C86D75">
        <w:t xml:space="preserve">, onderdeel </w:t>
      </w:r>
      <w:r w:rsidR="00974865">
        <w:t>17</w:t>
      </w:r>
      <w:r w:rsidR="00C86D75">
        <w:t>, van Verordening (EU) 2018/858</w:t>
      </w:r>
      <w:r>
        <w:t>;</w:t>
      </w:r>
    </w:p>
    <w:p w:rsidR="00974865" w:rsidP="003047C4" w:rsidRDefault="00974865" w14:paraId="1E31BDA3" w14:textId="77777777">
      <w:pPr>
        <w:spacing w:line="240" w:lineRule="auto"/>
      </w:pPr>
    </w:p>
    <w:p w:rsidR="00D00CF2" w:rsidP="003047C4" w:rsidRDefault="00974865" w14:paraId="20C5D0E6" w14:textId="7E48076B">
      <w:pPr>
        <w:spacing w:line="240" w:lineRule="auto"/>
      </w:pPr>
      <w:r w:rsidRPr="123A3733">
        <w:rPr>
          <w:i/>
          <w:iCs/>
        </w:rPr>
        <w:t>oplegger</w:t>
      </w:r>
      <w:r>
        <w:t xml:space="preserve">: oplegger als bedoeld in artikel 3, onderdeel 33, van Verordening (EU) 2018/858; </w:t>
      </w:r>
    </w:p>
    <w:p w:rsidR="007B003E" w:rsidP="003047C4" w:rsidRDefault="007B003E" w14:paraId="5982BD62" w14:textId="77777777">
      <w:pPr>
        <w:pStyle w:val="HBJZ-Kamerstukken-regelafstand138"/>
        <w:spacing w:line="240" w:lineRule="auto"/>
        <w:rPr>
          <w:i/>
          <w:iCs/>
        </w:rPr>
      </w:pPr>
    </w:p>
    <w:p w:rsidRPr="00D00CF2" w:rsidR="00D00CF2" w:rsidP="003047C4" w:rsidRDefault="00E9694B" w14:paraId="7544E4D0" w14:textId="4CAE65C3">
      <w:pPr>
        <w:pStyle w:val="HBJZ-Kamerstukken-regelafstand138"/>
        <w:spacing w:line="240" w:lineRule="auto"/>
      </w:pPr>
      <w:r w:rsidRPr="123A3733">
        <w:rPr>
          <w:i/>
          <w:iCs/>
        </w:rPr>
        <w:t>transitokenteken</w:t>
      </w:r>
      <w:r>
        <w:t>:</w:t>
      </w:r>
      <w:r w:rsidR="006A6930">
        <w:t xml:space="preserve"> kenteken opgegeven voor </w:t>
      </w:r>
      <w:r w:rsidR="007F5400">
        <w:t xml:space="preserve">een </w:t>
      </w:r>
      <w:r w:rsidR="00A900AE">
        <w:t>motorrijtuig</w:t>
      </w:r>
      <w:r w:rsidDel="007F5400" w:rsidR="006A6930">
        <w:t xml:space="preserve"> </w:t>
      </w:r>
      <w:r w:rsidR="007F5400">
        <w:t xml:space="preserve">dat </w:t>
      </w:r>
      <w:r w:rsidR="006A6930">
        <w:t xml:space="preserve">naar het oordeel van de Dienst Wegverkeer technisch in goede staat </w:t>
      </w:r>
      <w:r w:rsidR="007F5400">
        <w:t>is</w:t>
      </w:r>
      <w:r w:rsidR="006A6930">
        <w:t xml:space="preserve">, niet in Nederland </w:t>
      </w:r>
      <w:r w:rsidR="007F5400">
        <w:t xml:space="preserve">is </w:t>
      </w:r>
      <w:r w:rsidR="006A6930">
        <w:t xml:space="preserve">geregistreerd en binnen of buiten Nederland </w:t>
      </w:r>
      <w:r w:rsidR="007F5400">
        <w:t xml:space="preserve">wordt </w:t>
      </w:r>
      <w:r w:rsidR="006A6930">
        <w:t>gebracht;</w:t>
      </w:r>
    </w:p>
    <w:p w:rsidR="006A6930" w:rsidP="003047C4" w:rsidRDefault="006A6930" w14:paraId="4C380D57" w14:textId="77777777">
      <w:pPr>
        <w:spacing w:line="240" w:lineRule="auto"/>
      </w:pPr>
    </w:p>
    <w:p w:rsidR="006A6930" w:rsidP="003047C4" w:rsidRDefault="000E19C3" w14:paraId="386AEC3B" w14:textId="5B3CBC53">
      <w:pPr>
        <w:spacing w:line="240" w:lineRule="auto"/>
      </w:pPr>
      <w:r>
        <w:t>B</w:t>
      </w:r>
    </w:p>
    <w:p w:rsidR="007D7F52" w:rsidP="003047C4" w:rsidRDefault="007D7F52" w14:paraId="44125AC0" w14:textId="77777777">
      <w:pPr>
        <w:spacing w:line="240" w:lineRule="auto"/>
      </w:pPr>
    </w:p>
    <w:p w:rsidR="006A6930" w:rsidP="003047C4" w:rsidRDefault="005A6540" w14:paraId="52920166" w14:textId="1A99A888">
      <w:pPr>
        <w:spacing w:line="240" w:lineRule="auto"/>
      </w:pPr>
      <w:r>
        <w:t>A</w:t>
      </w:r>
      <w:r w:rsidR="009144E2">
        <w:t>rtikel I, onderdeel C, komt te luiden:</w:t>
      </w:r>
    </w:p>
    <w:p w:rsidR="009144E2" w:rsidP="003047C4" w:rsidRDefault="009144E2" w14:paraId="3E46FC8B" w14:textId="77777777">
      <w:pPr>
        <w:spacing w:line="240" w:lineRule="auto"/>
      </w:pPr>
    </w:p>
    <w:p w:rsidR="005A6540" w:rsidP="003047C4" w:rsidRDefault="005A6540" w14:paraId="24B66B8F" w14:textId="5D94C0FE">
      <w:pPr>
        <w:spacing w:line="240" w:lineRule="auto"/>
      </w:pPr>
      <w:r>
        <w:t>Artikel 3</w:t>
      </w:r>
      <w:r w:rsidR="00C24BEF">
        <w:t>, eerste lid,</w:t>
      </w:r>
      <w:r>
        <w:t xml:space="preserve"> wordt als volgt gewijzigd:</w:t>
      </w:r>
    </w:p>
    <w:p w:rsidR="005A6540" w:rsidP="003047C4" w:rsidRDefault="005A6540" w14:paraId="2F752A68" w14:textId="77777777">
      <w:pPr>
        <w:spacing w:line="240" w:lineRule="auto"/>
      </w:pPr>
    </w:p>
    <w:p w:rsidR="009144E2" w:rsidP="003047C4" w:rsidRDefault="009144E2" w14:paraId="00590A3C" w14:textId="1AA0C51B">
      <w:pPr>
        <w:spacing w:line="240" w:lineRule="auto"/>
      </w:pPr>
      <w:r>
        <w:t>1. Onderdeel b komt te luiden:</w:t>
      </w:r>
    </w:p>
    <w:p w:rsidR="009144E2" w:rsidP="003047C4" w:rsidRDefault="009144E2" w14:paraId="209D6E2F" w14:textId="77777777">
      <w:pPr>
        <w:spacing w:line="240" w:lineRule="auto"/>
      </w:pPr>
    </w:p>
    <w:p w:rsidR="009144E2" w:rsidP="003047C4" w:rsidRDefault="009144E2" w14:paraId="3523B731" w14:textId="661441DD">
      <w:pPr>
        <w:pStyle w:val="ListParagraph"/>
        <w:numPr>
          <w:ilvl w:val="0"/>
          <w:numId w:val="22"/>
        </w:numPr>
        <w:spacing w:line="240" w:lineRule="auto"/>
      </w:pPr>
      <w:r>
        <w:t>zich met een eendagskenteken, handelaarskenteken of transitokenteken op de weg bevinden;</w:t>
      </w:r>
    </w:p>
    <w:p w:rsidR="00EC3FD6" w:rsidP="003047C4" w:rsidRDefault="00EC3FD6" w14:paraId="6813CBCD" w14:textId="77777777">
      <w:pPr>
        <w:spacing w:line="240" w:lineRule="auto"/>
      </w:pPr>
    </w:p>
    <w:p w:rsidR="00C24BEF" w:rsidP="003047C4" w:rsidRDefault="00C24BEF" w14:paraId="0833696C" w14:textId="3CEBCF1B">
      <w:pPr>
        <w:spacing w:line="240" w:lineRule="auto"/>
      </w:pPr>
      <w:r>
        <w:t xml:space="preserve">2. Onderdeel c </w:t>
      </w:r>
      <w:r w:rsidR="006F5ABD">
        <w:t>vervalt</w:t>
      </w:r>
      <w:r>
        <w:t>, onder verlettering van onderdeel d tot onderdeel c.</w:t>
      </w:r>
    </w:p>
    <w:p w:rsidR="00C24BEF" w:rsidP="003047C4" w:rsidRDefault="00C24BEF" w14:paraId="5C22AAD4" w14:textId="77777777">
      <w:pPr>
        <w:spacing w:line="240" w:lineRule="auto"/>
      </w:pPr>
    </w:p>
    <w:p w:rsidR="00C24BEF" w:rsidP="003047C4" w:rsidRDefault="00C24BEF" w14:paraId="684EB8B7" w14:textId="4D13558F">
      <w:pPr>
        <w:spacing w:line="240" w:lineRule="auto"/>
      </w:pPr>
      <w:r>
        <w:t>3. Onder vervanging van de punt aan het slot van onderdeel c (nieuw) door een puntkomma wordt een onderdeel toegevoegd, luidende:</w:t>
      </w:r>
    </w:p>
    <w:p w:rsidR="00C24BEF" w:rsidP="003047C4" w:rsidRDefault="00C24BEF" w14:paraId="62449A31" w14:textId="77777777">
      <w:pPr>
        <w:spacing w:line="240" w:lineRule="auto"/>
      </w:pPr>
    </w:p>
    <w:p w:rsidR="00C24BEF" w:rsidP="003047C4" w:rsidRDefault="00F975E5" w14:paraId="12A2BC45" w14:textId="7BBD5284">
      <w:pPr>
        <w:pStyle w:val="ListParagraph"/>
        <w:numPr>
          <w:ilvl w:val="0"/>
          <w:numId w:val="32"/>
        </w:numPr>
        <w:spacing w:line="240" w:lineRule="auto"/>
      </w:pPr>
      <w:r w:rsidRPr="00F975E5">
        <w:t>emissievrij zijn en in beladen toestand een toegestane maximummassa hebben van 4.250 kilogram.</w:t>
      </w:r>
    </w:p>
    <w:p w:rsidR="00C24BEF" w:rsidP="003047C4" w:rsidRDefault="00C24BEF" w14:paraId="62066B52" w14:textId="77777777">
      <w:pPr>
        <w:spacing w:line="240" w:lineRule="auto"/>
      </w:pPr>
    </w:p>
    <w:p w:rsidR="00EC3FD6" w:rsidP="003047C4" w:rsidRDefault="000E19C3" w14:paraId="77CEEAB6" w14:textId="76686CC1">
      <w:pPr>
        <w:spacing w:line="240" w:lineRule="auto"/>
      </w:pPr>
      <w:r>
        <w:t>C</w:t>
      </w:r>
    </w:p>
    <w:p w:rsidR="00EC3FD6" w:rsidP="003047C4" w:rsidRDefault="00EC3FD6" w14:paraId="2270FD4B" w14:textId="77777777">
      <w:pPr>
        <w:spacing w:line="240" w:lineRule="auto"/>
      </w:pPr>
    </w:p>
    <w:p w:rsidR="00EC3FD6" w:rsidP="003047C4" w:rsidRDefault="00EC3FD6" w14:paraId="39229E12" w14:textId="0A128A62">
      <w:pPr>
        <w:spacing w:line="240" w:lineRule="auto"/>
      </w:pPr>
      <w:r>
        <w:t>In artikel I, onderdeel E, komt onderdeel 1 te luiden:</w:t>
      </w:r>
    </w:p>
    <w:p w:rsidR="00EC3FD6" w:rsidP="003047C4" w:rsidRDefault="00EC3FD6" w14:paraId="2A760813" w14:textId="77777777">
      <w:pPr>
        <w:spacing w:line="240" w:lineRule="auto"/>
      </w:pPr>
    </w:p>
    <w:p w:rsidR="00EC3FD6" w:rsidP="003047C4" w:rsidRDefault="00EC3FD6" w14:paraId="34B55587" w14:textId="2E5B141F">
      <w:pPr>
        <w:spacing w:line="240" w:lineRule="auto"/>
      </w:pPr>
      <w:r>
        <w:t>1. Het tweede lid komt te luiden:</w:t>
      </w:r>
    </w:p>
    <w:p w:rsidR="00EC3FD6" w:rsidP="003047C4" w:rsidRDefault="00EC3FD6" w14:paraId="157331D0" w14:textId="77777777">
      <w:pPr>
        <w:spacing w:line="240" w:lineRule="auto"/>
      </w:pPr>
    </w:p>
    <w:p w:rsidR="00EC3FD6" w:rsidP="003047C4" w:rsidRDefault="00EC3FD6" w14:paraId="7265A2E2" w14:textId="76F11836">
      <w:pPr>
        <w:spacing w:line="240" w:lineRule="auto"/>
      </w:pPr>
      <w:r>
        <w:t xml:space="preserve">2. </w:t>
      </w:r>
      <w:r w:rsidRPr="00EC3FD6">
        <w:t>De houder ontvangt over een tussen hem en de dienstaanbieder overeen te komen termijn een factuur van de dienstaanbieder voor het berekende bedrag van de vrachtwagenheffing, bedoeld in artikel 6. Op deze factuur is tevens uitgesplitst wat de hoogte is van de verschillende onderdelen van de vrachtwagenheffing, bedoeld in artikel 5, eerste lid. De houder betaalt het bedrag aan de dienstaanbieder. Onverminderd artikel 20, eerste lid, van de Wet implementatie EETS-richtlijn geldt de betaling van het bedrag van de vrachtwagenheffing door de houder aan de hoofddienstaanbieder als voldoening van de betalingsverplichting van de houder aan Onze Minister.</w:t>
      </w:r>
    </w:p>
    <w:p w:rsidR="001D01C4" w:rsidP="003047C4" w:rsidRDefault="001D01C4" w14:paraId="750CCB11" w14:textId="77777777">
      <w:pPr>
        <w:spacing w:line="240" w:lineRule="auto"/>
      </w:pPr>
    </w:p>
    <w:p w:rsidR="001D01C4" w:rsidP="003047C4" w:rsidRDefault="000E19C3" w14:paraId="0901219E" w14:textId="1F21277E">
      <w:pPr>
        <w:spacing w:line="240" w:lineRule="auto"/>
      </w:pPr>
      <w:r>
        <w:t>D</w:t>
      </w:r>
    </w:p>
    <w:p w:rsidR="001D01C4" w:rsidP="003047C4" w:rsidRDefault="001D01C4" w14:paraId="172A999C" w14:textId="77777777">
      <w:pPr>
        <w:spacing w:line="240" w:lineRule="auto"/>
      </w:pPr>
    </w:p>
    <w:p w:rsidR="001D01C4" w:rsidP="003047C4" w:rsidRDefault="001D01C4" w14:paraId="1F9AC54D" w14:textId="40F398A6">
      <w:pPr>
        <w:spacing w:line="240" w:lineRule="auto"/>
      </w:pPr>
      <w:r>
        <w:t xml:space="preserve">In artikel I, onderdeel F, </w:t>
      </w:r>
      <w:r w:rsidR="00162CF7">
        <w:t>wordt het onderdeel na onderdeel 1 vernummerd van 3 naar 2.</w:t>
      </w:r>
    </w:p>
    <w:p w:rsidR="001E40B2" w:rsidP="003047C4" w:rsidRDefault="001E40B2" w14:paraId="23FF7BF3" w14:textId="77777777">
      <w:pPr>
        <w:spacing w:line="240" w:lineRule="auto"/>
      </w:pPr>
    </w:p>
    <w:p w:rsidR="001E40B2" w:rsidP="003047C4" w:rsidRDefault="001E40B2" w14:paraId="6DDB0C97" w14:textId="077EFE43">
      <w:pPr>
        <w:spacing w:line="240" w:lineRule="auto"/>
      </w:pPr>
      <w:r>
        <w:t>E</w:t>
      </w:r>
    </w:p>
    <w:p w:rsidR="001E40B2" w:rsidP="003047C4" w:rsidRDefault="001E40B2" w14:paraId="76F7CEC5" w14:textId="77777777">
      <w:pPr>
        <w:spacing w:line="240" w:lineRule="auto"/>
      </w:pPr>
    </w:p>
    <w:p w:rsidR="001E40B2" w:rsidP="003047C4" w:rsidRDefault="001E40B2" w14:paraId="558BB720" w14:textId="3F5FC038">
      <w:pPr>
        <w:spacing w:line="240" w:lineRule="auto"/>
      </w:pPr>
      <w:r>
        <w:t>In artikel I wordt na onderdeel E een onderdeel ingevoegd, luidende:</w:t>
      </w:r>
    </w:p>
    <w:p w:rsidR="001E40B2" w:rsidP="003047C4" w:rsidRDefault="001E40B2" w14:paraId="3A6C129B" w14:textId="77777777">
      <w:pPr>
        <w:spacing w:line="240" w:lineRule="auto"/>
      </w:pPr>
    </w:p>
    <w:p w:rsidR="001E40B2" w:rsidP="003047C4" w:rsidRDefault="001E40B2" w14:paraId="67CB6F2A" w14:textId="4D4C396C">
      <w:pPr>
        <w:spacing w:line="240" w:lineRule="auto"/>
      </w:pPr>
      <w:r>
        <w:t>Ea</w:t>
      </w:r>
    </w:p>
    <w:p w:rsidR="001E40B2" w:rsidP="003047C4" w:rsidRDefault="001E40B2" w14:paraId="3FFCDD4E" w14:textId="77777777">
      <w:pPr>
        <w:spacing w:line="240" w:lineRule="auto"/>
      </w:pPr>
    </w:p>
    <w:p w:rsidR="001E40B2" w:rsidP="003047C4" w:rsidRDefault="003E5B93" w14:paraId="660432B9" w14:textId="237E2A2B">
      <w:pPr>
        <w:spacing w:line="240" w:lineRule="auto"/>
      </w:pPr>
      <w:r>
        <w:t>A</w:t>
      </w:r>
      <w:r w:rsidR="001E40B2">
        <w:t xml:space="preserve">rtikel 13, eerste lid, </w:t>
      </w:r>
      <w:r>
        <w:t>komt te luiden:</w:t>
      </w:r>
    </w:p>
    <w:p w:rsidR="0007716B" w:rsidP="003047C4" w:rsidRDefault="0007716B" w14:paraId="4EC503A7" w14:textId="77777777">
      <w:pPr>
        <w:spacing w:line="240" w:lineRule="auto"/>
      </w:pPr>
    </w:p>
    <w:p w:rsidR="003E5B93" w:rsidP="003047C4" w:rsidRDefault="003E5B93" w14:paraId="3A77A61C" w14:textId="129316BE">
      <w:pPr>
        <w:pStyle w:val="HBJZ-Kamerstukken-regelafstand138"/>
        <w:spacing w:line="240" w:lineRule="auto"/>
      </w:pPr>
      <w:r>
        <w:t xml:space="preserve">1. </w:t>
      </w:r>
      <w:r w:rsidRPr="003E5B93">
        <w:t>Als overtreding wordt aangemerkt het niet naleven van de artikelen 4, tweede lid, aanhef</w:t>
      </w:r>
      <w:r w:rsidR="00D82AFA">
        <w:t>,</w:t>
      </w:r>
      <w:r w:rsidRPr="003E5B93">
        <w:t xml:space="preserve"> of aanhef en onder a, b of c, of 8, eerste lid.</w:t>
      </w:r>
    </w:p>
    <w:p w:rsidR="003E5B93" w:rsidP="003047C4" w:rsidRDefault="003E5B93" w14:paraId="0EB42035" w14:textId="77777777">
      <w:pPr>
        <w:pStyle w:val="HBJZ-Kamerstukken-regelafstand138"/>
        <w:spacing w:line="240" w:lineRule="auto"/>
      </w:pPr>
    </w:p>
    <w:p w:rsidR="003E5B93" w:rsidP="003047C4" w:rsidRDefault="003E5B93" w14:paraId="681376DB" w14:textId="77777777">
      <w:pPr>
        <w:pStyle w:val="HBJZ-Kamerstukken-regelafstand138"/>
        <w:spacing w:line="240" w:lineRule="auto"/>
      </w:pPr>
    </w:p>
    <w:p w:rsidR="00F92655" w:rsidP="003047C4" w:rsidRDefault="00736668" w14:paraId="7CDA3240" w14:textId="2F443E36">
      <w:pPr>
        <w:pStyle w:val="HBJZ-Kamerstukken-regelafstand138"/>
        <w:spacing w:line="240" w:lineRule="auto"/>
        <w:rPr>
          <w:b/>
          <w:bCs/>
        </w:rPr>
      </w:pPr>
      <w:r>
        <w:br/>
      </w:r>
      <w:r w:rsidRPr="00384B89">
        <w:rPr>
          <w:b/>
          <w:bCs/>
        </w:rPr>
        <w:t>Toelichting</w:t>
      </w:r>
    </w:p>
    <w:p w:rsidR="00F92655" w:rsidP="003047C4" w:rsidRDefault="00F92655" w14:paraId="11039F48" w14:textId="77777777">
      <w:pPr>
        <w:spacing w:line="240" w:lineRule="auto"/>
      </w:pPr>
    </w:p>
    <w:p w:rsidR="00646F7B" w:rsidP="003047C4" w:rsidRDefault="00300FA1" w14:paraId="0DA3347F" w14:textId="1D6F9A11">
      <w:pPr>
        <w:spacing w:line="240" w:lineRule="auto"/>
      </w:pPr>
      <w:r>
        <w:t>D</w:t>
      </w:r>
      <w:r w:rsidR="00CC079A">
        <w:t>eze</w:t>
      </w:r>
      <w:r w:rsidR="00F92655">
        <w:t xml:space="preserve"> nota van wijziging </w:t>
      </w:r>
      <w:r w:rsidR="00CC079A">
        <w:t>heeft betrekking op drie onderwerpen. T</w:t>
      </w:r>
      <w:r w:rsidR="00F92655">
        <w:t xml:space="preserve">en eerste </w:t>
      </w:r>
      <w:r w:rsidR="00CC079A">
        <w:t>wordt voorgesteld</w:t>
      </w:r>
      <w:r w:rsidR="00F92655">
        <w:t xml:space="preserve"> om enkele begripsbepalingen </w:t>
      </w:r>
      <w:r w:rsidR="0089341C">
        <w:t xml:space="preserve">in de Wet vrachtwagenheffing </w:t>
      </w:r>
      <w:r w:rsidR="00F92655">
        <w:t>aan te passen</w:t>
      </w:r>
      <w:r w:rsidR="00940F4C">
        <w:t xml:space="preserve">, waarmee onder andere geregeld wordt dat de zogeheten lichte opleggertrekkers niet langer onder het toepassingsbereik van de </w:t>
      </w:r>
      <w:r w:rsidR="00C86D75">
        <w:t xml:space="preserve">wet </w:t>
      </w:r>
      <w:r w:rsidR="00940F4C">
        <w:t>vallen</w:t>
      </w:r>
      <w:r w:rsidR="00F92655">
        <w:t>.</w:t>
      </w:r>
      <w:r w:rsidR="0054569D">
        <w:t xml:space="preserve"> </w:t>
      </w:r>
      <w:r w:rsidR="00646F7B">
        <w:t>Ten tweede</w:t>
      </w:r>
      <w:r w:rsidR="00CC079A">
        <w:t xml:space="preserve"> wordt voorgesteld</w:t>
      </w:r>
      <w:r w:rsidR="00F92655">
        <w:t xml:space="preserve"> vrachtwagens met een zogenaamd transitokenteken </w:t>
      </w:r>
      <w:r w:rsidR="00CC079A">
        <w:t xml:space="preserve">vrij te stellen </w:t>
      </w:r>
      <w:r w:rsidR="00F92655">
        <w:t xml:space="preserve">van </w:t>
      </w:r>
      <w:r w:rsidR="00CC079A">
        <w:t>de</w:t>
      </w:r>
      <w:r w:rsidR="00F92655">
        <w:t xml:space="preserve"> vrachtwagenheffing.</w:t>
      </w:r>
      <w:r w:rsidR="0054569D">
        <w:t xml:space="preserve"> </w:t>
      </w:r>
      <w:r w:rsidR="00CC079A">
        <w:t>Ten</w:t>
      </w:r>
      <w:r w:rsidR="00646F7B">
        <w:t xml:space="preserve"> </w:t>
      </w:r>
      <w:r w:rsidR="00CC079A">
        <w:t xml:space="preserve">slotte worden nog </w:t>
      </w:r>
      <w:r w:rsidR="00F92655">
        <w:t>enkele kleine wetstechnische verbeteringen</w:t>
      </w:r>
      <w:r w:rsidR="00CC079A">
        <w:t xml:space="preserve"> voorgesteld</w:t>
      </w:r>
      <w:r w:rsidR="00F92655">
        <w:t>.</w:t>
      </w:r>
      <w:r w:rsidR="00B30215">
        <w:t xml:space="preserve"> </w:t>
      </w:r>
    </w:p>
    <w:p w:rsidRPr="00F92655" w:rsidR="00F92655" w:rsidP="003047C4" w:rsidRDefault="00B30215" w14:paraId="4B09C7A5" w14:textId="47BF36B9">
      <w:pPr>
        <w:spacing w:line="240" w:lineRule="auto"/>
      </w:pPr>
      <w:r>
        <w:t>De wijzigingen worden hieronder toegelicht.</w:t>
      </w:r>
    </w:p>
    <w:p w:rsidR="00736668" w:rsidP="003047C4" w:rsidRDefault="00736668" w14:paraId="071C0F81" w14:textId="693F6972">
      <w:pPr>
        <w:spacing w:line="240" w:lineRule="auto"/>
        <w:rPr>
          <w:i/>
          <w:iCs/>
        </w:rPr>
      </w:pPr>
    </w:p>
    <w:p w:rsidRPr="005D7FB5" w:rsidR="005D7FB5" w:rsidP="003047C4" w:rsidRDefault="005D7FB5" w14:paraId="7A65F8C8" w14:textId="0588D947">
      <w:pPr>
        <w:spacing w:line="240" w:lineRule="auto"/>
      </w:pPr>
      <w:r>
        <w:t>Onderdeel A</w:t>
      </w:r>
    </w:p>
    <w:p w:rsidR="005D7FB5" w:rsidP="003047C4" w:rsidRDefault="005D7FB5" w14:paraId="6BD79310" w14:textId="77777777">
      <w:pPr>
        <w:spacing w:line="240" w:lineRule="auto"/>
        <w:rPr>
          <w:i/>
          <w:iCs/>
        </w:rPr>
      </w:pPr>
    </w:p>
    <w:p w:rsidRPr="008B53F2" w:rsidR="00B62F1F" w:rsidP="003047C4" w:rsidRDefault="00B62F1F" w14:paraId="7FC80414" w14:textId="77777777">
      <w:pPr>
        <w:spacing w:line="240" w:lineRule="auto"/>
        <w:rPr>
          <w:i/>
          <w:iCs/>
        </w:rPr>
      </w:pPr>
      <w:r w:rsidRPr="123A3733">
        <w:rPr>
          <w:i/>
          <w:iCs/>
        </w:rPr>
        <w:t>Aanpassing begripsbepaling ‘vrachtwagen’</w:t>
      </w:r>
    </w:p>
    <w:p w:rsidR="00900AB6" w:rsidP="003047C4" w:rsidRDefault="003016CD" w14:paraId="783B37E1" w14:textId="3646411F">
      <w:pPr>
        <w:spacing w:line="240" w:lineRule="auto"/>
      </w:pPr>
      <w:r>
        <w:t>In</w:t>
      </w:r>
      <w:r w:rsidR="00B62F1F">
        <w:t xml:space="preserve"> d</w:t>
      </w:r>
      <w:r w:rsidRPr="00D4471B" w:rsidR="00B62F1F">
        <w:t xml:space="preserve">e begripsomschrijving </w:t>
      </w:r>
      <w:r w:rsidR="00B62F1F">
        <w:t>van</w:t>
      </w:r>
      <w:r w:rsidRPr="00D4471B" w:rsidR="00B62F1F">
        <w:t xml:space="preserve"> vrachtwagen </w:t>
      </w:r>
      <w:r w:rsidR="00B62F1F">
        <w:t>wordt verwezen naar</w:t>
      </w:r>
      <w:r w:rsidRPr="0CB9CB0C" w:rsidR="00AD4AE1">
        <w:t xml:space="preserve"> </w:t>
      </w:r>
      <w:r w:rsidRPr="00D00CF2" w:rsidR="00215AEB">
        <w:t>voertuig</w:t>
      </w:r>
      <w:r w:rsidR="00215AEB">
        <w:t>categorieën</w:t>
      </w:r>
      <w:r w:rsidR="00AD4AE1">
        <w:t>, zoals bedoeld in Verordening (EU) 2018/858</w:t>
      </w:r>
      <w:r w:rsidR="00AD4AE1">
        <w:rPr>
          <w:rStyle w:val="FootnoteReference"/>
        </w:rPr>
        <w:footnoteReference w:id="2"/>
      </w:r>
      <w:r w:rsidRPr="0CB9CB0C" w:rsidR="00AD4AE1">
        <w:t xml:space="preserve">. </w:t>
      </w:r>
      <w:r w:rsidR="00215AEB">
        <w:t xml:space="preserve">Voertuigen van de </w:t>
      </w:r>
      <w:r w:rsidRPr="00D00CF2" w:rsidR="00A71DD9">
        <w:t xml:space="preserve">categorie N2 </w:t>
      </w:r>
      <w:r w:rsidR="00900AB6">
        <w:t>(met een technisch</w:t>
      </w:r>
      <w:r w:rsidR="004C6BC7">
        <w:t xml:space="preserve"> toelaatbare</w:t>
      </w:r>
      <w:r w:rsidR="00900AB6">
        <w:t xml:space="preserve"> maximummassa van meer dan 3.500 kg maar niet meer dan 12.000 kg) </w:t>
      </w:r>
      <w:r w:rsidRPr="00D00CF2" w:rsidR="00A71DD9">
        <w:t xml:space="preserve">of </w:t>
      </w:r>
      <w:r w:rsidR="00A71DD9">
        <w:t xml:space="preserve">categorie </w:t>
      </w:r>
      <w:r w:rsidRPr="00D00CF2" w:rsidR="00A71DD9">
        <w:t>N3</w:t>
      </w:r>
      <w:r w:rsidRPr="0CB9CB0C" w:rsidR="00A71DD9">
        <w:t xml:space="preserve"> </w:t>
      </w:r>
      <w:r w:rsidR="00900AB6">
        <w:t xml:space="preserve">(met een technisch toelaatbare maximummassa van meer dan 12.000 kg) </w:t>
      </w:r>
      <w:r w:rsidR="00AD4AE1">
        <w:t>vallen onder de vrachtwagenheffing</w:t>
      </w:r>
      <w:r w:rsidRPr="0CB9CB0C" w:rsidR="00A71DD9">
        <w:t>.</w:t>
      </w:r>
      <w:r w:rsidR="00900AB6">
        <w:t xml:space="preserve"> </w:t>
      </w:r>
      <w:r w:rsidR="008B53F2">
        <w:t>D</w:t>
      </w:r>
      <w:r w:rsidR="00900AB6">
        <w:t xml:space="preserve">e </w:t>
      </w:r>
      <w:r w:rsidR="00AD4AE1">
        <w:t xml:space="preserve">voertuigcategorie </w:t>
      </w:r>
      <w:r w:rsidR="008B53F2">
        <w:t xml:space="preserve">is op het kentekenbewijs </w:t>
      </w:r>
      <w:r w:rsidR="00AD4AE1">
        <w:t>vermeld</w:t>
      </w:r>
      <w:r w:rsidRPr="0CB9CB0C" w:rsidR="00900AB6">
        <w:t>.</w:t>
      </w:r>
    </w:p>
    <w:p w:rsidR="00B62F1F" w:rsidP="003047C4" w:rsidRDefault="002E0D59" w14:paraId="4B4EAE56" w14:textId="09D3A0D4">
      <w:pPr>
        <w:spacing w:line="240" w:lineRule="auto"/>
      </w:pPr>
      <w:r>
        <w:t>Met de voorgestelde wijziging wordt aangesloten bij d</w:t>
      </w:r>
      <w:r w:rsidR="00940F4C">
        <w:t>e aanpassing van de begripsbepaling</w:t>
      </w:r>
      <w:r w:rsidRPr="0CB9CB0C" w:rsidR="00B62F1F">
        <w:t xml:space="preserve"> </w:t>
      </w:r>
      <w:r w:rsidR="00D93591">
        <w:t>van vracht</w:t>
      </w:r>
      <w:r w:rsidR="00B134B5">
        <w:t>auto</w:t>
      </w:r>
      <w:r w:rsidR="00B62F1F">
        <w:t xml:space="preserve"> in </w:t>
      </w:r>
      <w:r>
        <w:t xml:space="preserve">de recente </w:t>
      </w:r>
      <w:r w:rsidR="00B62F1F">
        <w:t>wijziging van de Wet op de motorrijtuigenbelasting 1994, opgenomen in het Belastingplan 2025</w:t>
      </w:r>
      <w:r w:rsidR="0CB9CB0C">
        <w:t>.</w:t>
      </w:r>
      <w:r w:rsidR="00EA1812">
        <w:rPr>
          <w:rStyle w:val="FootnoteReference"/>
        </w:rPr>
        <w:footnoteReference w:id="3"/>
      </w:r>
      <w:r w:rsidRPr="0CB9CB0C">
        <w:t xml:space="preserve"> </w:t>
      </w:r>
      <w:r>
        <w:t xml:space="preserve">Ook in die wet wordt nu </w:t>
      </w:r>
      <w:r w:rsidR="00B62F1F">
        <w:t xml:space="preserve">aangesloten bij de in de Verordening (EU) 2018/858 </w:t>
      </w:r>
      <w:r>
        <w:t xml:space="preserve">opgenomen definities van </w:t>
      </w:r>
      <w:r w:rsidR="00B62F1F">
        <w:t>voertuigcategorieën</w:t>
      </w:r>
      <w:r w:rsidRPr="0CB9CB0C" w:rsidR="00B62F1F">
        <w:t>.</w:t>
      </w:r>
    </w:p>
    <w:p w:rsidR="00B62F1F" w:rsidP="003047C4" w:rsidRDefault="00B62F1F" w14:paraId="2482FEB2" w14:textId="77777777">
      <w:pPr>
        <w:spacing w:line="240" w:lineRule="auto"/>
      </w:pPr>
    </w:p>
    <w:p w:rsidR="00B62F1F" w:rsidP="003047C4" w:rsidRDefault="00B62F1F" w14:paraId="0F1DB576" w14:textId="1F40ECF5">
      <w:pPr>
        <w:spacing w:line="240" w:lineRule="auto"/>
      </w:pPr>
      <w:r w:rsidRPr="00C94042">
        <w:t xml:space="preserve">Voertuigen met een </w:t>
      </w:r>
      <w:r w:rsidR="00B248E9">
        <w:t>toegestane</w:t>
      </w:r>
      <w:r w:rsidR="004C6BC7">
        <w:t xml:space="preserve"> </w:t>
      </w:r>
      <w:r w:rsidRPr="00C94042">
        <w:t>maximummassa (</w:t>
      </w:r>
      <w:r>
        <w:t>tmm</w:t>
      </w:r>
      <w:r w:rsidRPr="00C94042">
        <w:t>) van niet meer dan 3.500 kg die een aanhang</w:t>
      </w:r>
      <w:r>
        <w:t xml:space="preserve">wagen </w:t>
      </w:r>
      <w:r w:rsidR="00907EF4">
        <w:t xml:space="preserve">of oplegger </w:t>
      </w:r>
      <w:r w:rsidRPr="00C94042">
        <w:t>trekken door middel van een trekhaak</w:t>
      </w:r>
      <w:r>
        <w:t xml:space="preserve"> of andere koppelinrichting</w:t>
      </w:r>
      <w:r w:rsidR="00D93591">
        <w:t>,</w:t>
      </w:r>
      <w:r w:rsidRPr="00C94042">
        <w:t xml:space="preserve"> vallen niet onder </w:t>
      </w:r>
      <w:r w:rsidR="008B53F2">
        <w:t>de voorgestelde definitie</w:t>
      </w:r>
      <w:r>
        <w:t xml:space="preserve">. Dit betekent dat </w:t>
      </w:r>
      <w:r w:rsidR="00940F4C">
        <w:t xml:space="preserve">zogeheten lichte opleggertrekkers (ook bekend als </w:t>
      </w:r>
      <w:r>
        <w:t>BE-trekkers</w:t>
      </w:r>
      <w:r w:rsidR="00940F4C">
        <w:t>) uit de voertuigcategorie N1, met carrosserietype BC,</w:t>
      </w:r>
      <w:r>
        <w:t xml:space="preserve"> niet (meer) onder </w:t>
      </w:r>
      <w:r w:rsidR="008B53F2">
        <w:t>de definitie vallen</w:t>
      </w:r>
      <w:r>
        <w:t>.</w:t>
      </w:r>
      <w:r w:rsidRPr="00C94042">
        <w:t xml:space="preserve"> </w:t>
      </w:r>
      <w:r w:rsidR="0066107F">
        <w:t xml:space="preserve">De reden hiervoor is dat </w:t>
      </w:r>
      <w:r w:rsidR="002E0D59">
        <w:t xml:space="preserve">na de recente wijzigingen in de fiscale wetgeving </w:t>
      </w:r>
      <w:r>
        <w:t xml:space="preserve">is geconstateerd dat </w:t>
      </w:r>
      <w:r w:rsidR="00C86D75">
        <w:t xml:space="preserve">voor </w:t>
      </w:r>
      <w:r>
        <w:t xml:space="preserve">de BE-trekker zowel </w:t>
      </w:r>
      <w:r w:rsidR="0066107F">
        <w:t xml:space="preserve">motorrijtuigenbelasting (MRB) </w:t>
      </w:r>
      <w:r w:rsidR="00C86D75">
        <w:t xml:space="preserve">en </w:t>
      </w:r>
      <w:r w:rsidR="0066107F">
        <w:t>aanschafbelasting (BPM)</w:t>
      </w:r>
      <w:r>
        <w:t xml:space="preserve"> als vrachtwagenheffing </w:t>
      </w:r>
      <w:r w:rsidR="00C86D75">
        <w:t>moet worden betaald</w:t>
      </w:r>
      <w:r>
        <w:t>. Dit in tegenstelling tot de voertuigcategorieën N2 en N3, die bij de start van de vrachtwagenheffing geen</w:t>
      </w:r>
      <w:r w:rsidR="00300FA1">
        <w:t>,</w:t>
      </w:r>
      <w:r>
        <w:t xml:space="preserve"> respectievelijk een verlaagd</w:t>
      </w:r>
      <w:r w:rsidR="00300FA1">
        <w:t>,</w:t>
      </w:r>
      <w:r>
        <w:t xml:space="preserve"> tarief aan MRB betalen</w:t>
      </w:r>
      <w:r w:rsidR="0066107F">
        <w:t xml:space="preserve"> en waarvoor geen BPM is verschuldigd</w:t>
      </w:r>
      <w:r>
        <w:t xml:space="preserve">. Dit zou betekenen dat </w:t>
      </w:r>
      <w:r w:rsidR="0066107F">
        <w:t>voor een</w:t>
      </w:r>
      <w:r>
        <w:t xml:space="preserve"> BE-trekker als enig voertuig zowel vrachtwagenheffing als een “normaal” tarief MRB</w:t>
      </w:r>
      <w:r w:rsidR="0066107F">
        <w:t xml:space="preserve"> alsook BPM</w:t>
      </w:r>
      <w:r>
        <w:t xml:space="preserve"> </w:t>
      </w:r>
      <w:r w:rsidR="0066107F">
        <w:t>moet worden betaald</w:t>
      </w:r>
      <w:r>
        <w:t>. Dit onderscheid tussen enerzijds N2 en N3 en anderzijds de BE-trekker is ongewenst</w:t>
      </w:r>
      <w:r w:rsidR="00C86D75">
        <w:t>.</w:t>
      </w:r>
      <w:r w:rsidR="0066107F">
        <w:t xml:space="preserve"> </w:t>
      </w:r>
      <w:r w:rsidR="00C86D75">
        <w:t xml:space="preserve">Daarom wordt </w:t>
      </w:r>
      <w:r w:rsidR="002E0D59">
        <w:t>voorgesteld</w:t>
      </w:r>
      <w:r w:rsidR="00C86D75">
        <w:t xml:space="preserve"> </w:t>
      </w:r>
      <w:r w:rsidR="0066107F">
        <w:t>dat een BE-trekker niet langer onder de vrachtwagenheffing valt</w:t>
      </w:r>
      <w:r>
        <w:t>.</w:t>
      </w:r>
    </w:p>
    <w:p w:rsidR="7DAFB21D" w:rsidP="003047C4" w:rsidRDefault="7DAFB21D" w14:paraId="56A2CF3C" w14:textId="3C174D10">
      <w:pPr>
        <w:spacing w:line="240" w:lineRule="auto"/>
      </w:pPr>
    </w:p>
    <w:p w:rsidRPr="008B53F2" w:rsidR="7DAFB21D" w:rsidDel="20961002" w:rsidP="003047C4" w:rsidRDefault="67DA7999" w14:paraId="1B9DCF1E" w14:textId="1D3E2BFF">
      <w:pPr>
        <w:spacing w:line="240" w:lineRule="auto"/>
        <w:rPr>
          <w:rFonts w:eastAsia="Verdana" w:cs="Verdana"/>
          <w:color w:val="auto"/>
        </w:rPr>
      </w:pPr>
      <w:r>
        <w:t xml:space="preserve">Als gevolg van </w:t>
      </w:r>
      <w:r w:rsidR="5E694BA9">
        <w:t>de wijziging</w:t>
      </w:r>
      <w:r>
        <w:t xml:space="preserve"> van de definitie van vrachtwagen is het niet langer </w:t>
      </w:r>
      <w:r w:rsidRPr="008B53F2">
        <w:rPr>
          <w:color w:val="auto"/>
        </w:rPr>
        <w:t>nodig om</w:t>
      </w:r>
      <w:r w:rsidRPr="008B53F2" w:rsidR="65A6DA82">
        <w:rPr>
          <w:color w:val="auto"/>
        </w:rPr>
        <w:t xml:space="preserve"> </w:t>
      </w:r>
      <w:r w:rsidRPr="008B53F2" w:rsidR="65A6DA82">
        <w:rPr>
          <w:rFonts w:eastAsia="Verdana" w:cs="Verdana"/>
          <w:color w:val="auto"/>
        </w:rPr>
        <w:t>motorrijtuig</w:t>
      </w:r>
      <w:r w:rsidRPr="008B53F2" w:rsidR="6760E09E">
        <w:rPr>
          <w:rFonts w:eastAsia="Verdana" w:cs="Verdana"/>
          <w:color w:val="auto"/>
        </w:rPr>
        <w:t>en</w:t>
      </w:r>
      <w:r w:rsidRPr="008B53F2" w:rsidR="65A6DA82">
        <w:rPr>
          <w:rFonts w:eastAsia="Verdana" w:cs="Verdana"/>
          <w:color w:val="auto"/>
        </w:rPr>
        <w:t xml:space="preserve"> met beperkte snelheid </w:t>
      </w:r>
      <w:r w:rsidR="008B53F2">
        <w:rPr>
          <w:rFonts w:eastAsia="Verdana" w:cs="Verdana"/>
          <w:color w:val="auto"/>
        </w:rPr>
        <w:t xml:space="preserve">(artikel 3, eerste lid, onder c, van de wet) vrij te stellen. Dit betreft motorrijtuigen </w:t>
      </w:r>
      <w:r w:rsidRPr="008B53F2" w:rsidR="65A6DA82">
        <w:rPr>
          <w:rFonts w:eastAsia="Verdana" w:cs="Verdana"/>
          <w:color w:val="auto"/>
        </w:rPr>
        <w:t>als bedoeld in artikel 37, eerste lid, onder a, onder 2°, van de Wegenverkeerswet 1994</w:t>
      </w:r>
      <w:r w:rsidRPr="008B53F2" w:rsidR="5E694BA9">
        <w:rPr>
          <w:rFonts w:eastAsia="Verdana" w:cs="Verdana"/>
          <w:color w:val="auto"/>
        </w:rPr>
        <w:t>. Dergelijke motorri</w:t>
      </w:r>
      <w:r w:rsidRPr="008B53F2" w:rsidR="3918B369">
        <w:rPr>
          <w:rFonts w:eastAsia="Verdana" w:cs="Verdana"/>
          <w:color w:val="auto"/>
        </w:rPr>
        <w:t xml:space="preserve">jtuigen vallen </w:t>
      </w:r>
      <w:r w:rsidR="008B53F2">
        <w:rPr>
          <w:rFonts w:eastAsia="Verdana" w:cs="Verdana"/>
          <w:color w:val="auto"/>
        </w:rPr>
        <w:t>namelijk</w:t>
      </w:r>
      <w:r w:rsidRPr="008B53F2" w:rsidR="3918B369">
        <w:rPr>
          <w:rFonts w:eastAsia="Verdana" w:cs="Verdana"/>
          <w:color w:val="auto"/>
        </w:rPr>
        <w:t xml:space="preserve"> nooit onder voertuigcategorie N</w:t>
      </w:r>
      <w:r w:rsidR="008B53F2">
        <w:rPr>
          <w:rFonts w:eastAsia="Verdana" w:cs="Verdana"/>
          <w:color w:val="auto"/>
        </w:rPr>
        <w:t>,</w:t>
      </w:r>
      <w:r w:rsidRPr="008B53F2" w:rsidR="3918B369">
        <w:rPr>
          <w:rFonts w:eastAsia="Verdana" w:cs="Verdana"/>
          <w:color w:val="auto"/>
        </w:rPr>
        <w:t xml:space="preserve"> en vallen daarmee</w:t>
      </w:r>
      <w:r w:rsidRPr="008B53F2" w:rsidR="0AB3DD95">
        <w:rPr>
          <w:rFonts w:eastAsia="Verdana" w:cs="Verdana"/>
          <w:color w:val="auto"/>
        </w:rPr>
        <w:t xml:space="preserve"> buiten het bereik van de vrachtwagenheffing.</w:t>
      </w:r>
    </w:p>
    <w:p w:rsidR="00765292" w:rsidP="003047C4" w:rsidRDefault="00765292" w14:paraId="5DD4F8C7" w14:textId="77777777">
      <w:pPr>
        <w:spacing w:line="240" w:lineRule="auto"/>
        <w:rPr>
          <w:i/>
          <w:iCs/>
        </w:rPr>
      </w:pPr>
    </w:p>
    <w:p w:rsidRPr="008B53F2" w:rsidR="00736668" w:rsidP="003047C4" w:rsidRDefault="00305C61" w14:paraId="5A8B83E1" w14:textId="0152BACD">
      <w:pPr>
        <w:spacing w:line="240" w:lineRule="auto"/>
        <w:rPr>
          <w:i/>
          <w:iCs/>
        </w:rPr>
      </w:pPr>
      <w:r w:rsidRPr="123A3733">
        <w:rPr>
          <w:i/>
          <w:iCs/>
        </w:rPr>
        <w:t xml:space="preserve">Aanpassing begripsbepaling </w:t>
      </w:r>
      <w:r w:rsidRPr="123A3733" w:rsidR="003943FA">
        <w:rPr>
          <w:i/>
          <w:iCs/>
        </w:rPr>
        <w:t>’</w:t>
      </w:r>
      <w:r w:rsidRPr="123A3733">
        <w:rPr>
          <w:i/>
          <w:iCs/>
        </w:rPr>
        <w:t>t</w:t>
      </w:r>
      <w:r w:rsidRPr="123A3733" w:rsidR="00736668">
        <w:rPr>
          <w:i/>
          <w:iCs/>
        </w:rPr>
        <w:t>oegestane maximummassa</w:t>
      </w:r>
      <w:r w:rsidRPr="123A3733" w:rsidR="003943FA">
        <w:rPr>
          <w:i/>
          <w:iCs/>
        </w:rPr>
        <w:t>’</w:t>
      </w:r>
    </w:p>
    <w:p w:rsidR="001B6A31" w:rsidP="003047C4" w:rsidRDefault="00736668" w14:paraId="0F7F221D" w14:textId="467BC354">
      <w:pPr>
        <w:spacing w:line="240" w:lineRule="auto"/>
      </w:pPr>
      <w:r>
        <w:t xml:space="preserve">Het begrip ‘toegestane maximummassa’ wordt gebruikt als </w:t>
      </w:r>
      <w:r w:rsidR="00406E06">
        <w:t>ee</w:t>
      </w:r>
      <w:r>
        <w:t xml:space="preserve">n van de parameters om het juiste tarief te kunnen bepalen. Doorslaggevend is de </w:t>
      </w:r>
      <w:r w:rsidRPr="00126624">
        <w:t xml:space="preserve">maximale trekkracht die </w:t>
      </w:r>
      <w:r>
        <w:t xml:space="preserve">de </w:t>
      </w:r>
      <w:r w:rsidR="001B6A31">
        <w:t>vrachtwagen</w:t>
      </w:r>
      <w:r>
        <w:t>combinatie</w:t>
      </w:r>
      <w:r w:rsidRPr="00126624">
        <w:t xml:space="preserve"> aankan binnen de technische en wettelijke grenzen</w:t>
      </w:r>
      <w:r>
        <w:t xml:space="preserve">, </w:t>
      </w:r>
      <w:r w:rsidRPr="006873FB">
        <w:t>waarbij rekening wordt gehouden met de constructie-eigenschappen van zowel het trekkend voertuig als de aanhangwagen</w:t>
      </w:r>
      <w:r w:rsidR="00AD02AF">
        <w:t xml:space="preserve"> of oplegger</w:t>
      </w:r>
      <w:r>
        <w:t xml:space="preserve">. Het gaat er </w:t>
      </w:r>
      <w:r w:rsidR="0020688C">
        <w:t>dus</w:t>
      </w:r>
      <w:r>
        <w:t xml:space="preserve"> niet om of de vrachtwagen in de praktijk een aanhangwagen </w:t>
      </w:r>
      <w:r w:rsidR="00AD02AF">
        <w:t xml:space="preserve">of oplegger </w:t>
      </w:r>
      <w:r>
        <w:t xml:space="preserve">trekt en hoeveel gewicht aan lading er vervoerd wordt. Het gaat om wat de vrachtwagen theoretisch kan </w:t>
      </w:r>
      <w:r w:rsidR="00D503FE">
        <w:t xml:space="preserve">en mag </w:t>
      </w:r>
      <w:r>
        <w:t>trekken.</w:t>
      </w:r>
      <w:r w:rsidR="00D503FE">
        <w:t xml:space="preserve"> </w:t>
      </w:r>
      <w:r w:rsidR="66FBF91F">
        <w:t>Zo wordt voorkomen dat een chauffeur bij elke rit het gewicht van de vrachtwagen of de combinatie inclusief de lading in de boordapparatuur moet aanpassen. Dit draagt bij aan de klantvriendelijkheid en sluit aan bij de praktijk zoals chauffeurs dat in België gewend zijn.</w:t>
      </w:r>
    </w:p>
    <w:p w:rsidR="00303C23" w:rsidDel="0075073D" w:rsidP="003047C4" w:rsidRDefault="00303C23" w14:paraId="0FF03DF5" w14:textId="77777777">
      <w:pPr>
        <w:spacing w:line="240" w:lineRule="auto"/>
      </w:pPr>
    </w:p>
    <w:p w:rsidRPr="003E5B93" w:rsidR="003E5B93" w:rsidP="001A4CB7" w:rsidRDefault="003E5B93" w14:paraId="61ACEDE6" w14:textId="747ED3BC">
      <w:pPr>
        <w:spacing w:line="240" w:lineRule="auto"/>
      </w:pPr>
      <w:r w:rsidRPr="003E5B93">
        <w:t xml:space="preserve">De begripsbepaling in de huidige Wet vrachtwagenheffing gaat uit van het gewicht van de vrachtwagen (dat wil zeggen: het ledige voertuig), vermeerderd met het toegestane maximumgewicht aan lading. De nieuw voorgestelde begripsbepaling expliciteert dat het hier gaat om de door de fabrikant vastgestelde maximummassa (de technisch toelaatbare maximummassa). Voor zover de vrachtwagen volgens de registratie niet mag worden uitgerust met een of meer aanhangwagens of opleggers, is de toegestane maximummassa te vinden op het kentekenbewijs onder code F1. Voor zover de vrachtwagen volgens de registratie mag worden uitgerust met een of meer aanhangwagens of opleggers, geldt dat ook de technisch toelaatbare maximummassa van deze aanhangwagens of opleggers meetelt, dus inclusief het toegestane maximumgewicht aan lading van deze aanhangwagens of opleggers. </w:t>
      </w:r>
      <w:r w:rsidR="001A4CB7">
        <w:t>D</w:t>
      </w:r>
      <w:r w:rsidRPr="003E5B93">
        <w:t xml:space="preserve">e technisch toelaatbare maximummassa van de aanhangwagen of oplegger die </w:t>
      </w:r>
      <w:r w:rsidR="001A4CB7">
        <w:t>de vrachtwagen</w:t>
      </w:r>
      <w:r w:rsidRPr="003E5B93">
        <w:t xml:space="preserve"> mag trekken, dat wil zeggen inclusief de toegestane maximummassa aan lading, </w:t>
      </w:r>
      <w:r w:rsidR="001A4CB7">
        <w:t xml:space="preserve">moet </w:t>
      </w:r>
      <w:r w:rsidRPr="003E5B93">
        <w:t xml:space="preserve">opgeteld worden bij de toegestane maximummassa van de vrachtwagen. Dit gegeven is te vinden op het Certificaat van Overeenstemming, het individuele goedkeuringscertificaat, het conformiteitsbewijs, of de constructieplaat van de vrachtwagen. </w:t>
      </w:r>
    </w:p>
    <w:p w:rsidRPr="003E5B93" w:rsidR="003E5B93" w:rsidP="003E5B93" w:rsidRDefault="003E5B93" w14:paraId="422F6898" w14:textId="77777777">
      <w:pPr>
        <w:spacing w:line="240" w:lineRule="auto"/>
      </w:pPr>
    </w:p>
    <w:p w:rsidRPr="003E5B93" w:rsidR="003E5B93" w:rsidP="003E5B93" w:rsidRDefault="003E5B93" w14:paraId="2FCC7978" w14:textId="77777777">
      <w:pPr>
        <w:spacing w:line="240" w:lineRule="auto"/>
      </w:pPr>
      <w:r w:rsidRPr="003E5B93">
        <w:t>De aanpassing van de begripsbepaling is slechts ter verduidelijking en brengt geen inhoudelijke wijziging mee.</w:t>
      </w:r>
    </w:p>
    <w:p w:rsidR="00202D0B" w:rsidP="003047C4" w:rsidRDefault="00202D0B" w14:paraId="2EAAFACC" w14:textId="77777777">
      <w:pPr>
        <w:spacing w:line="240" w:lineRule="auto"/>
      </w:pPr>
    </w:p>
    <w:p w:rsidRPr="00202D0B" w:rsidR="009C37B0" w:rsidP="003047C4" w:rsidRDefault="009C37B0" w14:paraId="0193222B" w14:textId="067CC9EE">
      <w:pPr>
        <w:spacing w:line="240" w:lineRule="auto"/>
        <w:rPr>
          <w:i/>
          <w:iCs/>
        </w:rPr>
      </w:pPr>
      <w:r w:rsidRPr="123A3733">
        <w:rPr>
          <w:i/>
          <w:iCs/>
        </w:rPr>
        <w:t>Toevoegen begripsbepaling</w:t>
      </w:r>
      <w:r w:rsidRPr="123A3733" w:rsidR="00974865">
        <w:rPr>
          <w:i/>
          <w:iCs/>
        </w:rPr>
        <w:t>en</w:t>
      </w:r>
      <w:r w:rsidRPr="123A3733">
        <w:rPr>
          <w:i/>
          <w:iCs/>
        </w:rPr>
        <w:t xml:space="preserve"> ‘aanhangwagen’</w:t>
      </w:r>
      <w:r w:rsidRPr="123A3733" w:rsidR="00974865">
        <w:rPr>
          <w:i/>
          <w:iCs/>
        </w:rPr>
        <w:t xml:space="preserve"> en ‘oplegger’</w:t>
      </w:r>
    </w:p>
    <w:p w:rsidR="00305C61" w:rsidP="003047C4" w:rsidRDefault="009C37B0" w14:paraId="3FA631A5" w14:textId="75164893">
      <w:pPr>
        <w:spacing w:line="240" w:lineRule="auto"/>
      </w:pPr>
      <w:r>
        <w:t xml:space="preserve">Voor een goed begrip </w:t>
      </w:r>
      <w:r w:rsidR="002E0D59">
        <w:t>wordt voorgesteld</w:t>
      </w:r>
      <w:r>
        <w:t xml:space="preserve"> begripsbepaling</w:t>
      </w:r>
      <w:r w:rsidR="00974865">
        <w:t xml:space="preserve">en </w:t>
      </w:r>
      <w:r>
        <w:t xml:space="preserve">van </w:t>
      </w:r>
      <w:r w:rsidRPr="0CB9CB0C" w:rsidR="00CD0479">
        <w:t>‘</w:t>
      </w:r>
      <w:r>
        <w:t>aanhangwagen</w:t>
      </w:r>
      <w:r w:rsidRPr="0CB9CB0C" w:rsidR="00CD0479">
        <w:t>’</w:t>
      </w:r>
      <w:r w:rsidRPr="0CB9CB0C">
        <w:t xml:space="preserve"> </w:t>
      </w:r>
      <w:r w:rsidR="00974865">
        <w:t>en ‘oplegger’</w:t>
      </w:r>
      <w:r w:rsidR="002E0D59">
        <w:t xml:space="preserve"> toe te voegen.</w:t>
      </w:r>
      <w:r w:rsidR="003F077E">
        <w:t xml:space="preserve"> N</w:t>
      </w:r>
      <w:r>
        <w:t xml:space="preserve">et als </w:t>
      </w:r>
      <w:r w:rsidR="00EA43EA">
        <w:t xml:space="preserve">in de begripsbepaling </w:t>
      </w:r>
      <w:r>
        <w:t>voor vrachtwagen wordt verwezen naar</w:t>
      </w:r>
      <w:r w:rsidR="00CD0479">
        <w:t xml:space="preserve"> de </w:t>
      </w:r>
      <w:r w:rsidR="008E2E76">
        <w:t>definities uit</w:t>
      </w:r>
      <w:r>
        <w:t xml:space="preserve"> Verordening (EU) 2018/858.</w:t>
      </w:r>
      <w:r w:rsidR="003F077E">
        <w:t xml:space="preserve"> Op grond van deze verordening is een aanhangwagen </w:t>
      </w:r>
      <w:r w:rsidR="003F077E">
        <w:rPr>
          <w:shd w:val="clear" w:color="auto" w:fill="FFFFFF"/>
        </w:rPr>
        <w:t>een “niet-zelfaangedreven voertuig op wielen dat is ontworpen en gebouwd om door een motorvoertuig te worden getrokken, dat op zijn minst kan bewegen om een horizontale as die loodrecht staat op het middenlangsvlak en om een verticale as die evenwijdig loopt aan het middenlangsvlak van het trekkende voertuig.” Een oplegger betreft een “aanhangwagen waarbij de as(sen) zich (bij een gelijkmatig verdeelde lading) achter het zwaartepunt van het voertuig bevindt (bevinden) en dat is uitgerust met een koppelingsmechanisme waarmee horizontale en verticale krachten op het trekkende voertuig kunnen worden overgebracht”</w:t>
      </w:r>
      <w:r w:rsidR="00215DC3">
        <w:rPr>
          <w:shd w:val="clear" w:color="auto" w:fill="FFFFFF"/>
        </w:rPr>
        <w:t>.</w:t>
      </w:r>
    </w:p>
    <w:p w:rsidR="00592B05" w:rsidP="003047C4" w:rsidRDefault="00592B05" w14:paraId="479F4C87" w14:textId="77777777">
      <w:pPr>
        <w:spacing w:line="240" w:lineRule="auto"/>
        <w:rPr>
          <w:i/>
          <w:iCs/>
        </w:rPr>
      </w:pPr>
    </w:p>
    <w:p w:rsidRPr="004C22E0" w:rsidR="003F077E" w:rsidP="003047C4" w:rsidRDefault="003F077E" w14:paraId="76163085" w14:textId="7BB41BE6">
      <w:pPr>
        <w:spacing w:line="240" w:lineRule="auto"/>
        <w:rPr>
          <w:i/>
          <w:iCs/>
        </w:rPr>
      </w:pPr>
      <w:r w:rsidRPr="123A3733">
        <w:rPr>
          <w:i/>
          <w:iCs/>
        </w:rPr>
        <w:t>Toevoegen begripsbepaling ‘transitokenteken’</w:t>
      </w:r>
    </w:p>
    <w:p w:rsidR="00736668" w:rsidP="003047C4" w:rsidRDefault="003F077E" w14:paraId="7F3E6217" w14:textId="4EE20AED">
      <w:pPr>
        <w:spacing w:line="240" w:lineRule="auto"/>
      </w:pPr>
      <w:r>
        <w:t xml:space="preserve">Vanwege </w:t>
      </w:r>
      <w:r w:rsidR="007B3E3C">
        <w:t xml:space="preserve">onderdeel B </w:t>
      </w:r>
      <w:r w:rsidR="00AC56FF">
        <w:t>(vrijstelling voor specifieke voertuigen van de vrachtwagenheffing)</w:t>
      </w:r>
      <w:r w:rsidR="007B3E3C">
        <w:t xml:space="preserve"> </w:t>
      </w:r>
      <w:r w:rsidR="00AC56FF">
        <w:t>wordt voorgesteld</w:t>
      </w:r>
      <w:r w:rsidR="007B3E3C">
        <w:t xml:space="preserve"> ook een begripsbepaling voor het transitokenteken op</w:t>
      </w:r>
      <w:r w:rsidR="00AC56FF">
        <w:t xml:space="preserve"> te nemen</w:t>
      </w:r>
      <w:r w:rsidR="007B3E3C">
        <w:t xml:space="preserve">. </w:t>
      </w:r>
      <w:r w:rsidR="00552781">
        <w:t>Met een</w:t>
      </w:r>
      <w:r>
        <w:t xml:space="preserve"> transitokenteken (ook wel doorvoerkenteken genoemd) </w:t>
      </w:r>
      <w:r w:rsidR="00552781">
        <w:t xml:space="preserve">kunnen </w:t>
      </w:r>
      <w:r w:rsidRPr="00552781" w:rsidR="00552781">
        <w:t xml:space="preserve">niet in Nederland gekentekende voertuigen binnen of buiten Nederland </w:t>
      </w:r>
      <w:r w:rsidR="00552781">
        <w:t>worden gebracht</w:t>
      </w:r>
      <w:r w:rsidRPr="00552781" w:rsidR="00552781">
        <w:t xml:space="preserve">. Het </w:t>
      </w:r>
      <w:r w:rsidR="00552781">
        <w:t xml:space="preserve">transitokenteken </w:t>
      </w:r>
      <w:r w:rsidRPr="00552781" w:rsidR="00552781">
        <w:t>heeft een geldigheidsduur van twee weken</w:t>
      </w:r>
      <w:r w:rsidR="00552781">
        <w:t xml:space="preserve">, en is dus, net als </w:t>
      </w:r>
      <w:r>
        <w:t>een eendagskenteken</w:t>
      </w:r>
      <w:r w:rsidR="007B3E3C">
        <w:t xml:space="preserve"> of handelaarskenteken</w:t>
      </w:r>
      <w:r w:rsidR="00552781">
        <w:t>, een tijdelijk kenteken</w:t>
      </w:r>
      <w:r>
        <w:t>.</w:t>
      </w:r>
    </w:p>
    <w:p w:rsidR="003F077E" w:rsidP="003047C4" w:rsidRDefault="003F077E" w14:paraId="799671D0" w14:textId="77777777">
      <w:pPr>
        <w:spacing w:line="240" w:lineRule="auto"/>
      </w:pPr>
    </w:p>
    <w:p w:rsidR="005D7FB5" w:rsidP="003047C4" w:rsidRDefault="005D7FB5" w14:paraId="0F6AE1E2" w14:textId="50A2162A">
      <w:pPr>
        <w:spacing w:line="240" w:lineRule="auto"/>
      </w:pPr>
      <w:r>
        <w:t>Onderdeel B</w:t>
      </w:r>
    </w:p>
    <w:p w:rsidR="005D7FB5" w:rsidP="003047C4" w:rsidRDefault="005D7FB5" w14:paraId="196133B7" w14:textId="77777777">
      <w:pPr>
        <w:spacing w:line="240" w:lineRule="auto"/>
      </w:pPr>
    </w:p>
    <w:p w:rsidR="002B6B57" w:rsidP="003047C4" w:rsidRDefault="00736668" w14:paraId="5388DBFB" w14:textId="1B525FC1">
      <w:pPr>
        <w:spacing w:line="240" w:lineRule="auto"/>
      </w:pPr>
      <w:r>
        <w:t xml:space="preserve">Voor tijdelijke kentekens geldt dat het een onevenredige last voor de houder </w:t>
      </w:r>
      <w:r w:rsidR="007F5400">
        <w:t>is</w:t>
      </w:r>
      <w:r>
        <w:t xml:space="preserve"> als hij voor </w:t>
      </w:r>
      <w:r w:rsidR="007F5400">
        <w:t>kortdurend gebruik</w:t>
      </w:r>
      <w:r>
        <w:t xml:space="preserve"> een dienstverleningsovereenkomst </w:t>
      </w:r>
      <w:r w:rsidR="007F5400">
        <w:t>met een dienstaanbieder moet</w:t>
      </w:r>
      <w:r>
        <w:t xml:space="preserve"> sluiten en over de daarbij behorende boordapparatuur </w:t>
      </w:r>
      <w:r w:rsidR="007F5400">
        <w:t>moet</w:t>
      </w:r>
      <w:r>
        <w:t xml:space="preserve"> beschikken. Om die reden </w:t>
      </w:r>
      <w:r w:rsidR="002B6B57">
        <w:t xml:space="preserve">wordt </w:t>
      </w:r>
      <w:r w:rsidR="005C71C4">
        <w:t xml:space="preserve">in onderdeel B </w:t>
      </w:r>
      <w:r w:rsidR="002B6B57">
        <w:t xml:space="preserve">voorgesteld </w:t>
      </w:r>
      <w:r>
        <w:t xml:space="preserve">de houders van </w:t>
      </w:r>
      <w:r w:rsidR="007F5400">
        <w:t>transito</w:t>
      </w:r>
      <w:r>
        <w:t>kentekens vrij te stellen van vrachtwagenheffing</w:t>
      </w:r>
      <w:r w:rsidR="007F5400">
        <w:t xml:space="preserve">, evenals </w:t>
      </w:r>
      <w:r w:rsidR="007B3E3C">
        <w:t xml:space="preserve">in de Wet vrachtwagenheffing al is geregeld voor </w:t>
      </w:r>
      <w:r w:rsidR="005F7848">
        <w:t xml:space="preserve">houders van </w:t>
      </w:r>
      <w:r w:rsidR="007B3E3C">
        <w:t xml:space="preserve">handelaarskentekens en met </w:t>
      </w:r>
      <w:r w:rsidR="00646F7B">
        <w:t xml:space="preserve">het </w:t>
      </w:r>
      <w:r w:rsidR="007B3E3C">
        <w:t xml:space="preserve">indienen van het voorliggende wetsvoorstel al was voorgesteld voor </w:t>
      </w:r>
      <w:r w:rsidR="005F7848">
        <w:t xml:space="preserve">houders van </w:t>
      </w:r>
      <w:r w:rsidR="007F5400">
        <w:t>eendagskentekens</w:t>
      </w:r>
      <w:r>
        <w:t>.</w:t>
      </w:r>
    </w:p>
    <w:p w:rsidR="00EC4D6C" w:rsidP="003047C4" w:rsidRDefault="00EC4D6C" w14:paraId="271F2CFD" w14:textId="77777777">
      <w:pPr>
        <w:spacing w:line="240" w:lineRule="auto"/>
      </w:pPr>
    </w:p>
    <w:p w:rsidR="00736668" w:rsidP="003047C4" w:rsidRDefault="00736668" w14:paraId="74FAE017" w14:textId="7998F401">
      <w:pPr>
        <w:spacing w:line="240" w:lineRule="auto"/>
      </w:pPr>
      <w:r>
        <w:t xml:space="preserve">Ten overvloede wordt opgemerkt dat </w:t>
      </w:r>
      <w:r w:rsidR="005B0320">
        <w:t xml:space="preserve">ook </w:t>
      </w:r>
      <w:r w:rsidR="00EC4D6C">
        <w:t xml:space="preserve">voor vrachtwagens met zogenoemde </w:t>
      </w:r>
      <w:r>
        <w:t>exportkentekens geen vrachtwagenheffing verschuldigd</w:t>
      </w:r>
      <w:r w:rsidR="00EC4D6C">
        <w:t xml:space="preserve"> is</w:t>
      </w:r>
      <w:r>
        <w:t>.</w:t>
      </w:r>
      <w:r w:rsidR="002B6B57">
        <w:t xml:space="preserve"> Exportkentekens zijn kentekens van voertuigen die worden geëxporteerd en waarvoor geldt dat om die reden de tenaamstelling </w:t>
      </w:r>
      <w:r w:rsidR="00EC4D6C">
        <w:t xml:space="preserve">in Nederland </w:t>
      </w:r>
      <w:r w:rsidR="002B6B57">
        <w:t>is beëindigd.</w:t>
      </w:r>
      <w:r w:rsidR="00EC4D6C">
        <w:t xml:space="preserve"> Omdat er niet langer sprake is van een houder in de zin van de Wet vrachtwagenheffing, </w:t>
      </w:r>
      <w:r w:rsidR="00305C61">
        <w:t xml:space="preserve">hoeft </w:t>
      </w:r>
      <w:r w:rsidR="00EC4D6C">
        <w:t xml:space="preserve">voor vrachtwagens met een exportkenteken geen vrachtwagenheffing </w:t>
      </w:r>
      <w:r w:rsidR="00305C61">
        <w:t>te worden afgedragen</w:t>
      </w:r>
      <w:r w:rsidR="00AC2E05">
        <w:t>, en</w:t>
      </w:r>
      <w:r w:rsidR="001D3E52">
        <w:t xml:space="preserve"> is het </w:t>
      </w:r>
      <w:r w:rsidR="00AC2E05">
        <w:t>dus</w:t>
      </w:r>
      <w:r w:rsidR="001D3E52">
        <w:t xml:space="preserve"> niet </w:t>
      </w:r>
      <w:r w:rsidR="00480C2E">
        <w:t>nodig om vrachtwagens met exportkentekens</w:t>
      </w:r>
      <w:r w:rsidR="005D7FB5">
        <w:t xml:space="preserve"> wettelijk</w:t>
      </w:r>
      <w:r w:rsidR="00480C2E">
        <w:t xml:space="preserve"> vrij te stellen</w:t>
      </w:r>
      <w:r w:rsidR="005D7FB5">
        <w:t>.</w:t>
      </w:r>
    </w:p>
    <w:p w:rsidR="00736668" w:rsidP="003047C4" w:rsidRDefault="00736668" w14:paraId="5773CBBD" w14:textId="77777777">
      <w:pPr>
        <w:spacing w:line="240" w:lineRule="auto"/>
      </w:pPr>
    </w:p>
    <w:p w:rsidR="005D7FB5" w:rsidP="003047C4" w:rsidRDefault="005D7FB5" w14:paraId="65ED8026" w14:textId="74D8EFD5">
      <w:pPr>
        <w:spacing w:line="240" w:lineRule="auto"/>
      </w:pPr>
      <w:r>
        <w:t>Onderdel</w:t>
      </w:r>
      <w:r w:rsidR="0094692C">
        <w:t>en</w:t>
      </w:r>
      <w:r>
        <w:t xml:space="preserve"> C</w:t>
      </w:r>
      <w:r w:rsidR="003047C4">
        <w:t>, D en E</w:t>
      </w:r>
    </w:p>
    <w:p w:rsidR="005C71C4" w:rsidP="003047C4" w:rsidRDefault="005C71C4" w14:paraId="759D0C8C" w14:textId="1E3D46B8">
      <w:pPr>
        <w:pStyle w:val="HBJZ-Kamerstukken-regelafstand138"/>
        <w:spacing w:line="240" w:lineRule="auto"/>
      </w:pPr>
    </w:p>
    <w:p w:rsidR="0054569D" w:rsidP="003047C4" w:rsidRDefault="00ED7007" w14:paraId="023FCF5F" w14:textId="05938077">
      <w:pPr>
        <w:pStyle w:val="HBJZ-Kamerstukken-regelafstand138"/>
        <w:spacing w:line="240" w:lineRule="auto"/>
      </w:pPr>
      <w:r>
        <w:t xml:space="preserve">De voorgestelde aanpassing van </w:t>
      </w:r>
      <w:r w:rsidR="005C71C4">
        <w:t xml:space="preserve">artikel 8, tweede lid, van de Wet vrachtwagenheffing </w:t>
      </w:r>
      <w:r>
        <w:t xml:space="preserve">leidt, door een aantal </w:t>
      </w:r>
      <w:r w:rsidR="00300FA1">
        <w:t xml:space="preserve">taalkundige </w:t>
      </w:r>
      <w:r>
        <w:t>tangconstructies, tot een moeilijk leesbare bepaling.</w:t>
      </w:r>
      <w:r w:rsidR="0054569D">
        <w:t xml:space="preserve"> In onderdeel C wordt daarom voorgesteld om deze bepaling te herformuleren. Dit betreft een puur tekstuele wijziging.</w:t>
      </w:r>
    </w:p>
    <w:p w:rsidR="0054569D" w:rsidP="003047C4" w:rsidRDefault="0054569D" w14:paraId="2FED17D6" w14:textId="77777777">
      <w:pPr>
        <w:pStyle w:val="HBJZ-Kamerstukken-regelafstand138"/>
        <w:spacing w:line="240" w:lineRule="auto"/>
      </w:pPr>
    </w:p>
    <w:p w:rsidR="005C71C4" w:rsidP="003047C4" w:rsidRDefault="0054569D" w14:paraId="4BFA0F10" w14:textId="6CB5D867">
      <w:pPr>
        <w:pStyle w:val="HBJZ-Kamerstukken-regelafstand138"/>
        <w:spacing w:line="240" w:lineRule="auto"/>
      </w:pPr>
      <w:r>
        <w:t>Onderdeel D betreft het wetstechnische herstel van een omissie.</w:t>
      </w:r>
      <w:r w:rsidR="005C71C4">
        <w:t xml:space="preserve"> </w:t>
      </w:r>
    </w:p>
    <w:p w:rsidR="003047C4" w:rsidP="003047C4" w:rsidRDefault="003047C4" w14:paraId="7EFC4F93" w14:textId="77777777">
      <w:pPr>
        <w:spacing w:line="240" w:lineRule="auto"/>
      </w:pPr>
    </w:p>
    <w:p w:rsidRPr="003047C4" w:rsidR="003047C4" w:rsidP="003047C4" w:rsidRDefault="00D82AFA" w14:paraId="2977ED74" w14:textId="4DE298FA">
      <w:pPr>
        <w:spacing w:line="240" w:lineRule="auto"/>
      </w:pPr>
      <w:r>
        <w:t>O</w:t>
      </w:r>
      <w:r w:rsidR="003047C4">
        <w:t>nderdeel E is een wetstechnische ver</w:t>
      </w:r>
      <w:r>
        <w:t>duidelijking</w:t>
      </w:r>
      <w:r w:rsidR="003047C4">
        <w:t>. A</w:t>
      </w:r>
      <w:r w:rsidRPr="003047C4" w:rsidR="003047C4">
        <w:t xml:space="preserve">rtikel 13 van de </w:t>
      </w:r>
      <w:r w:rsidR="003047C4">
        <w:t>W</w:t>
      </w:r>
      <w:r w:rsidRPr="003047C4" w:rsidR="003047C4">
        <w:t xml:space="preserve">et </w:t>
      </w:r>
      <w:r w:rsidR="003047C4">
        <w:t xml:space="preserve">vrachtwagenheffing </w:t>
      </w:r>
      <w:r w:rsidRPr="003047C4" w:rsidR="003047C4">
        <w:t>bepaal</w:t>
      </w:r>
      <w:r w:rsidR="003047C4">
        <w:t>t</w:t>
      </w:r>
      <w:r w:rsidRPr="003047C4" w:rsidR="003047C4">
        <w:t xml:space="preserve"> dat het niet naleven van de verplichtingen als bedoeld in artikel 4, tweede lid, onder a, b en c, of 8, eerste lid, van de wet als overtreding wordt aangemerkt. De aanhef van artikel 4, tweede lid, wordt hier niet expliciet genoemd. In de aanhef van artikel 4, tweede lid, van de wet is bepaald dat de houder van een vrachtwagen er zorg voor draagt dat de vrachtwagen tijdens het rijden over elke weg is uitgerust met boordapparatuur. Nu het niet naleven van </w:t>
      </w:r>
      <w:r w:rsidR="003047C4">
        <w:t xml:space="preserve">het bepaalde in </w:t>
      </w:r>
      <w:r w:rsidRPr="003047C4" w:rsidR="003047C4">
        <w:t xml:space="preserve">de aanhef van artikel 4, tweede lid, niet expliciet is opgenomen in artikel 13, </w:t>
      </w:r>
      <w:r w:rsidR="003047C4">
        <w:t>kan</w:t>
      </w:r>
      <w:r w:rsidRPr="003047C4" w:rsidR="003047C4">
        <w:t xml:space="preserve"> in de praktijk </w:t>
      </w:r>
      <w:r w:rsidR="003047C4">
        <w:t>twijfel rijzen over de vraag</w:t>
      </w:r>
      <w:r w:rsidRPr="003047C4" w:rsidR="003047C4">
        <w:t xml:space="preserve"> of het rijden zonder boordapparatuur gekwalificeerd wordt als een overtreding als bedoeld in artikel 13. Om di</w:t>
      </w:r>
      <w:r>
        <w:t>e twijfel</w:t>
      </w:r>
      <w:r w:rsidRPr="003047C4" w:rsidR="003047C4">
        <w:t xml:space="preserve"> te voorkomen</w:t>
      </w:r>
      <w:r w:rsidR="003047C4">
        <w:t>,</w:t>
      </w:r>
      <w:r w:rsidRPr="003047C4" w:rsidR="003047C4">
        <w:t xml:space="preserve"> </w:t>
      </w:r>
      <w:r w:rsidR="003047C4">
        <w:t xml:space="preserve">wordt </w:t>
      </w:r>
      <w:r w:rsidRPr="003047C4" w:rsidR="003047C4">
        <w:t>met de</w:t>
      </w:r>
      <w:r w:rsidR="003047C4">
        <w:t xml:space="preserve"> voorgestelde</w:t>
      </w:r>
      <w:r w:rsidRPr="003047C4" w:rsidR="003047C4">
        <w:t xml:space="preserve"> wijziging ook expliciet het niet naleven van de verplichting in de aanhef van artikel 4, tweede lid, als overtreding opgenomen. </w:t>
      </w:r>
      <w:r>
        <w:t>Dit was</w:t>
      </w:r>
      <w:r w:rsidRPr="003047C4">
        <w:t xml:space="preserve"> altijd al beoogd vanwege het belang van het registreren van het aantal gereden kilometers</w:t>
      </w:r>
      <w:r>
        <w:t xml:space="preserve">. </w:t>
      </w:r>
      <w:r w:rsidRPr="003047C4" w:rsidR="003047C4">
        <w:t>De</w:t>
      </w:r>
      <w:r>
        <w:t xml:space="preserve"> voorgesteld</w:t>
      </w:r>
      <w:r w:rsidRPr="003047C4" w:rsidR="003047C4">
        <w:t xml:space="preserve">e wijziging </w:t>
      </w:r>
      <w:r>
        <w:t>is dus slechts ter verduidelijking en brengt geen beleidswijziging mee</w:t>
      </w:r>
      <w:r w:rsidRPr="003047C4" w:rsidR="003047C4">
        <w:t>.</w:t>
      </w:r>
    </w:p>
    <w:p w:rsidR="00480C2E" w:rsidP="003047C4" w:rsidRDefault="00480C2E" w14:paraId="3B375618" w14:textId="77777777">
      <w:pPr>
        <w:pStyle w:val="HBJZ-Kamerstukken-regelafstand138"/>
        <w:spacing w:line="240" w:lineRule="auto"/>
      </w:pPr>
    </w:p>
    <w:p w:rsidR="00480C2E" w:rsidP="003047C4" w:rsidRDefault="00480C2E" w14:paraId="46D290C7" w14:textId="77777777">
      <w:pPr>
        <w:pStyle w:val="HBJZ-Kamerstukken-regelafstand138"/>
        <w:spacing w:line="240" w:lineRule="auto"/>
      </w:pPr>
    </w:p>
    <w:p w:rsidR="00736668" w:rsidP="003047C4" w:rsidRDefault="00736668" w14:paraId="45CE2FDE" w14:textId="21BD00ED">
      <w:pPr>
        <w:pStyle w:val="HBJZ-Kamerstukken-regelafstand138"/>
        <w:spacing w:line="240" w:lineRule="auto"/>
      </w:pPr>
      <w:r>
        <w:t> </w:t>
      </w:r>
    </w:p>
    <w:p w:rsidR="00736668" w:rsidP="003047C4" w:rsidRDefault="00736668" w14:paraId="120F1EE9" w14:textId="77777777">
      <w:pPr>
        <w:pStyle w:val="HBJZ-Kamerstukken-regelafstand13"/>
        <w:spacing w:line="240" w:lineRule="auto"/>
      </w:pPr>
      <w:r>
        <w:t>DE MINISTER VAN INFRASTRUCTUUR EN WATERSTAAT,</w:t>
      </w:r>
    </w:p>
    <w:p w:rsidR="00736668" w:rsidP="003047C4" w:rsidRDefault="00736668" w14:paraId="69217A27" w14:textId="77777777">
      <w:pPr>
        <w:spacing w:line="240" w:lineRule="auto"/>
      </w:pPr>
      <w:r>
        <w:br/>
      </w:r>
    </w:p>
    <w:p w:rsidR="00736668" w:rsidP="003047C4" w:rsidRDefault="00736668" w14:paraId="44581C22" w14:textId="77777777">
      <w:pPr>
        <w:spacing w:line="240" w:lineRule="auto"/>
      </w:pPr>
    </w:p>
    <w:p w:rsidRPr="0031755C" w:rsidR="00736668" w:rsidP="003047C4" w:rsidRDefault="00736668" w14:paraId="033C28C2" w14:textId="77777777">
      <w:pPr>
        <w:spacing w:line="240" w:lineRule="auto"/>
      </w:pPr>
    </w:p>
    <w:p w:rsidRPr="0031755C" w:rsidR="00736668" w:rsidP="003047C4" w:rsidRDefault="00736668" w14:paraId="35F45D3D" w14:textId="77777777">
      <w:pPr>
        <w:spacing w:line="240" w:lineRule="auto"/>
        <w:rPr>
          <w:lang w:val="en-US"/>
        </w:rPr>
      </w:pPr>
      <w:r w:rsidRPr="00E9694B">
        <w:br/>
      </w:r>
      <w:r>
        <w:rPr>
          <w:lang w:val="en-US"/>
        </w:rPr>
        <w:t xml:space="preserve">Barry Madlener </w:t>
      </w:r>
    </w:p>
    <w:p w:rsidR="00BA1DAA" w:rsidP="003047C4" w:rsidRDefault="00BA1DAA" w14:paraId="4DD1BC6C" w14:textId="536B4C61">
      <w:pPr>
        <w:pStyle w:val="HBJZ-Kamerstukken-regelafstand138"/>
        <w:spacing w:line="240" w:lineRule="auto"/>
        <w:rPr>
          <w:lang w:val="en-US"/>
        </w:rPr>
      </w:pPr>
    </w:p>
    <w:p w:rsidRPr="0031755C" w:rsidR="00912DED" w:rsidP="003047C4" w:rsidRDefault="00F92F8E" w14:paraId="623E6C9E" w14:textId="1AF84408">
      <w:pPr>
        <w:spacing w:line="240" w:lineRule="auto"/>
        <w:rPr>
          <w:lang w:val="en-US"/>
        </w:rPr>
      </w:pPr>
      <w:r>
        <w:rPr>
          <w:lang w:val="en-US"/>
        </w:rPr>
        <w:t xml:space="preserve"> </w:t>
      </w:r>
    </w:p>
    <w:sectPr w:rsidRPr="0031755C" w:rsidR="00912DED" w:rsidSect="00BF2A7C">
      <w:headerReference w:type="default" r:id="rId11"/>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DE2FE" w14:textId="77777777" w:rsidR="00922CC9" w:rsidRDefault="00922CC9">
      <w:pPr>
        <w:spacing w:line="240" w:lineRule="auto"/>
      </w:pPr>
      <w:r>
        <w:separator/>
      </w:r>
    </w:p>
  </w:endnote>
  <w:endnote w:type="continuationSeparator" w:id="0">
    <w:p w14:paraId="4A07D2F9" w14:textId="77777777" w:rsidR="00922CC9" w:rsidRDefault="00922CC9">
      <w:pPr>
        <w:spacing w:line="240" w:lineRule="auto"/>
      </w:pPr>
      <w:r>
        <w:continuationSeparator/>
      </w:r>
    </w:p>
  </w:endnote>
  <w:endnote w:type="continuationNotice" w:id="1">
    <w:p w14:paraId="01AD2571" w14:textId="77777777" w:rsidR="00922CC9" w:rsidRDefault="00922C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FCE55" w14:textId="77777777" w:rsidR="00922CC9" w:rsidRDefault="00922CC9">
      <w:pPr>
        <w:spacing w:line="240" w:lineRule="auto"/>
      </w:pPr>
      <w:r>
        <w:separator/>
      </w:r>
    </w:p>
  </w:footnote>
  <w:footnote w:type="continuationSeparator" w:id="0">
    <w:p w14:paraId="4F712B7E" w14:textId="77777777" w:rsidR="00922CC9" w:rsidRDefault="00922CC9">
      <w:pPr>
        <w:spacing w:line="240" w:lineRule="auto"/>
      </w:pPr>
      <w:r>
        <w:continuationSeparator/>
      </w:r>
    </w:p>
  </w:footnote>
  <w:footnote w:type="continuationNotice" w:id="1">
    <w:p w14:paraId="2CB68E54" w14:textId="77777777" w:rsidR="00922CC9" w:rsidRDefault="00922CC9">
      <w:pPr>
        <w:spacing w:line="240" w:lineRule="auto"/>
      </w:pPr>
    </w:p>
  </w:footnote>
  <w:footnote w:id="2">
    <w:p w14:paraId="7B5253B7" w14:textId="77777777" w:rsidR="00AD4AE1" w:rsidRPr="008B53F2" w:rsidRDefault="00AD4AE1" w:rsidP="00AD4AE1">
      <w:pPr>
        <w:pStyle w:val="FootnoteText"/>
        <w:rPr>
          <w:sz w:val="16"/>
          <w:szCs w:val="16"/>
        </w:rPr>
      </w:pPr>
      <w:r w:rsidRPr="008B53F2">
        <w:rPr>
          <w:rStyle w:val="FootnoteReference"/>
          <w:sz w:val="16"/>
          <w:szCs w:val="16"/>
        </w:rPr>
        <w:footnoteRef/>
      </w:r>
      <w:r w:rsidRPr="008B53F2">
        <w:rPr>
          <w:sz w:val="16"/>
          <w:szCs w:val="16"/>
        </w:rPr>
        <w:t xml:space="preserve">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w:t>
      </w:r>
    </w:p>
  </w:footnote>
  <w:footnote w:id="3">
    <w:p w14:paraId="5A267641" w14:textId="55D17437" w:rsidR="00EA1812" w:rsidRPr="008B53F2" w:rsidRDefault="00EA1812">
      <w:pPr>
        <w:pStyle w:val="FootnoteText"/>
        <w:rPr>
          <w:sz w:val="16"/>
          <w:szCs w:val="16"/>
        </w:rPr>
      </w:pPr>
      <w:r w:rsidRPr="008B53F2">
        <w:rPr>
          <w:rStyle w:val="FootnoteReference"/>
          <w:sz w:val="16"/>
          <w:szCs w:val="16"/>
        </w:rPr>
        <w:footnoteRef/>
      </w:r>
      <w:r w:rsidRPr="008B53F2">
        <w:rPr>
          <w:sz w:val="16"/>
          <w:szCs w:val="16"/>
        </w:rPr>
        <w:t xml:space="preserve"> Stb. 2024, 434.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9F92" w14:textId="77777777" w:rsidR="00912DED" w:rsidRDefault="00F92F8E">
    <w:pPr>
      <w:pStyle w:val="MarginlessContainer"/>
    </w:pPr>
    <w:r>
      <w:rPr>
        <w:noProof/>
        <w:lang w:val="en-GB" w:eastAsia="en-GB"/>
      </w:rPr>
      <mc:AlternateContent>
        <mc:Choice Requires="wps">
          <w:drawing>
            <wp:anchor distT="0" distB="0" distL="0" distR="0" simplePos="0" relativeHeight="251658240" behindDoc="0" locked="1" layoutInCell="1" allowOverlap="1" wp14:anchorId="2CD3F35E" wp14:editId="5A2C3231">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4258591B" w14:textId="4712FFE9" w:rsidR="002247D3" w:rsidRPr="00572903" w:rsidRDefault="00E9694B">
                          <w:pPr>
                            <w:rPr>
                              <w:b/>
                              <w:bCs/>
                              <w:lang w:val="en-US"/>
                            </w:rPr>
                          </w:pPr>
                          <w:r w:rsidRPr="00572903">
                            <w:rPr>
                              <w:b/>
                              <w:bCs/>
                              <w:lang w:val="en-US"/>
                            </w:rPr>
                            <w:t>36626</w:t>
                          </w:r>
                        </w:p>
                      </w:txbxContent>
                    </wps:txbx>
                    <wps:bodyPr vert="horz" wrap="square" lIns="0" tIns="0" rIns="0" bIns="0" anchor="t" anchorCtr="0"/>
                  </wps:wsp>
                </a:graphicData>
              </a:graphic>
            </wp:anchor>
          </w:drawing>
        </mc:Choice>
        <mc:Fallback>
          <w:pict>
            <v:shapetype w14:anchorId="2CD3F35E"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" filled="f" stroked="f">
              <v:textbox inset="0,0,0,0">
                <w:txbxContent>
                  <w:p w14:paraId="4258591B" w14:textId="4712FFE9" w:rsidR="002247D3" w:rsidRPr="00572903" w:rsidRDefault="00E9694B">
                    <w:pPr>
                      <w:rPr>
                        <w:b/>
                        <w:bCs/>
                        <w:lang w:val="en-US"/>
                      </w:rPr>
                    </w:pPr>
                    <w:r w:rsidRPr="00572903">
                      <w:rPr>
                        <w:b/>
                        <w:bCs/>
                        <w:lang w:val="en-US"/>
                      </w:rPr>
                      <w:t>36626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C8E61DB" wp14:editId="2D4D0984">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AC13F53" w14:textId="77777777" w:rsidR="002247D3" w:rsidRDefault="002247D3"/>
                      </w:txbxContent>
                    </wps:txbx>
                    <wps:bodyPr vert="horz" wrap="square" lIns="0" tIns="0" rIns="0" bIns="0" anchor="t" anchorCtr="0"/>
                  </wps:wsp>
                </a:graphicData>
              </a:graphic>
            </wp:anchor>
          </w:drawing>
        </mc:Choice>
        <mc:Fallback>
          <w:pict>
            <v:shape w14:anchorId="6C8E61DB" id="Merking" o:spid="_x0000_s1027" type="#_x0000_t202" style="position:absolute;margin-left:79.35pt;margin-top:94.35pt;width:187.65pt;height:22.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" filled="f" stroked="f">
              <v:textbox inset="0,0,0,0">
                <w:txbxContent>
                  <w:p w14:paraId="2AC13F53" w14:textId="77777777" w:rsidR="002247D3" w:rsidRDefault="002247D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F72E9A3" wp14:editId="767A0680">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D685824" w14:textId="77777777" w:rsidR="002247D3" w:rsidRDefault="002247D3"/>
                      </w:txbxContent>
                    </wps:txbx>
                    <wps:bodyPr vert="horz" wrap="square" lIns="0" tIns="0" rIns="0" bIns="0" anchor="t" anchorCtr="0"/>
                  </wps:wsp>
                </a:graphicData>
              </a:graphic>
            </wp:anchor>
          </w:drawing>
        </mc:Choice>
        <mc:Fallback>
          <w:pict>
            <v:shape w14:anchorId="7F72E9A3" id="Rubricering" o:spid="_x0000_s1028" type="#_x0000_t202" style="position:absolute;margin-left:79.35pt;margin-top:805pt;width:141.7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H2n8ZpwEAADoDAAAOAAAAAAAAAAAAAAAAAC4CAABkcnMvZTJvRG9jLnhtbFBLAQIt&#10;ABQABgAIAAAAIQBZ7g9Q4QAAAA0BAAAPAAAAAAAAAAAAAAAAAAEEAABkcnMvZG93bnJldi54bWxQ&#10;SwUGAAAAAAQABADzAAAADwUAAAAA&#10;" filled="f" stroked="f">
              <v:textbox inset="0,0,0,0">
                <w:txbxContent>
                  <w:p w14:paraId="6D685824" w14:textId="77777777" w:rsidR="002247D3" w:rsidRDefault="002247D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F4947C"/>
    <w:multiLevelType w:val="multilevel"/>
    <w:tmpl w:val="14580A5F"/>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F56943"/>
    <w:multiLevelType w:val="multilevel"/>
    <w:tmpl w:val="8B86AED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41E911"/>
    <w:multiLevelType w:val="multilevel"/>
    <w:tmpl w:val="448E79E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740135"/>
    <w:multiLevelType w:val="multilevel"/>
    <w:tmpl w:val="0A934BE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E70DFD"/>
    <w:multiLevelType w:val="multilevel"/>
    <w:tmpl w:val="054F7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28153E"/>
    <w:multiLevelType w:val="multilevel"/>
    <w:tmpl w:val="59A131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851861"/>
    <w:multiLevelType w:val="multilevel"/>
    <w:tmpl w:val="E9AF22E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B24A9E"/>
    <w:multiLevelType w:val="multilevel"/>
    <w:tmpl w:val="391ADA6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5BBFBC"/>
    <w:multiLevelType w:val="multilevel"/>
    <w:tmpl w:val="B4EEFC1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AB667C"/>
    <w:multiLevelType w:val="multilevel"/>
    <w:tmpl w:val="E55074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B59189"/>
    <w:multiLevelType w:val="multilevel"/>
    <w:tmpl w:val="ADE98AD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E1B1B74"/>
    <w:multiLevelType w:val="multilevel"/>
    <w:tmpl w:val="51CB732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607DC8"/>
    <w:multiLevelType w:val="multilevel"/>
    <w:tmpl w:val="19F8BC4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DB00F9"/>
    <w:multiLevelType w:val="hybridMultilevel"/>
    <w:tmpl w:val="1CAE921A"/>
    <w:lvl w:ilvl="0" w:tplc="7CFEBD9C">
      <w:start w:val="1"/>
      <w:numFmt w:val="decimal"/>
      <w:lvlText w:val="%1)"/>
      <w:lvlJc w:val="left"/>
      <w:pPr>
        <w:ind w:left="720" w:hanging="360"/>
      </w:pPr>
    </w:lvl>
    <w:lvl w:ilvl="1" w:tplc="9208C95C">
      <w:start w:val="1"/>
      <w:numFmt w:val="decimal"/>
      <w:lvlText w:val="%2)"/>
      <w:lvlJc w:val="left"/>
      <w:pPr>
        <w:ind w:left="720" w:hanging="360"/>
      </w:pPr>
    </w:lvl>
    <w:lvl w:ilvl="2" w:tplc="5DF05A08">
      <w:start w:val="1"/>
      <w:numFmt w:val="decimal"/>
      <w:lvlText w:val="%3)"/>
      <w:lvlJc w:val="left"/>
      <w:pPr>
        <w:ind w:left="720" w:hanging="360"/>
      </w:pPr>
    </w:lvl>
    <w:lvl w:ilvl="3" w:tplc="493E38AE">
      <w:start w:val="1"/>
      <w:numFmt w:val="decimal"/>
      <w:lvlText w:val="%4)"/>
      <w:lvlJc w:val="left"/>
      <w:pPr>
        <w:ind w:left="720" w:hanging="360"/>
      </w:pPr>
    </w:lvl>
    <w:lvl w:ilvl="4" w:tplc="EFDEA176">
      <w:start w:val="1"/>
      <w:numFmt w:val="decimal"/>
      <w:lvlText w:val="%5)"/>
      <w:lvlJc w:val="left"/>
      <w:pPr>
        <w:ind w:left="720" w:hanging="360"/>
      </w:pPr>
    </w:lvl>
    <w:lvl w:ilvl="5" w:tplc="DC762C74">
      <w:start w:val="1"/>
      <w:numFmt w:val="decimal"/>
      <w:lvlText w:val="%6)"/>
      <w:lvlJc w:val="left"/>
      <w:pPr>
        <w:ind w:left="720" w:hanging="360"/>
      </w:pPr>
    </w:lvl>
    <w:lvl w:ilvl="6" w:tplc="A19C62FC">
      <w:start w:val="1"/>
      <w:numFmt w:val="decimal"/>
      <w:lvlText w:val="%7)"/>
      <w:lvlJc w:val="left"/>
      <w:pPr>
        <w:ind w:left="720" w:hanging="360"/>
      </w:pPr>
    </w:lvl>
    <w:lvl w:ilvl="7" w:tplc="C5BC52E0">
      <w:start w:val="1"/>
      <w:numFmt w:val="decimal"/>
      <w:lvlText w:val="%8)"/>
      <w:lvlJc w:val="left"/>
      <w:pPr>
        <w:ind w:left="720" w:hanging="360"/>
      </w:pPr>
    </w:lvl>
    <w:lvl w:ilvl="8" w:tplc="D36095A2">
      <w:start w:val="1"/>
      <w:numFmt w:val="decimal"/>
      <w:lvlText w:val="%9)"/>
      <w:lvlJc w:val="left"/>
      <w:pPr>
        <w:ind w:left="720" w:hanging="360"/>
      </w:pPr>
    </w:lvl>
  </w:abstractNum>
  <w:abstractNum w:abstractNumId="14" w15:restartNumberingAfterBreak="0">
    <w:nsid w:val="22E6191C"/>
    <w:multiLevelType w:val="hybridMultilevel"/>
    <w:tmpl w:val="D7405F44"/>
    <w:lvl w:ilvl="0" w:tplc="472CC06C">
      <w:start w:val="1"/>
      <w:numFmt w:val="decimal"/>
      <w:lvlText w:val="%1)"/>
      <w:lvlJc w:val="left"/>
      <w:pPr>
        <w:ind w:left="720" w:hanging="360"/>
      </w:pPr>
    </w:lvl>
    <w:lvl w:ilvl="1" w:tplc="672695B6">
      <w:start w:val="1"/>
      <w:numFmt w:val="decimal"/>
      <w:lvlText w:val="%2)"/>
      <w:lvlJc w:val="left"/>
      <w:pPr>
        <w:ind w:left="720" w:hanging="360"/>
      </w:pPr>
    </w:lvl>
    <w:lvl w:ilvl="2" w:tplc="16146F70">
      <w:start w:val="1"/>
      <w:numFmt w:val="decimal"/>
      <w:lvlText w:val="%3)"/>
      <w:lvlJc w:val="left"/>
      <w:pPr>
        <w:ind w:left="720" w:hanging="360"/>
      </w:pPr>
    </w:lvl>
    <w:lvl w:ilvl="3" w:tplc="A73E82E2">
      <w:start w:val="1"/>
      <w:numFmt w:val="decimal"/>
      <w:lvlText w:val="%4)"/>
      <w:lvlJc w:val="left"/>
      <w:pPr>
        <w:ind w:left="720" w:hanging="360"/>
      </w:pPr>
    </w:lvl>
    <w:lvl w:ilvl="4" w:tplc="BE729082">
      <w:start w:val="1"/>
      <w:numFmt w:val="decimal"/>
      <w:lvlText w:val="%5)"/>
      <w:lvlJc w:val="left"/>
      <w:pPr>
        <w:ind w:left="720" w:hanging="360"/>
      </w:pPr>
    </w:lvl>
    <w:lvl w:ilvl="5" w:tplc="66AC44B8">
      <w:start w:val="1"/>
      <w:numFmt w:val="decimal"/>
      <w:lvlText w:val="%6)"/>
      <w:lvlJc w:val="left"/>
      <w:pPr>
        <w:ind w:left="720" w:hanging="360"/>
      </w:pPr>
    </w:lvl>
    <w:lvl w:ilvl="6" w:tplc="C5587BA2">
      <w:start w:val="1"/>
      <w:numFmt w:val="decimal"/>
      <w:lvlText w:val="%7)"/>
      <w:lvlJc w:val="left"/>
      <w:pPr>
        <w:ind w:left="720" w:hanging="360"/>
      </w:pPr>
    </w:lvl>
    <w:lvl w:ilvl="7" w:tplc="6BCAAFE2">
      <w:start w:val="1"/>
      <w:numFmt w:val="decimal"/>
      <w:lvlText w:val="%8)"/>
      <w:lvlJc w:val="left"/>
      <w:pPr>
        <w:ind w:left="720" w:hanging="360"/>
      </w:pPr>
    </w:lvl>
    <w:lvl w:ilvl="8" w:tplc="0D8ADCFA">
      <w:start w:val="1"/>
      <w:numFmt w:val="decimal"/>
      <w:lvlText w:val="%9)"/>
      <w:lvlJc w:val="left"/>
      <w:pPr>
        <w:ind w:left="720" w:hanging="360"/>
      </w:pPr>
    </w:lvl>
  </w:abstractNum>
  <w:abstractNum w:abstractNumId="15" w15:restartNumberingAfterBreak="0">
    <w:nsid w:val="2400440B"/>
    <w:multiLevelType w:val="hybridMultilevel"/>
    <w:tmpl w:val="50D69F04"/>
    <w:lvl w:ilvl="0" w:tplc="C80C1B04">
      <w:start w:val="1"/>
      <w:numFmt w:val="decimal"/>
      <w:lvlText w:val="%1)"/>
      <w:lvlJc w:val="left"/>
      <w:pPr>
        <w:ind w:left="720" w:hanging="360"/>
      </w:pPr>
    </w:lvl>
    <w:lvl w:ilvl="1" w:tplc="AD32FFDE">
      <w:start w:val="1"/>
      <w:numFmt w:val="decimal"/>
      <w:lvlText w:val="%2)"/>
      <w:lvlJc w:val="left"/>
      <w:pPr>
        <w:ind w:left="720" w:hanging="360"/>
      </w:pPr>
    </w:lvl>
    <w:lvl w:ilvl="2" w:tplc="7F241810">
      <w:start w:val="1"/>
      <w:numFmt w:val="decimal"/>
      <w:lvlText w:val="%3)"/>
      <w:lvlJc w:val="left"/>
      <w:pPr>
        <w:ind w:left="720" w:hanging="360"/>
      </w:pPr>
    </w:lvl>
    <w:lvl w:ilvl="3" w:tplc="93DCC2EA">
      <w:start w:val="1"/>
      <w:numFmt w:val="decimal"/>
      <w:lvlText w:val="%4)"/>
      <w:lvlJc w:val="left"/>
      <w:pPr>
        <w:ind w:left="720" w:hanging="360"/>
      </w:pPr>
    </w:lvl>
    <w:lvl w:ilvl="4" w:tplc="08C0F764">
      <w:start w:val="1"/>
      <w:numFmt w:val="decimal"/>
      <w:lvlText w:val="%5)"/>
      <w:lvlJc w:val="left"/>
      <w:pPr>
        <w:ind w:left="720" w:hanging="360"/>
      </w:pPr>
    </w:lvl>
    <w:lvl w:ilvl="5" w:tplc="4748E832">
      <w:start w:val="1"/>
      <w:numFmt w:val="decimal"/>
      <w:lvlText w:val="%6)"/>
      <w:lvlJc w:val="left"/>
      <w:pPr>
        <w:ind w:left="720" w:hanging="360"/>
      </w:pPr>
    </w:lvl>
    <w:lvl w:ilvl="6" w:tplc="68D662FC">
      <w:start w:val="1"/>
      <w:numFmt w:val="decimal"/>
      <w:lvlText w:val="%7)"/>
      <w:lvlJc w:val="left"/>
      <w:pPr>
        <w:ind w:left="720" w:hanging="360"/>
      </w:pPr>
    </w:lvl>
    <w:lvl w:ilvl="7" w:tplc="F09045A2">
      <w:start w:val="1"/>
      <w:numFmt w:val="decimal"/>
      <w:lvlText w:val="%8)"/>
      <w:lvlJc w:val="left"/>
      <w:pPr>
        <w:ind w:left="720" w:hanging="360"/>
      </w:pPr>
    </w:lvl>
    <w:lvl w:ilvl="8" w:tplc="CA0CE160">
      <w:start w:val="1"/>
      <w:numFmt w:val="decimal"/>
      <w:lvlText w:val="%9)"/>
      <w:lvlJc w:val="left"/>
      <w:pPr>
        <w:ind w:left="720" w:hanging="360"/>
      </w:pPr>
    </w:lvl>
  </w:abstractNum>
  <w:abstractNum w:abstractNumId="16" w15:restartNumberingAfterBreak="0">
    <w:nsid w:val="2B9000FE"/>
    <w:multiLevelType w:val="hybridMultilevel"/>
    <w:tmpl w:val="8780A096"/>
    <w:lvl w:ilvl="0" w:tplc="2F80C6C4">
      <w:start w:val="1"/>
      <w:numFmt w:val="decimal"/>
      <w:lvlText w:val="%1)"/>
      <w:lvlJc w:val="left"/>
      <w:pPr>
        <w:ind w:left="720" w:hanging="360"/>
      </w:pPr>
    </w:lvl>
    <w:lvl w:ilvl="1" w:tplc="F1D63408">
      <w:start w:val="1"/>
      <w:numFmt w:val="decimal"/>
      <w:lvlText w:val="%2)"/>
      <w:lvlJc w:val="left"/>
      <w:pPr>
        <w:ind w:left="720" w:hanging="360"/>
      </w:pPr>
    </w:lvl>
    <w:lvl w:ilvl="2" w:tplc="8D6E38AC">
      <w:start w:val="1"/>
      <w:numFmt w:val="decimal"/>
      <w:lvlText w:val="%3)"/>
      <w:lvlJc w:val="left"/>
      <w:pPr>
        <w:ind w:left="720" w:hanging="360"/>
      </w:pPr>
    </w:lvl>
    <w:lvl w:ilvl="3" w:tplc="92B00406">
      <w:start w:val="1"/>
      <w:numFmt w:val="decimal"/>
      <w:lvlText w:val="%4)"/>
      <w:lvlJc w:val="left"/>
      <w:pPr>
        <w:ind w:left="720" w:hanging="360"/>
      </w:pPr>
    </w:lvl>
    <w:lvl w:ilvl="4" w:tplc="C4348424">
      <w:start w:val="1"/>
      <w:numFmt w:val="decimal"/>
      <w:lvlText w:val="%5)"/>
      <w:lvlJc w:val="left"/>
      <w:pPr>
        <w:ind w:left="720" w:hanging="360"/>
      </w:pPr>
    </w:lvl>
    <w:lvl w:ilvl="5" w:tplc="D1B83DE8">
      <w:start w:val="1"/>
      <w:numFmt w:val="decimal"/>
      <w:lvlText w:val="%6)"/>
      <w:lvlJc w:val="left"/>
      <w:pPr>
        <w:ind w:left="720" w:hanging="360"/>
      </w:pPr>
    </w:lvl>
    <w:lvl w:ilvl="6" w:tplc="5380B48E">
      <w:start w:val="1"/>
      <w:numFmt w:val="decimal"/>
      <w:lvlText w:val="%7)"/>
      <w:lvlJc w:val="left"/>
      <w:pPr>
        <w:ind w:left="720" w:hanging="360"/>
      </w:pPr>
    </w:lvl>
    <w:lvl w:ilvl="7" w:tplc="4DF646C0">
      <w:start w:val="1"/>
      <w:numFmt w:val="decimal"/>
      <w:lvlText w:val="%8)"/>
      <w:lvlJc w:val="left"/>
      <w:pPr>
        <w:ind w:left="720" w:hanging="360"/>
      </w:pPr>
    </w:lvl>
    <w:lvl w:ilvl="8" w:tplc="98789AB8">
      <w:start w:val="1"/>
      <w:numFmt w:val="decimal"/>
      <w:lvlText w:val="%9)"/>
      <w:lvlJc w:val="left"/>
      <w:pPr>
        <w:ind w:left="720" w:hanging="360"/>
      </w:pPr>
    </w:lvl>
  </w:abstractNum>
  <w:abstractNum w:abstractNumId="17" w15:restartNumberingAfterBreak="0">
    <w:nsid w:val="2E621DDA"/>
    <w:multiLevelType w:val="multilevel"/>
    <w:tmpl w:val="DBBD148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E8FDF0"/>
    <w:multiLevelType w:val="multilevel"/>
    <w:tmpl w:val="76439D0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3A22CD"/>
    <w:multiLevelType w:val="hybridMultilevel"/>
    <w:tmpl w:val="7E04DC18"/>
    <w:lvl w:ilvl="0" w:tplc="187CC5D0">
      <w:start w:val="1"/>
      <w:numFmt w:val="decimal"/>
      <w:lvlText w:val="%1)"/>
      <w:lvlJc w:val="left"/>
      <w:pPr>
        <w:ind w:left="720" w:hanging="360"/>
      </w:pPr>
    </w:lvl>
    <w:lvl w:ilvl="1" w:tplc="71AC49D8">
      <w:start w:val="1"/>
      <w:numFmt w:val="decimal"/>
      <w:lvlText w:val="%2)"/>
      <w:lvlJc w:val="left"/>
      <w:pPr>
        <w:ind w:left="720" w:hanging="360"/>
      </w:pPr>
    </w:lvl>
    <w:lvl w:ilvl="2" w:tplc="7C4265DA">
      <w:start w:val="1"/>
      <w:numFmt w:val="decimal"/>
      <w:lvlText w:val="%3)"/>
      <w:lvlJc w:val="left"/>
      <w:pPr>
        <w:ind w:left="720" w:hanging="360"/>
      </w:pPr>
    </w:lvl>
    <w:lvl w:ilvl="3" w:tplc="CE287B22">
      <w:start w:val="1"/>
      <w:numFmt w:val="decimal"/>
      <w:lvlText w:val="%4)"/>
      <w:lvlJc w:val="left"/>
      <w:pPr>
        <w:ind w:left="720" w:hanging="360"/>
      </w:pPr>
    </w:lvl>
    <w:lvl w:ilvl="4" w:tplc="2DDCA8E0">
      <w:start w:val="1"/>
      <w:numFmt w:val="decimal"/>
      <w:lvlText w:val="%5)"/>
      <w:lvlJc w:val="left"/>
      <w:pPr>
        <w:ind w:left="720" w:hanging="360"/>
      </w:pPr>
    </w:lvl>
    <w:lvl w:ilvl="5" w:tplc="3F6EB06C">
      <w:start w:val="1"/>
      <w:numFmt w:val="decimal"/>
      <w:lvlText w:val="%6)"/>
      <w:lvlJc w:val="left"/>
      <w:pPr>
        <w:ind w:left="720" w:hanging="360"/>
      </w:pPr>
    </w:lvl>
    <w:lvl w:ilvl="6" w:tplc="AA725B32">
      <w:start w:val="1"/>
      <w:numFmt w:val="decimal"/>
      <w:lvlText w:val="%7)"/>
      <w:lvlJc w:val="left"/>
      <w:pPr>
        <w:ind w:left="720" w:hanging="360"/>
      </w:pPr>
    </w:lvl>
    <w:lvl w:ilvl="7" w:tplc="22F68B48">
      <w:start w:val="1"/>
      <w:numFmt w:val="decimal"/>
      <w:lvlText w:val="%8)"/>
      <w:lvlJc w:val="left"/>
      <w:pPr>
        <w:ind w:left="720" w:hanging="360"/>
      </w:pPr>
    </w:lvl>
    <w:lvl w:ilvl="8" w:tplc="E6DC1308">
      <w:start w:val="1"/>
      <w:numFmt w:val="decimal"/>
      <w:lvlText w:val="%9)"/>
      <w:lvlJc w:val="left"/>
      <w:pPr>
        <w:ind w:left="720" w:hanging="360"/>
      </w:pPr>
    </w:lvl>
  </w:abstractNum>
  <w:abstractNum w:abstractNumId="20" w15:restartNumberingAfterBreak="0">
    <w:nsid w:val="3A7F4E98"/>
    <w:multiLevelType w:val="hybridMultilevel"/>
    <w:tmpl w:val="AD02A8D8"/>
    <w:lvl w:ilvl="0" w:tplc="0A0257C6">
      <w:start w:val="1"/>
      <w:numFmt w:val="decimal"/>
      <w:lvlText w:val="%1)"/>
      <w:lvlJc w:val="left"/>
      <w:pPr>
        <w:ind w:left="720" w:hanging="360"/>
      </w:pPr>
    </w:lvl>
    <w:lvl w:ilvl="1" w:tplc="DAF464E0">
      <w:start w:val="1"/>
      <w:numFmt w:val="decimal"/>
      <w:lvlText w:val="%2)"/>
      <w:lvlJc w:val="left"/>
      <w:pPr>
        <w:ind w:left="720" w:hanging="360"/>
      </w:pPr>
    </w:lvl>
    <w:lvl w:ilvl="2" w:tplc="42F41506">
      <w:start w:val="1"/>
      <w:numFmt w:val="decimal"/>
      <w:lvlText w:val="%3)"/>
      <w:lvlJc w:val="left"/>
      <w:pPr>
        <w:ind w:left="720" w:hanging="360"/>
      </w:pPr>
    </w:lvl>
    <w:lvl w:ilvl="3" w:tplc="D16A8BA8">
      <w:start w:val="1"/>
      <w:numFmt w:val="decimal"/>
      <w:lvlText w:val="%4)"/>
      <w:lvlJc w:val="left"/>
      <w:pPr>
        <w:ind w:left="720" w:hanging="360"/>
      </w:pPr>
    </w:lvl>
    <w:lvl w:ilvl="4" w:tplc="51F0DB1E">
      <w:start w:val="1"/>
      <w:numFmt w:val="decimal"/>
      <w:lvlText w:val="%5)"/>
      <w:lvlJc w:val="left"/>
      <w:pPr>
        <w:ind w:left="720" w:hanging="360"/>
      </w:pPr>
    </w:lvl>
    <w:lvl w:ilvl="5" w:tplc="8BC452C6">
      <w:start w:val="1"/>
      <w:numFmt w:val="decimal"/>
      <w:lvlText w:val="%6)"/>
      <w:lvlJc w:val="left"/>
      <w:pPr>
        <w:ind w:left="720" w:hanging="360"/>
      </w:pPr>
    </w:lvl>
    <w:lvl w:ilvl="6" w:tplc="CFB03C46">
      <w:start w:val="1"/>
      <w:numFmt w:val="decimal"/>
      <w:lvlText w:val="%7)"/>
      <w:lvlJc w:val="left"/>
      <w:pPr>
        <w:ind w:left="720" w:hanging="360"/>
      </w:pPr>
    </w:lvl>
    <w:lvl w:ilvl="7" w:tplc="C8A2748A">
      <w:start w:val="1"/>
      <w:numFmt w:val="decimal"/>
      <w:lvlText w:val="%8)"/>
      <w:lvlJc w:val="left"/>
      <w:pPr>
        <w:ind w:left="720" w:hanging="360"/>
      </w:pPr>
    </w:lvl>
    <w:lvl w:ilvl="8" w:tplc="46522792">
      <w:start w:val="1"/>
      <w:numFmt w:val="decimal"/>
      <w:lvlText w:val="%9)"/>
      <w:lvlJc w:val="left"/>
      <w:pPr>
        <w:ind w:left="720" w:hanging="360"/>
      </w:pPr>
    </w:lvl>
  </w:abstractNum>
  <w:abstractNum w:abstractNumId="21" w15:restartNumberingAfterBreak="0">
    <w:nsid w:val="45F003B0"/>
    <w:multiLevelType w:val="multilevel"/>
    <w:tmpl w:val="23BD2C2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56E9D3"/>
    <w:multiLevelType w:val="multilevel"/>
    <w:tmpl w:val="35B2BBD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4536BC"/>
    <w:multiLevelType w:val="hybridMultilevel"/>
    <w:tmpl w:val="709C8A4C"/>
    <w:lvl w:ilvl="0" w:tplc="FE06F0F2">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7DC7CC"/>
    <w:multiLevelType w:val="multilevel"/>
    <w:tmpl w:val="CDCF9B7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A45360"/>
    <w:multiLevelType w:val="hybridMultilevel"/>
    <w:tmpl w:val="8DCEBB44"/>
    <w:lvl w:ilvl="0" w:tplc="C4BE3C66">
      <w:start w:val="1"/>
      <w:numFmt w:val="decimal"/>
      <w:lvlText w:val="%1)"/>
      <w:lvlJc w:val="left"/>
      <w:pPr>
        <w:ind w:left="1020" w:hanging="360"/>
      </w:pPr>
    </w:lvl>
    <w:lvl w:ilvl="1" w:tplc="A8D44AA0">
      <w:start w:val="1"/>
      <w:numFmt w:val="decimal"/>
      <w:lvlText w:val="%2)"/>
      <w:lvlJc w:val="left"/>
      <w:pPr>
        <w:ind w:left="1020" w:hanging="360"/>
      </w:pPr>
    </w:lvl>
    <w:lvl w:ilvl="2" w:tplc="5128045E">
      <w:start w:val="1"/>
      <w:numFmt w:val="decimal"/>
      <w:lvlText w:val="%3)"/>
      <w:lvlJc w:val="left"/>
      <w:pPr>
        <w:ind w:left="1020" w:hanging="360"/>
      </w:pPr>
    </w:lvl>
    <w:lvl w:ilvl="3" w:tplc="F9BE75E0">
      <w:start w:val="1"/>
      <w:numFmt w:val="decimal"/>
      <w:lvlText w:val="%4)"/>
      <w:lvlJc w:val="left"/>
      <w:pPr>
        <w:ind w:left="1020" w:hanging="360"/>
      </w:pPr>
    </w:lvl>
    <w:lvl w:ilvl="4" w:tplc="A28EC9BA">
      <w:start w:val="1"/>
      <w:numFmt w:val="decimal"/>
      <w:lvlText w:val="%5)"/>
      <w:lvlJc w:val="left"/>
      <w:pPr>
        <w:ind w:left="1020" w:hanging="360"/>
      </w:pPr>
    </w:lvl>
    <w:lvl w:ilvl="5" w:tplc="93386E90">
      <w:start w:val="1"/>
      <w:numFmt w:val="decimal"/>
      <w:lvlText w:val="%6)"/>
      <w:lvlJc w:val="left"/>
      <w:pPr>
        <w:ind w:left="1020" w:hanging="360"/>
      </w:pPr>
    </w:lvl>
    <w:lvl w:ilvl="6" w:tplc="11008580">
      <w:start w:val="1"/>
      <w:numFmt w:val="decimal"/>
      <w:lvlText w:val="%7)"/>
      <w:lvlJc w:val="left"/>
      <w:pPr>
        <w:ind w:left="1020" w:hanging="360"/>
      </w:pPr>
    </w:lvl>
    <w:lvl w:ilvl="7" w:tplc="FE443692">
      <w:start w:val="1"/>
      <w:numFmt w:val="decimal"/>
      <w:lvlText w:val="%8)"/>
      <w:lvlJc w:val="left"/>
      <w:pPr>
        <w:ind w:left="1020" w:hanging="360"/>
      </w:pPr>
    </w:lvl>
    <w:lvl w:ilvl="8" w:tplc="DDE4263A">
      <w:start w:val="1"/>
      <w:numFmt w:val="decimal"/>
      <w:lvlText w:val="%9)"/>
      <w:lvlJc w:val="left"/>
      <w:pPr>
        <w:ind w:left="1020" w:hanging="360"/>
      </w:pPr>
    </w:lvl>
  </w:abstractNum>
  <w:abstractNum w:abstractNumId="26" w15:restartNumberingAfterBreak="0">
    <w:nsid w:val="64B2718E"/>
    <w:multiLevelType w:val="multilevel"/>
    <w:tmpl w:val="4D62444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181AD5"/>
    <w:multiLevelType w:val="hybridMultilevel"/>
    <w:tmpl w:val="4C12C0EC"/>
    <w:lvl w:ilvl="0" w:tplc="97D673A4">
      <w:start w:val="1"/>
      <w:numFmt w:val="decimal"/>
      <w:lvlText w:val="%1)"/>
      <w:lvlJc w:val="left"/>
      <w:pPr>
        <w:ind w:left="720" w:hanging="360"/>
      </w:pPr>
    </w:lvl>
    <w:lvl w:ilvl="1" w:tplc="E59AC49A">
      <w:start w:val="1"/>
      <w:numFmt w:val="decimal"/>
      <w:lvlText w:val="%2)"/>
      <w:lvlJc w:val="left"/>
      <w:pPr>
        <w:ind w:left="720" w:hanging="360"/>
      </w:pPr>
    </w:lvl>
    <w:lvl w:ilvl="2" w:tplc="F232EB50">
      <w:start w:val="1"/>
      <w:numFmt w:val="decimal"/>
      <w:lvlText w:val="%3)"/>
      <w:lvlJc w:val="left"/>
      <w:pPr>
        <w:ind w:left="720" w:hanging="360"/>
      </w:pPr>
    </w:lvl>
    <w:lvl w:ilvl="3" w:tplc="F29CD182">
      <w:start w:val="1"/>
      <w:numFmt w:val="decimal"/>
      <w:lvlText w:val="%4)"/>
      <w:lvlJc w:val="left"/>
      <w:pPr>
        <w:ind w:left="720" w:hanging="360"/>
      </w:pPr>
    </w:lvl>
    <w:lvl w:ilvl="4" w:tplc="E2324CE8">
      <w:start w:val="1"/>
      <w:numFmt w:val="decimal"/>
      <w:lvlText w:val="%5)"/>
      <w:lvlJc w:val="left"/>
      <w:pPr>
        <w:ind w:left="720" w:hanging="360"/>
      </w:pPr>
    </w:lvl>
    <w:lvl w:ilvl="5" w:tplc="C002AF9A">
      <w:start w:val="1"/>
      <w:numFmt w:val="decimal"/>
      <w:lvlText w:val="%6)"/>
      <w:lvlJc w:val="left"/>
      <w:pPr>
        <w:ind w:left="720" w:hanging="360"/>
      </w:pPr>
    </w:lvl>
    <w:lvl w:ilvl="6" w:tplc="2E968308">
      <w:start w:val="1"/>
      <w:numFmt w:val="decimal"/>
      <w:lvlText w:val="%7)"/>
      <w:lvlJc w:val="left"/>
      <w:pPr>
        <w:ind w:left="720" w:hanging="360"/>
      </w:pPr>
    </w:lvl>
    <w:lvl w:ilvl="7" w:tplc="73D895CC">
      <w:start w:val="1"/>
      <w:numFmt w:val="decimal"/>
      <w:lvlText w:val="%8)"/>
      <w:lvlJc w:val="left"/>
      <w:pPr>
        <w:ind w:left="720" w:hanging="360"/>
      </w:pPr>
    </w:lvl>
    <w:lvl w:ilvl="8" w:tplc="5A049CF2">
      <w:start w:val="1"/>
      <w:numFmt w:val="decimal"/>
      <w:lvlText w:val="%9)"/>
      <w:lvlJc w:val="left"/>
      <w:pPr>
        <w:ind w:left="720" w:hanging="360"/>
      </w:pPr>
    </w:lvl>
  </w:abstractNum>
  <w:abstractNum w:abstractNumId="28" w15:restartNumberingAfterBreak="0">
    <w:nsid w:val="6FC06C12"/>
    <w:multiLevelType w:val="hybridMultilevel"/>
    <w:tmpl w:val="7A86E0EE"/>
    <w:lvl w:ilvl="0" w:tplc="31BA0132">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DB6F38"/>
    <w:multiLevelType w:val="multilevel"/>
    <w:tmpl w:val="BA944B4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02566B"/>
    <w:multiLevelType w:val="multilevel"/>
    <w:tmpl w:val="E3ED306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CC7559"/>
    <w:multiLevelType w:val="hybridMultilevel"/>
    <w:tmpl w:val="66C6372E"/>
    <w:lvl w:ilvl="0" w:tplc="270A0DB0">
      <w:start w:val="1"/>
      <w:numFmt w:val="decimal"/>
      <w:lvlText w:val="%1)"/>
      <w:lvlJc w:val="left"/>
      <w:pPr>
        <w:ind w:left="720" w:hanging="360"/>
      </w:pPr>
    </w:lvl>
    <w:lvl w:ilvl="1" w:tplc="6E4025D4">
      <w:start w:val="1"/>
      <w:numFmt w:val="decimal"/>
      <w:lvlText w:val="%2)"/>
      <w:lvlJc w:val="left"/>
      <w:pPr>
        <w:ind w:left="720" w:hanging="360"/>
      </w:pPr>
    </w:lvl>
    <w:lvl w:ilvl="2" w:tplc="8C6EEB44">
      <w:start w:val="1"/>
      <w:numFmt w:val="decimal"/>
      <w:lvlText w:val="%3)"/>
      <w:lvlJc w:val="left"/>
      <w:pPr>
        <w:ind w:left="720" w:hanging="360"/>
      </w:pPr>
    </w:lvl>
    <w:lvl w:ilvl="3" w:tplc="0CBCC960">
      <w:start w:val="1"/>
      <w:numFmt w:val="decimal"/>
      <w:lvlText w:val="%4)"/>
      <w:lvlJc w:val="left"/>
      <w:pPr>
        <w:ind w:left="720" w:hanging="360"/>
      </w:pPr>
    </w:lvl>
    <w:lvl w:ilvl="4" w:tplc="E5463022">
      <w:start w:val="1"/>
      <w:numFmt w:val="decimal"/>
      <w:lvlText w:val="%5)"/>
      <w:lvlJc w:val="left"/>
      <w:pPr>
        <w:ind w:left="720" w:hanging="360"/>
      </w:pPr>
    </w:lvl>
    <w:lvl w:ilvl="5" w:tplc="13228248">
      <w:start w:val="1"/>
      <w:numFmt w:val="decimal"/>
      <w:lvlText w:val="%6)"/>
      <w:lvlJc w:val="left"/>
      <w:pPr>
        <w:ind w:left="720" w:hanging="360"/>
      </w:pPr>
    </w:lvl>
    <w:lvl w:ilvl="6" w:tplc="8C7036F0">
      <w:start w:val="1"/>
      <w:numFmt w:val="decimal"/>
      <w:lvlText w:val="%7)"/>
      <w:lvlJc w:val="left"/>
      <w:pPr>
        <w:ind w:left="720" w:hanging="360"/>
      </w:pPr>
    </w:lvl>
    <w:lvl w:ilvl="7" w:tplc="084A6E96">
      <w:start w:val="1"/>
      <w:numFmt w:val="decimal"/>
      <w:lvlText w:val="%8)"/>
      <w:lvlJc w:val="left"/>
      <w:pPr>
        <w:ind w:left="720" w:hanging="360"/>
      </w:pPr>
    </w:lvl>
    <w:lvl w:ilvl="8" w:tplc="CC9C1BCE">
      <w:start w:val="1"/>
      <w:numFmt w:val="decimal"/>
      <w:lvlText w:val="%9)"/>
      <w:lvlJc w:val="left"/>
      <w:pPr>
        <w:ind w:left="720" w:hanging="360"/>
      </w:pPr>
    </w:lvl>
  </w:abstractNum>
  <w:num w:numId="1">
    <w:abstractNumId w:val="9"/>
  </w:num>
  <w:num w:numId="2">
    <w:abstractNumId w:val="21"/>
  </w:num>
  <w:num w:numId="3">
    <w:abstractNumId w:val="24"/>
  </w:num>
  <w:num w:numId="4">
    <w:abstractNumId w:val="4"/>
  </w:num>
  <w:num w:numId="5">
    <w:abstractNumId w:val="7"/>
  </w:num>
  <w:num w:numId="6">
    <w:abstractNumId w:val="5"/>
  </w:num>
  <w:num w:numId="7">
    <w:abstractNumId w:val="26"/>
  </w:num>
  <w:num w:numId="8">
    <w:abstractNumId w:val="6"/>
  </w:num>
  <w:num w:numId="9">
    <w:abstractNumId w:val="12"/>
  </w:num>
  <w:num w:numId="10">
    <w:abstractNumId w:val="17"/>
  </w:num>
  <w:num w:numId="11">
    <w:abstractNumId w:val="18"/>
  </w:num>
  <w:num w:numId="12">
    <w:abstractNumId w:val="1"/>
  </w:num>
  <w:num w:numId="13">
    <w:abstractNumId w:val="3"/>
  </w:num>
  <w:num w:numId="14">
    <w:abstractNumId w:val="30"/>
  </w:num>
  <w:num w:numId="15">
    <w:abstractNumId w:val="10"/>
  </w:num>
  <w:num w:numId="16">
    <w:abstractNumId w:val="2"/>
  </w:num>
  <w:num w:numId="17">
    <w:abstractNumId w:val="0"/>
  </w:num>
  <w:num w:numId="18">
    <w:abstractNumId w:val="22"/>
  </w:num>
  <w:num w:numId="19">
    <w:abstractNumId w:val="29"/>
  </w:num>
  <w:num w:numId="20">
    <w:abstractNumId w:val="11"/>
  </w:num>
  <w:num w:numId="21">
    <w:abstractNumId w:val="8"/>
  </w:num>
  <w:num w:numId="22">
    <w:abstractNumId w:val="23"/>
  </w:num>
  <w:num w:numId="23">
    <w:abstractNumId w:val="25"/>
  </w:num>
  <w:num w:numId="24">
    <w:abstractNumId w:val="19"/>
  </w:num>
  <w:num w:numId="25">
    <w:abstractNumId w:val="16"/>
  </w:num>
  <w:num w:numId="26">
    <w:abstractNumId w:val="27"/>
  </w:num>
  <w:num w:numId="27">
    <w:abstractNumId w:val="15"/>
  </w:num>
  <w:num w:numId="28">
    <w:abstractNumId w:val="20"/>
  </w:num>
  <w:num w:numId="29">
    <w:abstractNumId w:val="14"/>
  </w:num>
  <w:num w:numId="30">
    <w:abstractNumId w:val="13"/>
  </w:num>
  <w:num w:numId="31">
    <w:abstractNumId w:val="3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89"/>
    <w:rsid w:val="00006B84"/>
    <w:rsid w:val="000427E1"/>
    <w:rsid w:val="00057F0D"/>
    <w:rsid w:val="0006053B"/>
    <w:rsid w:val="00070034"/>
    <w:rsid w:val="00073792"/>
    <w:rsid w:val="00075041"/>
    <w:rsid w:val="0007716B"/>
    <w:rsid w:val="0009472C"/>
    <w:rsid w:val="000A1C78"/>
    <w:rsid w:val="000B5ECF"/>
    <w:rsid w:val="000C4F0A"/>
    <w:rsid w:val="000E19C3"/>
    <w:rsid w:val="000E3076"/>
    <w:rsid w:val="000F6884"/>
    <w:rsid w:val="00106C7A"/>
    <w:rsid w:val="001108A0"/>
    <w:rsid w:val="00126662"/>
    <w:rsid w:val="0013671A"/>
    <w:rsid w:val="00152249"/>
    <w:rsid w:val="00154BDF"/>
    <w:rsid w:val="00162CF7"/>
    <w:rsid w:val="00173781"/>
    <w:rsid w:val="00197E48"/>
    <w:rsid w:val="001A4CB7"/>
    <w:rsid w:val="001B6A31"/>
    <w:rsid w:val="001D01C4"/>
    <w:rsid w:val="001D3E52"/>
    <w:rsid w:val="001D5BC5"/>
    <w:rsid w:val="001D66A4"/>
    <w:rsid w:val="001E40B2"/>
    <w:rsid w:val="001F0363"/>
    <w:rsid w:val="001F5C02"/>
    <w:rsid w:val="00202D0B"/>
    <w:rsid w:val="0020688C"/>
    <w:rsid w:val="00210F9C"/>
    <w:rsid w:val="00214B8F"/>
    <w:rsid w:val="00215AEB"/>
    <w:rsid w:val="00215DC3"/>
    <w:rsid w:val="002234A1"/>
    <w:rsid w:val="0022425D"/>
    <w:rsid w:val="002247D3"/>
    <w:rsid w:val="0022724E"/>
    <w:rsid w:val="00230B70"/>
    <w:rsid w:val="00247F43"/>
    <w:rsid w:val="0025254D"/>
    <w:rsid w:val="00265DFD"/>
    <w:rsid w:val="00286D46"/>
    <w:rsid w:val="002A0F5A"/>
    <w:rsid w:val="002A5B87"/>
    <w:rsid w:val="002B6B57"/>
    <w:rsid w:val="002C770A"/>
    <w:rsid w:val="002E0D59"/>
    <w:rsid w:val="00300FA1"/>
    <w:rsid w:val="003016CD"/>
    <w:rsid w:val="00301D28"/>
    <w:rsid w:val="00303C23"/>
    <w:rsid w:val="003047C4"/>
    <w:rsid w:val="00305C61"/>
    <w:rsid w:val="0030671F"/>
    <w:rsid w:val="0031755C"/>
    <w:rsid w:val="00317E98"/>
    <w:rsid w:val="0033046F"/>
    <w:rsid w:val="0035394C"/>
    <w:rsid w:val="00372EAD"/>
    <w:rsid w:val="003745FA"/>
    <w:rsid w:val="00383DA8"/>
    <w:rsid w:val="00384B89"/>
    <w:rsid w:val="00386C42"/>
    <w:rsid w:val="00393013"/>
    <w:rsid w:val="003943FA"/>
    <w:rsid w:val="00397BC3"/>
    <w:rsid w:val="003A0AF5"/>
    <w:rsid w:val="003B22F2"/>
    <w:rsid w:val="003B4460"/>
    <w:rsid w:val="003B64DE"/>
    <w:rsid w:val="003B6BB9"/>
    <w:rsid w:val="003D47A0"/>
    <w:rsid w:val="003E05D5"/>
    <w:rsid w:val="003E5B93"/>
    <w:rsid w:val="003F077E"/>
    <w:rsid w:val="003F357E"/>
    <w:rsid w:val="004058CE"/>
    <w:rsid w:val="00406E06"/>
    <w:rsid w:val="00424B1E"/>
    <w:rsid w:val="004257B5"/>
    <w:rsid w:val="0044109B"/>
    <w:rsid w:val="00460BCE"/>
    <w:rsid w:val="004717FC"/>
    <w:rsid w:val="00480C2E"/>
    <w:rsid w:val="004B0C0E"/>
    <w:rsid w:val="004B78E2"/>
    <w:rsid w:val="004C22E0"/>
    <w:rsid w:val="004C6BC7"/>
    <w:rsid w:val="004D2891"/>
    <w:rsid w:val="004D4D21"/>
    <w:rsid w:val="004D7737"/>
    <w:rsid w:val="004F4D2E"/>
    <w:rsid w:val="0051333F"/>
    <w:rsid w:val="005200D9"/>
    <w:rsid w:val="00522E05"/>
    <w:rsid w:val="00524593"/>
    <w:rsid w:val="00532D4D"/>
    <w:rsid w:val="00535992"/>
    <w:rsid w:val="0054569D"/>
    <w:rsid w:val="00552781"/>
    <w:rsid w:val="00553C66"/>
    <w:rsid w:val="00572903"/>
    <w:rsid w:val="00575939"/>
    <w:rsid w:val="005820FA"/>
    <w:rsid w:val="00584DE3"/>
    <w:rsid w:val="00586809"/>
    <w:rsid w:val="005874E7"/>
    <w:rsid w:val="00592B05"/>
    <w:rsid w:val="005A6540"/>
    <w:rsid w:val="005B0320"/>
    <w:rsid w:val="005C71C4"/>
    <w:rsid w:val="005D4B1B"/>
    <w:rsid w:val="005D7FB5"/>
    <w:rsid w:val="005F7848"/>
    <w:rsid w:val="006047CB"/>
    <w:rsid w:val="0061372A"/>
    <w:rsid w:val="00645503"/>
    <w:rsid w:val="00646F7B"/>
    <w:rsid w:val="00655390"/>
    <w:rsid w:val="0066107F"/>
    <w:rsid w:val="0068384A"/>
    <w:rsid w:val="006A6930"/>
    <w:rsid w:val="006B0404"/>
    <w:rsid w:val="006F5954"/>
    <w:rsid w:val="006F5ABD"/>
    <w:rsid w:val="00712B9A"/>
    <w:rsid w:val="00734F7C"/>
    <w:rsid w:val="00736668"/>
    <w:rsid w:val="0075073D"/>
    <w:rsid w:val="00750917"/>
    <w:rsid w:val="00763EC9"/>
    <w:rsid w:val="00765292"/>
    <w:rsid w:val="007713D0"/>
    <w:rsid w:val="007804DA"/>
    <w:rsid w:val="007B003E"/>
    <w:rsid w:val="007B3E3C"/>
    <w:rsid w:val="007D29FF"/>
    <w:rsid w:val="007D7F52"/>
    <w:rsid w:val="007E4DBC"/>
    <w:rsid w:val="007F5400"/>
    <w:rsid w:val="008039F3"/>
    <w:rsid w:val="00816A83"/>
    <w:rsid w:val="00816BAF"/>
    <w:rsid w:val="00822819"/>
    <w:rsid w:val="0082284D"/>
    <w:rsid w:val="008243FC"/>
    <w:rsid w:val="008258A3"/>
    <w:rsid w:val="00836FC0"/>
    <w:rsid w:val="00865E49"/>
    <w:rsid w:val="00892599"/>
    <w:rsid w:val="0089341C"/>
    <w:rsid w:val="008B53F2"/>
    <w:rsid w:val="008D61E4"/>
    <w:rsid w:val="008E2E76"/>
    <w:rsid w:val="008F37F6"/>
    <w:rsid w:val="00900AB6"/>
    <w:rsid w:val="00902E8C"/>
    <w:rsid w:val="00907EF4"/>
    <w:rsid w:val="00912DED"/>
    <w:rsid w:val="009144E2"/>
    <w:rsid w:val="00922CC9"/>
    <w:rsid w:val="00926C8E"/>
    <w:rsid w:val="00940F4C"/>
    <w:rsid w:val="0094692C"/>
    <w:rsid w:val="00951C10"/>
    <w:rsid w:val="00974865"/>
    <w:rsid w:val="00976981"/>
    <w:rsid w:val="009C37B0"/>
    <w:rsid w:val="00A100F5"/>
    <w:rsid w:val="00A162BB"/>
    <w:rsid w:val="00A22BB3"/>
    <w:rsid w:val="00A23E1F"/>
    <w:rsid w:val="00A47501"/>
    <w:rsid w:val="00A57897"/>
    <w:rsid w:val="00A700A3"/>
    <w:rsid w:val="00A70D61"/>
    <w:rsid w:val="00A71DD9"/>
    <w:rsid w:val="00A900AE"/>
    <w:rsid w:val="00A94911"/>
    <w:rsid w:val="00AA4CD3"/>
    <w:rsid w:val="00AC2E05"/>
    <w:rsid w:val="00AC56FF"/>
    <w:rsid w:val="00AD02AF"/>
    <w:rsid w:val="00AD4AE1"/>
    <w:rsid w:val="00AE3D60"/>
    <w:rsid w:val="00AF62B4"/>
    <w:rsid w:val="00B02445"/>
    <w:rsid w:val="00B038BC"/>
    <w:rsid w:val="00B13419"/>
    <w:rsid w:val="00B134B5"/>
    <w:rsid w:val="00B20A92"/>
    <w:rsid w:val="00B248E9"/>
    <w:rsid w:val="00B30215"/>
    <w:rsid w:val="00B42BB3"/>
    <w:rsid w:val="00B447AC"/>
    <w:rsid w:val="00B56075"/>
    <w:rsid w:val="00B56B32"/>
    <w:rsid w:val="00B57892"/>
    <w:rsid w:val="00B62F1F"/>
    <w:rsid w:val="00B75C3E"/>
    <w:rsid w:val="00B8659B"/>
    <w:rsid w:val="00BA1DAA"/>
    <w:rsid w:val="00BA5E3E"/>
    <w:rsid w:val="00BC2C04"/>
    <w:rsid w:val="00BC2DA7"/>
    <w:rsid w:val="00BF193D"/>
    <w:rsid w:val="00BF2A7C"/>
    <w:rsid w:val="00C244A5"/>
    <w:rsid w:val="00C24BEF"/>
    <w:rsid w:val="00C42391"/>
    <w:rsid w:val="00C4375D"/>
    <w:rsid w:val="00C514AF"/>
    <w:rsid w:val="00C57661"/>
    <w:rsid w:val="00C86D75"/>
    <w:rsid w:val="00C9352B"/>
    <w:rsid w:val="00CA36DD"/>
    <w:rsid w:val="00CB3543"/>
    <w:rsid w:val="00CC079A"/>
    <w:rsid w:val="00CC24EA"/>
    <w:rsid w:val="00CD0479"/>
    <w:rsid w:val="00CE31AF"/>
    <w:rsid w:val="00CE7F39"/>
    <w:rsid w:val="00CF689E"/>
    <w:rsid w:val="00D00CF2"/>
    <w:rsid w:val="00D01724"/>
    <w:rsid w:val="00D07013"/>
    <w:rsid w:val="00D11CB7"/>
    <w:rsid w:val="00D20BA7"/>
    <w:rsid w:val="00D31DAF"/>
    <w:rsid w:val="00D503FE"/>
    <w:rsid w:val="00D535E1"/>
    <w:rsid w:val="00D82AFA"/>
    <w:rsid w:val="00D93591"/>
    <w:rsid w:val="00DB3F3B"/>
    <w:rsid w:val="00DB4D19"/>
    <w:rsid w:val="00DC2030"/>
    <w:rsid w:val="00DE3F87"/>
    <w:rsid w:val="00E058CD"/>
    <w:rsid w:val="00E11383"/>
    <w:rsid w:val="00E46E67"/>
    <w:rsid w:val="00E65241"/>
    <w:rsid w:val="00E70827"/>
    <w:rsid w:val="00E727CC"/>
    <w:rsid w:val="00E779CE"/>
    <w:rsid w:val="00E9694B"/>
    <w:rsid w:val="00EA1812"/>
    <w:rsid w:val="00EA43EA"/>
    <w:rsid w:val="00EB742E"/>
    <w:rsid w:val="00EC3FD6"/>
    <w:rsid w:val="00EC4D6C"/>
    <w:rsid w:val="00ED7007"/>
    <w:rsid w:val="00EE5298"/>
    <w:rsid w:val="00EF061A"/>
    <w:rsid w:val="00EF1DC1"/>
    <w:rsid w:val="00F0343C"/>
    <w:rsid w:val="00F1241B"/>
    <w:rsid w:val="00F145F3"/>
    <w:rsid w:val="00F209AC"/>
    <w:rsid w:val="00F71E2C"/>
    <w:rsid w:val="00F73CDF"/>
    <w:rsid w:val="00F83FAC"/>
    <w:rsid w:val="00F92655"/>
    <w:rsid w:val="00F92F8E"/>
    <w:rsid w:val="00F975E5"/>
    <w:rsid w:val="00FD292A"/>
    <w:rsid w:val="00FD641D"/>
    <w:rsid w:val="01991341"/>
    <w:rsid w:val="0AB3DD95"/>
    <w:rsid w:val="0CB9CB0C"/>
    <w:rsid w:val="0EF79E63"/>
    <w:rsid w:val="104F0F4D"/>
    <w:rsid w:val="123A3733"/>
    <w:rsid w:val="148B2C8C"/>
    <w:rsid w:val="16FBBFDC"/>
    <w:rsid w:val="20961002"/>
    <w:rsid w:val="26CD9A5A"/>
    <w:rsid w:val="2C1487F2"/>
    <w:rsid w:val="3918B369"/>
    <w:rsid w:val="39878B44"/>
    <w:rsid w:val="3D802FFB"/>
    <w:rsid w:val="5E694BA9"/>
    <w:rsid w:val="62550AAC"/>
    <w:rsid w:val="65A6DA82"/>
    <w:rsid w:val="66FBF91F"/>
    <w:rsid w:val="6760E09E"/>
    <w:rsid w:val="67DA7999"/>
    <w:rsid w:val="79B74BCA"/>
    <w:rsid w:val="7DAFB21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3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84B89"/>
    <w:pPr>
      <w:tabs>
        <w:tab w:val="center" w:pos="4536"/>
        <w:tab w:val="right" w:pos="9072"/>
      </w:tabs>
      <w:spacing w:line="240" w:lineRule="auto"/>
    </w:pPr>
  </w:style>
  <w:style w:type="character" w:customStyle="1" w:styleId="HeaderChar">
    <w:name w:val="Header Char"/>
    <w:basedOn w:val="DefaultParagraphFont"/>
    <w:link w:val="Header"/>
    <w:uiPriority w:val="99"/>
    <w:rsid w:val="00384B89"/>
    <w:rPr>
      <w:rFonts w:ascii="Verdana" w:hAnsi="Verdana"/>
      <w:color w:val="000000"/>
      <w:sz w:val="18"/>
      <w:szCs w:val="18"/>
    </w:rPr>
  </w:style>
  <w:style w:type="paragraph" w:styleId="Footer">
    <w:name w:val="footer"/>
    <w:basedOn w:val="Normal"/>
    <w:link w:val="FooterChar"/>
    <w:uiPriority w:val="99"/>
    <w:unhideWhenUsed/>
    <w:rsid w:val="00384B89"/>
    <w:pPr>
      <w:tabs>
        <w:tab w:val="center" w:pos="4536"/>
        <w:tab w:val="right" w:pos="9072"/>
      </w:tabs>
      <w:spacing w:line="240" w:lineRule="auto"/>
    </w:pPr>
  </w:style>
  <w:style w:type="character" w:customStyle="1" w:styleId="FooterChar">
    <w:name w:val="Footer Char"/>
    <w:basedOn w:val="DefaultParagraphFont"/>
    <w:link w:val="Footer"/>
    <w:uiPriority w:val="99"/>
    <w:rsid w:val="00384B89"/>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F92F8E"/>
    <w:pPr>
      <w:spacing w:line="276" w:lineRule="exact"/>
      <w:textAlignment w:val="auto"/>
    </w:pPr>
  </w:style>
  <w:style w:type="paragraph" w:styleId="ListParagraph">
    <w:name w:val="List Paragraph"/>
    <w:basedOn w:val="Normal"/>
    <w:uiPriority w:val="34"/>
    <w:qFormat/>
    <w:rsid w:val="009144E2"/>
    <w:pPr>
      <w:ind w:left="720"/>
      <w:contextualSpacing/>
    </w:pPr>
  </w:style>
  <w:style w:type="character" w:styleId="CommentReference">
    <w:name w:val="annotation reference"/>
    <w:basedOn w:val="DefaultParagraphFont"/>
    <w:uiPriority w:val="99"/>
    <w:semiHidden/>
    <w:unhideWhenUsed/>
    <w:rsid w:val="00B20A92"/>
    <w:rPr>
      <w:sz w:val="16"/>
      <w:szCs w:val="16"/>
    </w:rPr>
  </w:style>
  <w:style w:type="paragraph" w:styleId="CommentText">
    <w:name w:val="annotation text"/>
    <w:basedOn w:val="Normal"/>
    <w:link w:val="CommentTextChar"/>
    <w:uiPriority w:val="99"/>
    <w:unhideWhenUsed/>
    <w:rsid w:val="00B20A92"/>
    <w:pPr>
      <w:spacing w:line="240" w:lineRule="auto"/>
    </w:pPr>
    <w:rPr>
      <w:sz w:val="20"/>
      <w:szCs w:val="20"/>
    </w:rPr>
  </w:style>
  <w:style w:type="character" w:customStyle="1" w:styleId="CommentTextChar">
    <w:name w:val="Comment Text Char"/>
    <w:basedOn w:val="DefaultParagraphFont"/>
    <w:link w:val="CommentText"/>
    <w:uiPriority w:val="99"/>
    <w:rsid w:val="00B20A9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20A92"/>
    <w:rPr>
      <w:b/>
      <w:bCs/>
    </w:rPr>
  </w:style>
  <w:style w:type="character" w:customStyle="1" w:styleId="CommentSubjectChar">
    <w:name w:val="Comment Subject Char"/>
    <w:basedOn w:val="CommentTextChar"/>
    <w:link w:val="CommentSubject"/>
    <w:uiPriority w:val="99"/>
    <w:semiHidden/>
    <w:rsid w:val="00B20A92"/>
    <w:rPr>
      <w:rFonts w:ascii="Verdana" w:hAnsi="Verdana"/>
      <w:b/>
      <w:bCs/>
      <w:color w:val="000000"/>
    </w:rPr>
  </w:style>
  <w:style w:type="paragraph" w:styleId="Revision">
    <w:name w:val="Revision"/>
    <w:hidden/>
    <w:uiPriority w:val="99"/>
    <w:semiHidden/>
    <w:rsid w:val="0073666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CF689E"/>
    <w:pPr>
      <w:spacing w:line="240" w:lineRule="auto"/>
    </w:pPr>
    <w:rPr>
      <w:sz w:val="20"/>
      <w:szCs w:val="20"/>
    </w:rPr>
  </w:style>
  <w:style w:type="character" w:customStyle="1" w:styleId="FootnoteTextChar">
    <w:name w:val="Footnote Text Char"/>
    <w:basedOn w:val="DefaultParagraphFont"/>
    <w:link w:val="FootnoteText"/>
    <w:uiPriority w:val="99"/>
    <w:semiHidden/>
    <w:rsid w:val="00CF689E"/>
    <w:rPr>
      <w:rFonts w:ascii="Verdana" w:hAnsi="Verdana"/>
      <w:color w:val="000000"/>
    </w:rPr>
  </w:style>
  <w:style w:type="character" w:styleId="FootnoteReference">
    <w:name w:val="footnote reference"/>
    <w:basedOn w:val="DefaultParagraphFont"/>
    <w:uiPriority w:val="99"/>
    <w:semiHidden/>
    <w:unhideWhenUsed/>
    <w:rsid w:val="00CF689E"/>
    <w:rPr>
      <w:vertAlign w:val="superscript"/>
    </w:rPr>
  </w:style>
  <w:style w:type="character" w:styleId="PlaceholderText">
    <w:name w:val="Placeholder Text"/>
    <w:basedOn w:val="DefaultParagraphFont"/>
    <w:uiPriority w:val="99"/>
    <w:semiHidden/>
    <w:rsid w:val="00424B1E"/>
    <w:rPr>
      <w:color w:val="666666"/>
    </w:rPr>
  </w:style>
  <w:style w:type="character" w:styleId="Hyperlink">
    <w:name w:val="Hyperlink"/>
    <w:basedOn w:val="DefaultParagraphFont"/>
    <w:uiPriority w:val="99"/>
    <w:unhideWhenUsed/>
    <w:rsid w:val="001B6A31"/>
    <w:rPr>
      <w:color w:val="0000FF"/>
      <w:u w:val="single"/>
    </w:rPr>
  </w:style>
  <w:style w:type="character" w:customStyle="1" w:styleId="UnresolvedMention">
    <w:name w:val="Unresolved Mention"/>
    <w:basedOn w:val="DefaultParagraphFont"/>
    <w:uiPriority w:val="99"/>
    <w:semiHidden/>
    <w:unhideWhenUsed/>
    <w:rsid w:val="001B6A31"/>
    <w:rPr>
      <w:color w:val="605E5C"/>
      <w:shd w:val="clear" w:color="auto" w:fill="E1DFDD"/>
    </w:rPr>
  </w:style>
  <w:style w:type="character" w:styleId="FollowedHyperlink">
    <w:name w:val="FollowedHyperlink"/>
    <w:basedOn w:val="DefaultParagraphFont"/>
    <w:uiPriority w:val="99"/>
    <w:semiHidden/>
    <w:unhideWhenUsed/>
    <w:rsid w:val="007B0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76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webSetting" Target="webSettings0.xml" Id="rId19"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0cfa2a-f5d3-460a-ae30-e92179b1b1a9}" enabled="0" method="" siteId="{150cfa2a-f5d3-460a-ae30-e92179b1b1a9}" removed="1"/>
  <clbl:label id="{7e7b40a7-8a30-46b2-a224-03c1cdffe4e1}" enabled="1" method="Standard" siteId="{6f9c9947-3a32-45de-834e-3b44abdccf0c}" removed="0"/>
</clbl:labelList>
</file>

<file path=docProps/app.xml><?xml version="1.0" encoding="utf-8"?>
<ap:Properties xmlns:vt="http://schemas.openxmlformats.org/officeDocument/2006/docPropsVTypes" xmlns:ap="http://schemas.openxmlformats.org/officeDocument/2006/extended-properties">
  <ap:Pages>2</ap:Pages>
  <ap:Words>1894</ap:Words>
  <ap:Characters>10798</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2025-02-11T09:04:00.0000000Z</dcterms:created>
  <dcterms:modified xsi:type="dcterms:W3CDTF">2025-02-11T09:04:00.0000000Z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0x0101000E5E0805B306C04792BDBD17EDC218C5</vt:lpwstr>
  </property>
</Properties>
</file>