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52E" w:rsidRDefault="0070252E" w14:paraId="570918AF" w14:textId="77777777">
      <w:bookmarkStart w:name="_GoBack" w:id="0"/>
      <w:bookmarkEnd w:id="0"/>
      <w:r>
        <w:t>Geachte voorzitter,</w:t>
      </w:r>
    </w:p>
    <w:p w:rsidR="0070252E" w:rsidRDefault="0070252E" w14:paraId="395B7A6C" w14:textId="77777777"/>
    <w:p w:rsidR="006F2807" w:rsidP="0070252E" w:rsidRDefault="0070252E" w14:paraId="16F6FD24" w14:textId="552F7796">
      <w:r>
        <w:t>Op 5 december jl. zijn er vragen gesteld door het lid Kostic (PvdD) aan de minister van Infrastructuur en Waterstaat (</w:t>
      </w:r>
      <w:r w:rsidRPr="0070252E">
        <w:t>2024Z20366</w:t>
      </w:r>
      <w:r>
        <w:t xml:space="preserve">) over de lozing van FrieslandCampina op de Waddenzee. Hierbij ontvangt u de antwoorden op de gestelde vragen.   </w:t>
      </w:r>
    </w:p>
    <w:p w:rsidR="006F2807" w:rsidRDefault="00143629" w14:paraId="1C5A0A1A" w14:textId="77777777">
      <w:pPr>
        <w:pStyle w:val="Slotzin"/>
      </w:pPr>
      <w:r>
        <w:t>Hoogachtend,</w:t>
      </w:r>
    </w:p>
    <w:p w:rsidR="006F2807" w:rsidRDefault="00143629" w14:paraId="45423E85" w14:textId="77777777">
      <w:pPr>
        <w:pStyle w:val="OndertekeningArea1"/>
      </w:pPr>
      <w:r>
        <w:t>DE MINISTER VAN INFRASTRUCTUUR EN WATERSTAAT,</w:t>
      </w:r>
    </w:p>
    <w:p w:rsidR="006F2807" w:rsidRDefault="006F2807" w14:paraId="19653B34" w14:textId="77777777"/>
    <w:p w:rsidR="006F2807" w:rsidRDefault="006F2807" w14:paraId="5B9CE6EC" w14:textId="77777777"/>
    <w:p w:rsidR="006F2807" w:rsidRDefault="006F2807" w14:paraId="2D53CBF2" w14:textId="77777777"/>
    <w:p w:rsidR="006F2807" w:rsidRDefault="006F2807" w14:paraId="02C3BF16" w14:textId="77777777"/>
    <w:p w:rsidR="0070252E" w:rsidRDefault="00143629" w14:paraId="2A865D00" w14:textId="5A8DA0A3">
      <w:r>
        <w:t>Barry Madlener</w:t>
      </w:r>
    </w:p>
    <w:p w:rsidR="0070252E" w:rsidRDefault="0070252E" w14:paraId="06586389" w14:textId="77777777">
      <w:pPr>
        <w:spacing w:line="240" w:lineRule="auto"/>
      </w:pPr>
      <w:r>
        <w:br w:type="page"/>
      </w:r>
    </w:p>
    <w:p w:rsidR="0070252E" w:rsidRDefault="0070252E" w14:paraId="7435B8C0" w14:textId="72078981">
      <w:pPr>
        <w:rPr>
          <w:b/>
          <w:bCs/>
        </w:rPr>
      </w:pPr>
      <w:r w:rsidRPr="0017319F">
        <w:rPr>
          <w:b/>
          <w:bCs/>
        </w:rPr>
        <w:lastRenderedPageBreak/>
        <w:t>2024Z20366</w:t>
      </w:r>
    </w:p>
    <w:p w:rsidR="00576E22" w:rsidRDefault="00576E22" w14:paraId="6CD2AD90" w14:textId="77777777"/>
    <w:p w:rsidR="0070252E" w:rsidRDefault="0070252E" w14:paraId="5CA6FFB1" w14:textId="6ACA0466">
      <w:r>
        <w:t>Vraag 1</w:t>
      </w:r>
    </w:p>
    <w:p w:rsidR="0070252E" w:rsidP="0070252E" w:rsidRDefault="0070252E" w14:paraId="1EB65651" w14:textId="17CD2976">
      <w:pPr>
        <w:autoSpaceDN/>
        <w:spacing w:after="160" w:line="256" w:lineRule="auto"/>
        <w:textAlignment w:val="auto"/>
      </w:pPr>
      <w:r w:rsidRPr="0017319F">
        <w:t>Bent u op de hoogte van de lozing van chemicaliën, waaronder het industriële schoonmaakmiddel Divosan Delladet, door FrieslandCampina in de Waddenzee?</w:t>
      </w:r>
    </w:p>
    <w:p w:rsidR="0070252E" w:rsidRDefault="0070252E" w14:paraId="0B5828C9" w14:textId="1A9771C1">
      <w:r>
        <w:t>Antwoord 1</w:t>
      </w:r>
    </w:p>
    <w:p w:rsidR="0070252E" w:rsidRDefault="0070252E" w14:paraId="29F0D7D3" w14:textId="5F13BB2D">
      <w:r w:rsidRPr="0070252E">
        <w:t>Ja</w:t>
      </w:r>
      <w:r w:rsidR="000574EF">
        <w:t>, ik ben op de hoogte van de indirecte lozing die uiteindelijk in de Waddenzee terechtkomt</w:t>
      </w:r>
      <w:r w:rsidRPr="0070252E">
        <w:t>.</w:t>
      </w:r>
    </w:p>
    <w:p w:rsidR="0070252E" w:rsidRDefault="0070252E" w14:paraId="56AA8CFD" w14:textId="77777777"/>
    <w:p w:rsidR="0070252E" w:rsidRDefault="0070252E" w14:paraId="700F6C10" w14:textId="0BD86803">
      <w:r>
        <w:t>Vraag 2</w:t>
      </w:r>
    </w:p>
    <w:p w:rsidR="0070252E" w:rsidP="0070252E" w:rsidRDefault="0070252E" w14:paraId="7A597BE0" w14:textId="77777777">
      <w:pPr>
        <w:autoSpaceDN/>
        <w:spacing w:after="160" w:line="256" w:lineRule="auto"/>
        <w:textAlignment w:val="auto"/>
      </w:pPr>
      <w:r w:rsidRPr="0017319F">
        <w:t xml:space="preserve">Wat vindt u </w:t>
      </w:r>
      <w:bookmarkStart w:name="_Hlk187228210" w:id="1"/>
      <w:r w:rsidRPr="0017319F">
        <w:t xml:space="preserve">van het feit dat FrieslandCampina jaarlijks 938 kilo van een middel loost </w:t>
      </w:r>
      <w:bookmarkEnd w:id="1"/>
      <w:r w:rsidRPr="0017319F">
        <w:t>dat volgens het veiligheidsinformatieblad "zeer giftig voor in het water levende organismen, met langdurige gevolgen" is?</w:t>
      </w:r>
    </w:p>
    <w:p w:rsidR="00406708" w:rsidP="0070252E" w:rsidRDefault="0070252E" w14:paraId="62464EE1" w14:textId="55CE6F59">
      <w:pPr>
        <w:rPr>
          <w:color w:val="auto"/>
        </w:rPr>
      </w:pPr>
      <w:r>
        <w:t>Antwoord 2</w:t>
      </w:r>
      <w:r>
        <w:br/>
      </w:r>
      <w:r w:rsidRPr="001C237F">
        <w:rPr>
          <w:color w:val="auto"/>
        </w:rPr>
        <w:t xml:space="preserve">Het bevoegd gezag, in dit geval </w:t>
      </w:r>
      <w:r w:rsidR="000574EF">
        <w:rPr>
          <w:color w:val="auto"/>
        </w:rPr>
        <w:t xml:space="preserve">het college van </w:t>
      </w:r>
      <w:r w:rsidRPr="001C237F">
        <w:rPr>
          <w:color w:val="auto"/>
        </w:rPr>
        <w:t xml:space="preserve">Gedeputeerde Staten van de provincie Groningen (in het vervolg: de provincie of de provincie Groningen), gaat over de beoordeling van deze indirecte lozing, het toestaan daarvan door middel van een omgevingsvergunning en het actualiseren van de lozingsvoorschriften in de omgevingsvergunning. </w:t>
      </w:r>
    </w:p>
    <w:p w:rsidR="00406708" w:rsidP="0070252E" w:rsidRDefault="00406708" w14:paraId="230E1489" w14:textId="77777777">
      <w:pPr>
        <w:rPr>
          <w:color w:val="auto"/>
        </w:rPr>
      </w:pPr>
    </w:p>
    <w:p w:rsidR="00406708" w:rsidP="0070252E" w:rsidRDefault="00406708" w14:paraId="15A3DA44" w14:textId="5C59EDB6">
      <w:pPr>
        <w:rPr>
          <w:color w:val="auto"/>
        </w:rPr>
      </w:pPr>
      <w:r w:rsidRPr="001C237F">
        <w:rPr>
          <w:color w:val="auto"/>
        </w:rPr>
        <w:t xml:space="preserve">Specifiek voor deze indirecte lozing van FrieslandCampina </w:t>
      </w:r>
      <w:r w:rsidR="001B3B20">
        <w:rPr>
          <w:color w:val="auto"/>
        </w:rPr>
        <w:t>is</w:t>
      </w:r>
      <w:r w:rsidRPr="001C237F">
        <w:rPr>
          <w:color w:val="auto"/>
        </w:rPr>
        <w:t xml:space="preserve"> van het bevoegd gezag, de provincie Groningen, begrepen dat de provincie een actualisatieprocedure heeft opgestart. </w:t>
      </w:r>
      <w:r>
        <w:rPr>
          <w:color w:val="auto"/>
        </w:rPr>
        <w:t>Binnen de actualisatie van</w:t>
      </w:r>
      <w:r w:rsidRPr="001C237F">
        <w:rPr>
          <w:color w:val="auto"/>
        </w:rPr>
        <w:t xml:space="preserve"> de omgevingsvergunning </w:t>
      </w:r>
      <w:r>
        <w:rPr>
          <w:color w:val="auto"/>
        </w:rPr>
        <w:t xml:space="preserve">worden </w:t>
      </w:r>
      <w:r w:rsidRPr="001C237F">
        <w:rPr>
          <w:color w:val="auto"/>
        </w:rPr>
        <w:t xml:space="preserve">ook de lozingsvoorschriften geactualiseerd. </w:t>
      </w:r>
    </w:p>
    <w:p w:rsidR="001B3B20" w:rsidP="0070252E" w:rsidRDefault="0070252E" w14:paraId="27BEF77F" w14:textId="77777777">
      <w:pPr>
        <w:rPr>
          <w:color w:val="auto"/>
        </w:rPr>
      </w:pPr>
      <w:r w:rsidRPr="001C237F">
        <w:rPr>
          <w:color w:val="auto"/>
        </w:rPr>
        <w:t>De vergunningprocedure bestaat uit verschillende stappen</w:t>
      </w:r>
      <w:r w:rsidR="00406708">
        <w:rPr>
          <w:color w:val="auto"/>
        </w:rPr>
        <w:t xml:space="preserve"> die ter toelichting hierna worden uitgelegd</w:t>
      </w:r>
      <w:r w:rsidR="00880B07">
        <w:rPr>
          <w:color w:val="auto"/>
        </w:rPr>
        <w:t xml:space="preserve">. </w:t>
      </w:r>
    </w:p>
    <w:p w:rsidRPr="001C237F" w:rsidR="0070252E" w:rsidP="0070252E" w:rsidRDefault="0070252E" w14:paraId="1046F3F0" w14:textId="59B3591A">
      <w:pPr>
        <w:rPr>
          <w:color w:val="auto"/>
        </w:rPr>
      </w:pPr>
      <w:r w:rsidRPr="001C237F">
        <w:rPr>
          <w:color w:val="auto"/>
        </w:rPr>
        <w:t xml:space="preserve">De eerste </w:t>
      </w:r>
      <w:r w:rsidR="003B5014">
        <w:rPr>
          <w:color w:val="auto"/>
        </w:rPr>
        <w:t xml:space="preserve">stappen </w:t>
      </w:r>
      <w:r w:rsidRPr="001C237F">
        <w:rPr>
          <w:color w:val="auto"/>
        </w:rPr>
        <w:t>van de beoordeling bestaa</w:t>
      </w:r>
      <w:r w:rsidR="001B3B20">
        <w:rPr>
          <w:color w:val="auto"/>
        </w:rPr>
        <w:t>n</w:t>
      </w:r>
      <w:r w:rsidRPr="001C237F">
        <w:rPr>
          <w:color w:val="auto"/>
        </w:rPr>
        <w:t xml:space="preserve"> uit het voorkomen van emissies. Er wordt beoordeeld</w:t>
      </w:r>
      <w:r w:rsidR="006D009A">
        <w:rPr>
          <w:color w:val="auto"/>
        </w:rPr>
        <w:t xml:space="preserve"> hoe schadelijk </w:t>
      </w:r>
      <w:r w:rsidRPr="001C237F">
        <w:rPr>
          <w:color w:val="auto"/>
        </w:rPr>
        <w:t xml:space="preserve">stoffen zijn vanuit het oogpunt van de waterkwaliteit. Daarbij wordt gekeken welke stoffen vervangen kunnen worden door andere minder schadelijke stoffen. </w:t>
      </w:r>
    </w:p>
    <w:p w:rsidRPr="001C237F" w:rsidR="001C237F" w:rsidP="0070252E" w:rsidRDefault="001C237F" w14:paraId="7C7159CA" w14:textId="77777777">
      <w:pPr>
        <w:rPr>
          <w:color w:val="auto"/>
        </w:rPr>
      </w:pPr>
    </w:p>
    <w:p w:rsidR="0070252E" w:rsidP="0070252E" w:rsidRDefault="0070252E" w14:paraId="0D090825" w14:textId="031C4975">
      <w:pPr>
        <w:rPr>
          <w:color w:val="auto"/>
        </w:rPr>
      </w:pPr>
      <w:r w:rsidRPr="001C237F">
        <w:rPr>
          <w:color w:val="auto"/>
        </w:rPr>
        <w:t xml:space="preserve">De tweede stap gaat om het minimaliseren van de emissie. Hierbij wordt er getoetst in welke </w:t>
      </w:r>
      <w:r w:rsidR="006D009A">
        <w:rPr>
          <w:color w:val="auto"/>
        </w:rPr>
        <w:t xml:space="preserve">technieken voor </w:t>
      </w:r>
      <w:r w:rsidR="001C237F">
        <w:rPr>
          <w:color w:val="auto"/>
        </w:rPr>
        <w:t>het zuiveren</w:t>
      </w:r>
      <w:r w:rsidRPr="001C237F">
        <w:rPr>
          <w:color w:val="auto"/>
        </w:rPr>
        <w:t xml:space="preserve"> van de afvalwaterstroom </w:t>
      </w:r>
      <w:r w:rsidR="006D009A">
        <w:rPr>
          <w:color w:val="auto"/>
        </w:rPr>
        <w:t xml:space="preserve">technisch en economisch haalbaar zijn. </w:t>
      </w:r>
      <w:r w:rsidRPr="001C237F">
        <w:rPr>
          <w:color w:val="auto"/>
        </w:rPr>
        <w:t>In alle gevallen zal de degene die de activiteit verricht de Best</w:t>
      </w:r>
      <w:r w:rsidR="000574EF">
        <w:rPr>
          <w:color w:val="auto"/>
        </w:rPr>
        <w:t>e</w:t>
      </w:r>
      <w:r w:rsidRPr="001C237F">
        <w:rPr>
          <w:color w:val="auto"/>
        </w:rPr>
        <w:t xml:space="preserve"> Beschikbare Techniek</w:t>
      </w:r>
      <w:r w:rsidR="000574EF">
        <w:rPr>
          <w:color w:val="auto"/>
        </w:rPr>
        <w:t>en</w:t>
      </w:r>
      <w:r w:rsidRPr="001C237F">
        <w:rPr>
          <w:color w:val="auto"/>
        </w:rPr>
        <w:t xml:space="preserve"> (BBT) moeten toepassen om emissies te voorkomen én te beperken. </w:t>
      </w:r>
      <w:r w:rsidR="000574EF">
        <w:rPr>
          <w:color w:val="auto"/>
        </w:rPr>
        <w:t>Het toepassen van</w:t>
      </w:r>
      <w:r w:rsidRPr="001C237F" w:rsidR="000574EF">
        <w:rPr>
          <w:color w:val="auto"/>
        </w:rPr>
        <w:t xml:space="preserve"> </w:t>
      </w:r>
      <w:r w:rsidRPr="001C237F">
        <w:rPr>
          <w:color w:val="auto"/>
        </w:rPr>
        <w:t xml:space="preserve">BBT is een doelmatige methode om emissies te minimaliseren. </w:t>
      </w:r>
    </w:p>
    <w:p w:rsidRPr="001C237F" w:rsidR="001B3B20" w:rsidP="0070252E" w:rsidRDefault="001B3B20" w14:paraId="7FE9AB38" w14:textId="77777777">
      <w:pPr>
        <w:rPr>
          <w:color w:val="auto"/>
        </w:rPr>
      </w:pPr>
    </w:p>
    <w:p w:rsidRPr="001C237F" w:rsidR="001C237F" w:rsidP="0070252E" w:rsidRDefault="006D009A" w14:paraId="7522E9C1" w14:textId="138DB54A">
      <w:pPr>
        <w:rPr>
          <w:color w:val="auto"/>
        </w:rPr>
      </w:pPr>
      <w:r>
        <w:rPr>
          <w:color w:val="auto"/>
        </w:rPr>
        <w:t xml:space="preserve">Met het zuiveren van afvalwater wordt vrijwel nooit alle stoffen volledig verwijderd. Er zal een restemissie overblijven. </w:t>
      </w:r>
      <w:r w:rsidR="00032437">
        <w:rPr>
          <w:color w:val="auto"/>
        </w:rPr>
        <w:t xml:space="preserve">In de derde stap van het beoordelingskader wordt gekeken of </w:t>
      </w:r>
      <w:r w:rsidRPr="001C237F" w:rsidR="0070252E">
        <w:rPr>
          <w:color w:val="auto"/>
        </w:rPr>
        <w:t>de overgebleven immissie</w:t>
      </w:r>
      <w:r w:rsidR="00032437">
        <w:rPr>
          <w:color w:val="auto"/>
        </w:rPr>
        <w:t xml:space="preserve"> past binnen de normen die gesteld zijn aan het ontvangend oppervlaktewater. Indien de restemissie te groot is en daarmee een te grootte impact heeft op de kwaliteit van het oppervlaktewater zullen aanvullende maatregelen genomen moeten worden om de emissies verder te beperken. </w:t>
      </w:r>
      <w:r w:rsidRPr="001C237F" w:rsidR="0070252E">
        <w:rPr>
          <w:color w:val="auto"/>
        </w:rPr>
        <w:t xml:space="preserve">Alleen wanneer </w:t>
      </w:r>
      <w:r w:rsidR="00032437">
        <w:rPr>
          <w:color w:val="auto"/>
        </w:rPr>
        <w:t>aan alle drie de stappen</w:t>
      </w:r>
      <w:r w:rsidRPr="001C237F" w:rsidR="0070252E">
        <w:rPr>
          <w:color w:val="auto"/>
        </w:rPr>
        <w:t xml:space="preserve"> voldaan kan worden, wordt de vergunning afgegeven. Een schematische weergave van deze stappen is te zien in figuur 1.</w:t>
      </w:r>
    </w:p>
    <w:p w:rsidRPr="001C237F" w:rsidR="001C237F" w:rsidP="0070252E" w:rsidRDefault="001C237F" w14:paraId="45797CD0" w14:textId="77777777">
      <w:pPr>
        <w:rPr>
          <w:color w:val="auto"/>
        </w:rPr>
      </w:pPr>
    </w:p>
    <w:p w:rsidRPr="001C237F" w:rsidR="0070252E" w:rsidP="0070252E" w:rsidRDefault="0070252E" w14:paraId="069EE48E" w14:textId="576E81E1">
      <w:pPr>
        <w:rPr>
          <w:color w:val="auto"/>
        </w:rPr>
      </w:pPr>
      <w:r w:rsidRPr="001C237F">
        <w:rPr>
          <w:noProof/>
          <w:color w:val="auto"/>
          <w:lang w:val="en-GB" w:eastAsia="en-GB"/>
        </w:rPr>
        <w:drawing>
          <wp:inline distT="0" distB="0" distL="0" distR="0" wp14:anchorId="339E1B49" wp14:editId="128B2656">
            <wp:extent cx="4762500" cy="1660629"/>
            <wp:effectExtent l="0" t="0" r="0" b="0"/>
            <wp:docPr id="116519851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910"/>
                    <a:stretch/>
                  </pic:blipFill>
                  <pic:spPr bwMode="auto">
                    <a:xfrm>
                      <a:off x="0" y="0"/>
                      <a:ext cx="4777600" cy="1665894"/>
                    </a:xfrm>
                    <a:prstGeom prst="rect">
                      <a:avLst/>
                    </a:prstGeom>
                    <a:noFill/>
                    <a:ln>
                      <a:noFill/>
                    </a:ln>
                    <a:extLst>
                      <a:ext uri="{53640926-AAD7-44D8-BBD7-CCE9431645EC}">
                        <a14:shadowObscured xmlns:a14="http://schemas.microsoft.com/office/drawing/2010/main"/>
                      </a:ext>
                    </a:extLst>
                  </pic:spPr>
                </pic:pic>
              </a:graphicData>
            </a:graphic>
          </wp:inline>
        </w:drawing>
      </w:r>
    </w:p>
    <w:p w:rsidRPr="001C237F" w:rsidR="0070252E" w:rsidP="00C264BF" w:rsidRDefault="0070252E" w14:paraId="1C996330" w14:textId="3181B0AD">
      <w:pPr>
        <w:rPr>
          <w:color w:val="auto"/>
        </w:rPr>
      </w:pPr>
      <w:r w:rsidRPr="001C237F">
        <w:rPr>
          <w:i/>
          <w:iCs/>
          <w:color w:val="auto"/>
        </w:rPr>
        <w:t>Figuur 1: schematische weergave beoordeling wateremissie</w:t>
      </w:r>
    </w:p>
    <w:p w:rsidR="001C237F" w:rsidP="001C237F" w:rsidRDefault="001C237F" w14:paraId="1A97BB30" w14:textId="77777777">
      <w:pPr>
        <w:rPr>
          <w:color w:val="auto"/>
        </w:rPr>
      </w:pPr>
    </w:p>
    <w:p w:rsidR="001C237F" w:rsidP="001C237F" w:rsidRDefault="001C237F" w14:paraId="5058AAD8" w14:textId="31883DC7">
      <w:pPr>
        <w:rPr>
          <w:color w:val="auto"/>
        </w:rPr>
      </w:pPr>
      <w:r>
        <w:rPr>
          <w:color w:val="auto"/>
        </w:rPr>
        <w:t>Vraag 3</w:t>
      </w:r>
    </w:p>
    <w:p w:rsidR="001C237F" w:rsidP="001C237F" w:rsidRDefault="001C237F" w14:paraId="4418D8E5" w14:textId="77777777">
      <w:pPr>
        <w:autoSpaceDN/>
        <w:spacing w:after="160" w:line="256" w:lineRule="auto"/>
        <w:textAlignment w:val="auto"/>
      </w:pPr>
      <w:r w:rsidRPr="0017319F">
        <w:t>Is er inzicht in de precieze samenstelling en concentraties van de chemicaliën die worden geloosd door FrieslandCampina? Indien niet, bent u bereid om onderzoek te initiëren om volledige transparantie te verkrijgen?</w:t>
      </w:r>
    </w:p>
    <w:p w:rsidR="001C237F" w:rsidP="001C237F" w:rsidRDefault="001C237F" w14:paraId="4A6BF2E9" w14:textId="3D45907A">
      <w:pPr>
        <w:rPr>
          <w:color w:val="auto"/>
        </w:rPr>
      </w:pPr>
      <w:r>
        <w:rPr>
          <w:color w:val="auto"/>
        </w:rPr>
        <w:t>Antwoord 3</w:t>
      </w:r>
    </w:p>
    <w:p w:rsidRPr="00B47156" w:rsidR="001C237F" w:rsidP="001C237F" w:rsidRDefault="001C237F" w14:paraId="28220814" w14:textId="3A71796F">
      <w:pPr>
        <w:rPr>
          <w:color w:val="auto"/>
        </w:rPr>
      </w:pPr>
      <w:r w:rsidRPr="00B47156">
        <w:rPr>
          <w:color w:val="auto"/>
        </w:rPr>
        <w:t xml:space="preserve">Op dit moment wordt er gewerkt aan het bezien en herzien van vergunningen in een landelijke actualisatieslag. </w:t>
      </w:r>
      <w:r w:rsidR="00880B07">
        <w:rPr>
          <w:color w:val="auto"/>
        </w:rPr>
        <w:t>In het kader van deze actualisatieslag wordt ook de vergunning</w:t>
      </w:r>
      <w:r w:rsidRPr="00B47156">
        <w:rPr>
          <w:color w:val="auto"/>
        </w:rPr>
        <w:t xml:space="preserve"> van FrieslandCampina </w:t>
      </w:r>
      <w:r w:rsidR="00880B07">
        <w:rPr>
          <w:color w:val="auto"/>
        </w:rPr>
        <w:t>geactualiseerd door de provincie Groningen.</w:t>
      </w:r>
    </w:p>
    <w:p w:rsidR="001C237F" w:rsidP="001C237F" w:rsidRDefault="00880B07" w14:paraId="3C9CAA2D" w14:textId="1608D83F">
      <w:pPr>
        <w:rPr>
          <w:color w:val="auto"/>
        </w:rPr>
      </w:pPr>
      <w:r>
        <w:rPr>
          <w:color w:val="auto"/>
        </w:rPr>
        <w:t>D</w:t>
      </w:r>
      <w:r w:rsidRPr="00B47156" w:rsidR="001C237F">
        <w:rPr>
          <w:color w:val="auto"/>
        </w:rPr>
        <w:t xml:space="preserve">e actualisatie van de geldende vergunning </w:t>
      </w:r>
      <w:r>
        <w:rPr>
          <w:color w:val="auto"/>
        </w:rPr>
        <w:t xml:space="preserve">is </w:t>
      </w:r>
      <w:r w:rsidRPr="00B47156" w:rsidR="001C237F">
        <w:rPr>
          <w:color w:val="auto"/>
        </w:rPr>
        <w:t xml:space="preserve">gestart in 2023 door informatie op te halen bij FrieslandCampina. </w:t>
      </w:r>
      <w:r w:rsidR="00C264BF">
        <w:rPr>
          <w:color w:val="auto"/>
        </w:rPr>
        <w:t xml:space="preserve">Een onderdeel hiervan is het actualiseren van de lijst stoffen die worden geloosd door FrieslandCampina. De precieze </w:t>
      </w:r>
      <w:r w:rsidRPr="00B47156">
        <w:rPr>
          <w:color w:val="auto"/>
        </w:rPr>
        <w:t xml:space="preserve">samenstelling van de geloosde chemicaliën </w:t>
      </w:r>
      <w:r w:rsidR="00C264BF">
        <w:rPr>
          <w:color w:val="auto"/>
        </w:rPr>
        <w:t>zijn</w:t>
      </w:r>
      <w:r w:rsidRPr="00B47156">
        <w:rPr>
          <w:color w:val="auto"/>
        </w:rPr>
        <w:t xml:space="preserve"> bekend </w:t>
      </w:r>
      <w:r w:rsidR="00C264BF">
        <w:rPr>
          <w:color w:val="auto"/>
        </w:rPr>
        <w:t>bij het bevoegd gezag, de provincie Groningen</w:t>
      </w:r>
      <w:r w:rsidR="004541DA">
        <w:rPr>
          <w:color w:val="auto"/>
        </w:rPr>
        <w:t>. De provincie Groningen heeft aangegeven dat er verwacht wordt dat er dit kwartaal nog een vernieuwd</w:t>
      </w:r>
      <w:r w:rsidR="001B3B20">
        <w:rPr>
          <w:color w:val="auto"/>
        </w:rPr>
        <w:t>e</w:t>
      </w:r>
      <w:r w:rsidR="00032437">
        <w:rPr>
          <w:color w:val="auto"/>
        </w:rPr>
        <w:t xml:space="preserve"> en</w:t>
      </w:r>
      <w:r w:rsidR="001B3B20">
        <w:rPr>
          <w:color w:val="auto"/>
        </w:rPr>
        <w:t>,</w:t>
      </w:r>
      <w:r w:rsidR="00032437">
        <w:rPr>
          <w:color w:val="auto"/>
        </w:rPr>
        <w:t xml:space="preserve"> indien nodig aangescherpte,</w:t>
      </w:r>
      <w:r w:rsidR="004541DA">
        <w:rPr>
          <w:color w:val="auto"/>
        </w:rPr>
        <w:t xml:space="preserve"> vergunning verleend zal worden. </w:t>
      </w:r>
    </w:p>
    <w:p w:rsidR="001C237F" w:rsidP="001C237F" w:rsidRDefault="001C237F" w14:paraId="78AA7F9A" w14:textId="77777777">
      <w:pPr>
        <w:rPr>
          <w:color w:val="auto"/>
        </w:rPr>
      </w:pPr>
    </w:p>
    <w:p w:rsidR="00B47156" w:rsidP="001C237F" w:rsidRDefault="00B47156" w14:paraId="6B3A0D39" w14:textId="11893913">
      <w:pPr>
        <w:rPr>
          <w:color w:val="auto"/>
        </w:rPr>
      </w:pPr>
      <w:r>
        <w:rPr>
          <w:color w:val="auto"/>
        </w:rPr>
        <w:t>Vraag 4</w:t>
      </w:r>
    </w:p>
    <w:p w:rsidR="00B47156" w:rsidP="00B47156" w:rsidRDefault="00B47156" w14:paraId="568F127D" w14:textId="77777777">
      <w:r w:rsidRPr="00B47156">
        <w:t>Klopt het dat FrieslandCampina ook lozingen doet van stoffen waarvan niet bekend is wat de langetermijnimpact op het milieu is? Zo ja, hoe beoordeelt u dit vanuit het voorzorgsprincipe en de verplichtingen die Nederland heeft in het kader van bescherming van de Waddenzee?</w:t>
      </w:r>
    </w:p>
    <w:p w:rsidR="00B47156" w:rsidP="00B47156" w:rsidRDefault="00B47156" w14:paraId="7601AB82" w14:textId="77777777"/>
    <w:p w:rsidRPr="00B47156" w:rsidR="00B47156" w:rsidP="00B47156" w:rsidRDefault="00B47156" w14:paraId="3DA68319" w14:textId="46D2F680">
      <w:r>
        <w:t>Antwoord 4</w:t>
      </w:r>
    </w:p>
    <w:p w:rsidRPr="00B47156" w:rsidR="00B47156" w:rsidP="00B47156" w:rsidRDefault="000E4FCD" w14:paraId="49C52219" w14:textId="7BDC5571">
      <w:pPr>
        <w:rPr>
          <w:color w:val="auto"/>
        </w:rPr>
      </w:pPr>
      <w:r>
        <w:rPr>
          <w:color w:val="auto"/>
        </w:rPr>
        <w:t>D</w:t>
      </w:r>
      <w:r w:rsidRPr="00B47156" w:rsidR="00B47156">
        <w:rPr>
          <w:color w:val="auto"/>
        </w:rPr>
        <w:t>e impact van een lozing</w:t>
      </w:r>
      <w:r>
        <w:rPr>
          <w:color w:val="auto"/>
        </w:rPr>
        <w:t xml:space="preserve"> wordt beoordeeld door middel van het Handboek immissietoets. </w:t>
      </w:r>
      <w:r w:rsidR="00D50BB2">
        <w:rPr>
          <w:color w:val="auto"/>
        </w:rPr>
        <w:t>Daarin wordt</w:t>
      </w:r>
      <w:r>
        <w:rPr>
          <w:color w:val="auto"/>
        </w:rPr>
        <w:t xml:space="preserve"> aangegeven </w:t>
      </w:r>
      <w:r w:rsidR="00D50BB2">
        <w:rPr>
          <w:color w:val="auto"/>
        </w:rPr>
        <w:t>dat de beste beschikbare technieken</w:t>
      </w:r>
      <w:r>
        <w:rPr>
          <w:color w:val="auto"/>
        </w:rPr>
        <w:t xml:space="preserve"> toegepast </w:t>
      </w:r>
      <w:r w:rsidR="00D50BB2">
        <w:rPr>
          <w:color w:val="auto"/>
        </w:rPr>
        <w:t xml:space="preserve">moeten worden </w:t>
      </w:r>
      <w:r>
        <w:rPr>
          <w:color w:val="auto"/>
        </w:rPr>
        <w:t xml:space="preserve">om de impact te </w:t>
      </w:r>
      <w:r w:rsidR="00D50BB2">
        <w:rPr>
          <w:color w:val="auto"/>
        </w:rPr>
        <w:t xml:space="preserve">voorkomen en te </w:t>
      </w:r>
      <w:r>
        <w:rPr>
          <w:color w:val="auto"/>
        </w:rPr>
        <w:t>beperken.</w:t>
      </w:r>
      <w:r w:rsidR="005917F4">
        <w:rPr>
          <w:color w:val="auto"/>
        </w:rPr>
        <w:t xml:space="preserve"> Lozingen worden vervolgens alleen vergund wanneer </w:t>
      </w:r>
      <w:r w:rsidR="00D50BB2">
        <w:rPr>
          <w:color w:val="auto"/>
        </w:rPr>
        <w:t>de effecten</w:t>
      </w:r>
      <w:r w:rsidR="005917F4">
        <w:rPr>
          <w:color w:val="auto"/>
        </w:rPr>
        <w:t xml:space="preserve"> </w:t>
      </w:r>
      <w:r w:rsidR="00D50BB2">
        <w:rPr>
          <w:color w:val="auto"/>
        </w:rPr>
        <w:t>van de lozing geen significante milieuverontreiniging veroorzaken. Zonder deze informatie kan geen vergunning worden verleend.</w:t>
      </w:r>
    </w:p>
    <w:p w:rsidRPr="00B47156" w:rsidR="00B47156" w:rsidP="00B47156" w:rsidRDefault="00B47156" w14:paraId="1C9B245E" w14:textId="77777777">
      <w:pPr>
        <w:rPr>
          <w:color w:val="auto"/>
        </w:rPr>
      </w:pPr>
    </w:p>
    <w:p w:rsidR="00B47156" w:rsidP="001C237F" w:rsidRDefault="00B47156" w14:paraId="52348DCF" w14:textId="2C5FD24E">
      <w:pPr>
        <w:rPr>
          <w:color w:val="auto"/>
        </w:rPr>
      </w:pPr>
      <w:r w:rsidRPr="00B47156">
        <w:rPr>
          <w:color w:val="auto"/>
        </w:rPr>
        <w:t xml:space="preserve">FrieslandCampina loost een aantal stoffen waarvoor er waterkwaliteitsnormen zijn vastgesteld. Voor de lozing van deze stoffen zijn de preventie, verminderen en toetsen stappen van de vergunningverlening al doorlopen en </w:t>
      </w:r>
      <w:r w:rsidR="000E4FCD">
        <w:rPr>
          <w:color w:val="auto"/>
        </w:rPr>
        <w:t>zijn</w:t>
      </w:r>
      <w:r w:rsidR="00D50BB2">
        <w:rPr>
          <w:color w:val="auto"/>
        </w:rPr>
        <w:t xml:space="preserve"> de </w:t>
      </w:r>
      <w:r w:rsidRPr="00B47156">
        <w:rPr>
          <w:color w:val="auto"/>
        </w:rPr>
        <w:t>best</w:t>
      </w:r>
      <w:r w:rsidR="00281145">
        <w:rPr>
          <w:color w:val="auto"/>
        </w:rPr>
        <w:t>e</w:t>
      </w:r>
      <w:r w:rsidRPr="00B47156">
        <w:rPr>
          <w:color w:val="auto"/>
        </w:rPr>
        <w:t xml:space="preserve"> beschikbare techniek</w:t>
      </w:r>
      <w:r w:rsidR="00281145">
        <w:rPr>
          <w:color w:val="auto"/>
        </w:rPr>
        <w:t>en</w:t>
      </w:r>
      <w:r w:rsidR="000E4FCD">
        <w:rPr>
          <w:color w:val="auto"/>
        </w:rPr>
        <w:t xml:space="preserve"> toegepast</w:t>
      </w:r>
      <w:r w:rsidRPr="00B47156">
        <w:rPr>
          <w:color w:val="auto"/>
        </w:rPr>
        <w:t xml:space="preserve">. Voor een aantal andere stoffen is nog geen waterkwaliteitsnorm </w:t>
      </w:r>
      <w:r w:rsidR="00281145">
        <w:rPr>
          <w:color w:val="auto"/>
        </w:rPr>
        <w:t>in de regelgeving opgenomen</w:t>
      </w:r>
      <w:r w:rsidR="004541DA">
        <w:rPr>
          <w:color w:val="auto"/>
        </w:rPr>
        <w:t>. Voor deze stoffen moeten ook de beste beschikbare technieken worden toegepast, maar vervolgens moet er verder</w:t>
      </w:r>
      <w:r w:rsidRPr="00B47156">
        <w:rPr>
          <w:color w:val="auto"/>
        </w:rPr>
        <w:t xml:space="preserve"> onderzoek worden gedaan</w:t>
      </w:r>
      <w:r w:rsidR="004541DA">
        <w:rPr>
          <w:color w:val="auto"/>
        </w:rPr>
        <w:t xml:space="preserve"> naar deze </w:t>
      </w:r>
      <w:r w:rsidR="007E0BBF">
        <w:rPr>
          <w:color w:val="auto"/>
        </w:rPr>
        <w:t>stoffen</w:t>
      </w:r>
      <w:r w:rsidRPr="00B47156">
        <w:rPr>
          <w:color w:val="auto"/>
        </w:rPr>
        <w:t xml:space="preserve">. </w:t>
      </w:r>
      <w:r w:rsidR="007E0BBF">
        <w:rPr>
          <w:color w:val="auto"/>
        </w:rPr>
        <w:t xml:space="preserve">Dit onderzoek wordt uitgevoerd door FrieslandCampina en getoetst door de provincie Groningen, die hiervoor een termijn stelt in de actualisatievergunning. </w:t>
      </w:r>
      <w:r w:rsidRPr="00B47156">
        <w:rPr>
          <w:color w:val="auto"/>
        </w:rPr>
        <w:t xml:space="preserve">Wanneer deze onderzoeken zijn afgerond, kunnen strengere lozingsvoorschriften opgelegd worden wanneer de provincie dit nodig acht. Op deze manier kunnen de lozingseisen al op korte termijn aangescherpt worden voor de bekende stoffen én voldoende onderzoek gedaan worden naar de nog niet genormeerde stoffen. </w:t>
      </w:r>
    </w:p>
    <w:p w:rsidRPr="001C237F" w:rsidR="00B47156" w:rsidP="001C237F" w:rsidRDefault="00B47156" w14:paraId="07D5C4E9" w14:textId="77777777">
      <w:pPr>
        <w:rPr>
          <w:color w:val="auto"/>
        </w:rPr>
      </w:pPr>
    </w:p>
    <w:p w:rsidR="00B47156" w:rsidP="00B47156" w:rsidRDefault="00B47156" w14:paraId="1A37B4A2" w14:textId="447733B0">
      <w:r>
        <w:t>Vraag 5</w:t>
      </w:r>
    </w:p>
    <w:p w:rsidR="00B47156" w:rsidP="00B47156" w:rsidRDefault="00B47156" w14:paraId="163961BB" w14:textId="4C84B59A">
      <w:r w:rsidRPr="00B47156">
        <w:t>Wat is uw reactie op de conclusie van Milieubureau Tauw dat er "mogelijk negatieve effecten" op het ontvangende water te verwachten zijn en dat de lozing "bezwaarlijk" is?</w:t>
      </w:r>
    </w:p>
    <w:p w:rsidR="00B47156" w:rsidP="00B47156" w:rsidRDefault="00B47156" w14:paraId="76027129" w14:textId="77777777"/>
    <w:p w:rsidRPr="00B47156" w:rsidR="00B47156" w:rsidP="00B47156" w:rsidRDefault="00B47156" w14:paraId="09BE7EBB" w14:textId="2D023542">
      <w:r>
        <w:t>Antwoord 5</w:t>
      </w:r>
    </w:p>
    <w:p w:rsidR="001B3B20" w:rsidP="00B47156" w:rsidRDefault="00B47156" w14:paraId="3729B5FE" w14:textId="77777777">
      <w:pPr>
        <w:rPr>
          <w:color w:val="auto"/>
        </w:rPr>
      </w:pPr>
      <w:r w:rsidRPr="00576E22">
        <w:rPr>
          <w:color w:val="auto"/>
        </w:rPr>
        <w:t xml:space="preserve">De provincie Groningen is verantwoordelijk voor het beoordelen en toestaan van de indirecte lozing, waarbij elke stof wordt geanalyseerd waarvan bekend is dat </w:t>
      </w:r>
      <w:r w:rsidR="000E4FCD">
        <w:rPr>
          <w:color w:val="auto"/>
        </w:rPr>
        <w:t>die</w:t>
      </w:r>
      <w:r w:rsidRPr="00576E22" w:rsidR="000E4FCD">
        <w:rPr>
          <w:color w:val="auto"/>
        </w:rPr>
        <w:t xml:space="preserve"> </w:t>
      </w:r>
      <w:r w:rsidRPr="00576E22">
        <w:rPr>
          <w:color w:val="auto"/>
        </w:rPr>
        <w:t>wordt geloosd. De provincie Groningen heeft het initiatief genomen om de vergunning van FrieslandCampina te actualiseren. Bij de actualisatieprocedure is FrieslandCampina gevraagd om actuele informatie over de lozing aan te leveren</w:t>
      </w:r>
      <w:r w:rsidR="005917F4">
        <w:rPr>
          <w:color w:val="auto"/>
        </w:rPr>
        <w:t xml:space="preserve"> wat wordt getoetst door het bevoegd gezag</w:t>
      </w:r>
      <w:r w:rsidRPr="00576E22">
        <w:rPr>
          <w:color w:val="auto"/>
        </w:rPr>
        <w:t>. Om deze informatie te kunnen verst</w:t>
      </w:r>
      <w:r w:rsidR="000E4FCD">
        <w:rPr>
          <w:color w:val="auto"/>
        </w:rPr>
        <w:t>r</w:t>
      </w:r>
      <w:r w:rsidRPr="00576E22">
        <w:rPr>
          <w:color w:val="auto"/>
        </w:rPr>
        <w:t xml:space="preserve">ekken heeft FrieslandCampina het adviesbureau Tauw B.V. ingeschakeld. Tauw heeft onder andere de algemene beoordelingsmethodiek en </w:t>
      </w:r>
      <w:r w:rsidR="000E4FCD">
        <w:rPr>
          <w:color w:val="auto"/>
        </w:rPr>
        <w:t>een</w:t>
      </w:r>
      <w:r w:rsidRPr="00576E22" w:rsidR="000E4FCD">
        <w:rPr>
          <w:color w:val="auto"/>
        </w:rPr>
        <w:t xml:space="preserve"> </w:t>
      </w:r>
      <w:r w:rsidRPr="00576E22">
        <w:rPr>
          <w:color w:val="auto"/>
        </w:rPr>
        <w:t xml:space="preserve">immissietoets uitgevoerd voor de </w:t>
      </w:r>
      <w:r w:rsidR="000E4FCD">
        <w:rPr>
          <w:color w:val="auto"/>
        </w:rPr>
        <w:t xml:space="preserve">indirecte </w:t>
      </w:r>
      <w:r w:rsidRPr="00576E22">
        <w:rPr>
          <w:color w:val="auto"/>
        </w:rPr>
        <w:t xml:space="preserve">lozing van FrieslandCampina. </w:t>
      </w:r>
    </w:p>
    <w:p w:rsidRPr="00576E22" w:rsidR="00B47156" w:rsidP="00B47156" w:rsidRDefault="00B47156" w14:paraId="3266F656" w14:textId="6C5C976A">
      <w:pPr>
        <w:rPr>
          <w:color w:val="auto"/>
        </w:rPr>
      </w:pPr>
      <w:r w:rsidRPr="00576E22">
        <w:rPr>
          <w:color w:val="auto"/>
        </w:rPr>
        <w:t xml:space="preserve">Deze toetsen </w:t>
      </w:r>
      <w:r w:rsidR="000E4FCD">
        <w:rPr>
          <w:color w:val="auto"/>
        </w:rPr>
        <w:t xml:space="preserve">zullen </w:t>
      </w:r>
      <w:r w:rsidRPr="00576E22">
        <w:rPr>
          <w:color w:val="auto"/>
        </w:rPr>
        <w:t xml:space="preserve">worden beoordeeld door het bevoegd gezag, de provincie Groningen, waarbij Rijkswaterstaat een adviesrol heeft. Wanneer het bevoegd gezag oordeelt dat de lozing van de stof niet toelaatbaar is, dan zal deze stof in de hernieuwde vergunning niet worden toegelaten. </w:t>
      </w:r>
    </w:p>
    <w:p w:rsidR="00B47156" w:rsidRDefault="00B47156" w14:paraId="41FD0D01" w14:textId="77777777"/>
    <w:p w:rsidR="00B47156" w:rsidRDefault="00B47156" w14:paraId="18C2939E" w14:textId="71DC035A">
      <w:r>
        <w:t>Vraag 6</w:t>
      </w:r>
    </w:p>
    <w:p w:rsidR="00B47156" w:rsidP="00B47156" w:rsidRDefault="00B47156" w14:paraId="02CA6247" w14:textId="7E3AE8E4">
      <w:r>
        <w:t>In hoeverre is het toegestaan om dergelijke stoffen in de Waddenzee te lozen?</w:t>
      </w:r>
    </w:p>
    <w:p w:rsidR="00B47156" w:rsidP="00B47156" w:rsidRDefault="00B47156" w14:paraId="2AD625C7" w14:textId="77777777"/>
    <w:p w:rsidR="00B47156" w:rsidP="00B47156" w:rsidRDefault="00B47156" w14:paraId="24CDDBB1" w14:textId="0F19A72B">
      <w:r>
        <w:t>Antwoord 6</w:t>
      </w:r>
    </w:p>
    <w:p w:rsidR="001B3B20" w:rsidP="00B47156" w:rsidRDefault="00B47156" w14:paraId="311F4409" w14:textId="77777777">
      <w:r>
        <w:t>Degene die de activiteit wil gaan verrichten moet aantonen dat er wordt voldaan aan de best</w:t>
      </w:r>
      <w:r w:rsidR="000E4FCD">
        <w:t>e</w:t>
      </w:r>
      <w:r>
        <w:t xml:space="preserve"> beschikbare techniek</w:t>
      </w:r>
      <w:r w:rsidR="000E4FCD">
        <w:t>en</w:t>
      </w:r>
      <w:r>
        <w:t xml:space="preserve"> (BBT) om de lozing te voorkomen, bijvoorbeeld schadelijk stoffen vervangen door andere stoffen, en het minimaliseren van de lozing, bijvoorbeeld een extra zuiveringsstap toevoegen. Tevens wordt er </w:t>
      </w:r>
      <w:r w:rsidR="000E4FCD">
        <w:t xml:space="preserve">rekening gehouden met de effecten van de </w:t>
      </w:r>
      <w:r>
        <w:t xml:space="preserve">nog resterende lozingen </w:t>
      </w:r>
      <w:r w:rsidR="000E4FCD">
        <w:t xml:space="preserve">voor het </w:t>
      </w:r>
      <w:r w:rsidR="00270266">
        <w:t xml:space="preserve">uiteindelijk ontvangende </w:t>
      </w:r>
      <w:r w:rsidR="000E4FCD">
        <w:t xml:space="preserve">oppervlaktewaterlichaam </w:t>
      </w:r>
      <w:r>
        <w:t xml:space="preserve">(immissietoets). Zie voor een uitgebreidere uitleg van het vergunningverleningsproces ook het antwoord bij vraag 2. </w:t>
      </w:r>
    </w:p>
    <w:p w:rsidR="00B47156" w:rsidP="00B47156" w:rsidRDefault="00B47156" w14:paraId="70EFA9F6" w14:textId="5637AE1C">
      <w:r>
        <w:t xml:space="preserve">Het bevoegd gezag kan </w:t>
      </w:r>
      <w:r w:rsidR="00270266">
        <w:t xml:space="preserve">als vergunningvoorschrift </w:t>
      </w:r>
      <w:r>
        <w:t>ook een onderzoeksverplichting of een minimalisatieplicht opleggen om de lozing af te bouwen. Alleen als een bedrijf kan voldoen aan alle strikte voorwaarden die gesteld worden aan het gebruik, waaronder de toepassing van de best beschikbare technieken om emissies zoveel als mogelijk te beperken en de immissietoets, dan kan een vergunning worden afgegeven.</w:t>
      </w:r>
    </w:p>
    <w:p w:rsidR="00F66A81" w:rsidP="00B47156" w:rsidRDefault="00F66A81" w14:paraId="21BAB01E" w14:textId="77777777"/>
    <w:p w:rsidR="00F66A81" w:rsidP="00B47156" w:rsidRDefault="00F66A81" w14:paraId="1DB7C9A3" w14:textId="1B7ACF52">
      <w:r>
        <w:t>Vraag 7</w:t>
      </w:r>
    </w:p>
    <w:p w:rsidR="00F66A81" w:rsidP="00F66A81" w:rsidRDefault="00F66A81" w14:paraId="63C36B68" w14:textId="77777777">
      <w:r w:rsidRPr="00F66A81">
        <w:t>Hoe verhouden deze lozingen zich tot nationale en internationale regelgeving, zoals de Europese Kaderrichtlijn Water, de Natuurherstelverordening en de Vogel- en Habitatrichtlijn (graag een onderbouwing met de vermelding van relevante wet- en regelgeving en artikelen)?</w:t>
      </w:r>
    </w:p>
    <w:p w:rsidR="00F66A81" w:rsidP="00F66A81" w:rsidRDefault="00F66A81" w14:paraId="20A18F58" w14:textId="77777777"/>
    <w:p w:rsidRPr="00F66A81" w:rsidR="00F66A81" w:rsidP="00AA2351" w:rsidRDefault="00F66A81" w14:paraId="634A3213" w14:textId="19BBF6C1">
      <w:pPr>
        <w:keepNext/>
        <w:keepLines/>
      </w:pPr>
      <w:r>
        <w:t>Antwoord 7</w:t>
      </w:r>
    </w:p>
    <w:p w:rsidRPr="005917F4" w:rsidR="00F66A81" w:rsidP="00AA2351" w:rsidRDefault="00F66A81" w14:paraId="5AFC6EFD" w14:textId="6C6035CB">
      <w:pPr>
        <w:keepNext/>
        <w:keepLines/>
      </w:pPr>
      <w:r w:rsidRPr="005917F4">
        <w:t>Voor de lozingen zijn met name de Kaderrichtlijn Water, de Richtlijn industriële emissie en de Richtlijn stedelijk afvalwater van belang. Deze richtlijnen zijn geïmplementeerd in de Omgevingswet en de daaronder hangende regelgeving. Deze activiteit</w:t>
      </w:r>
      <w:r w:rsidRPr="005917F4" w:rsidR="00270266">
        <w:t>, de indirecte lozing,</w:t>
      </w:r>
      <w:r w:rsidRPr="005917F4">
        <w:t xml:space="preserve"> is onder de Omgevingswet aangewezen als milieubelastende activiteit, waarvoor een vergunningplicht geldt. </w:t>
      </w:r>
    </w:p>
    <w:p w:rsidRPr="005917F4" w:rsidR="00270266" w:rsidP="00F66A81" w:rsidRDefault="00270266" w14:paraId="45281AF6" w14:textId="77777777"/>
    <w:p w:rsidRPr="005917F4" w:rsidR="00F66A81" w:rsidP="00F66A81" w:rsidRDefault="00F66A81" w14:paraId="213AC391" w14:textId="2F4CC191">
      <w:r w:rsidRPr="005917F4">
        <w:t xml:space="preserve">In artikel 8.9 van het Besluit kwaliteit leefomgeving (hierna: Bkl) zijn de beoordelingsregels opgenomen voor </w:t>
      </w:r>
      <w:r w:rsidRPr="005917F4" w:rsidR="00270266">
        <w:t xml:space="preserve">de </w:t>
      </w:r>
      <w:r w:rsidRPr="005917F4">
        <w:t>vergunningverlening van milieubelastende activiteiten. Een omgevingsvergunning voor een milieubelastende activiteit mag onder andere alleen worden verleend indien:</w:t>
      </w:r>
    </w:p>
    <w:p w:rsidRPr="005917F4" w:rsidR="00F66A81" w:rsidP="00F66A81" w:rsidRDefault="00F66A81" w14:paraId="666D5B7A" w14:textId="58629E41">
      <w:pPr>
        <w:numPr>
          <w:ilvl w:val="0"/>
          <w:numId w:val="26"/>
        </w:numPr>
      </w:pPr>
      <w:r w:rsidRPr="005917F4">
        <w:t xml:space="preserve">milieuverontreiniging door de activiteit wordt voorkomen of, wanneer dit niet mogelijk is, </w:t>
      </w:r>
      <w:r w:rsidR="00032437">
        <w:t xml:space="preserve">zoveel als redelijkerwijs mogelijk </w:t>
      </w:r>
      <w:r w:rsidRPr="005917F4">
        <w:t>beperkt;</w:t>
      </w:r>
    </w:p>
    <w:p w:rsidRPr="005917F4" w:rsidR="00F66A81" w:rsidP="00F66A81" w:rsidRDefault="00F66A81" w14:paraId="0C5B544E" w14:textId="77777777">
      <w:pPr>
        <w:numPr>
          <w:ilvl w:val="0"/>
          <w:numId w:val="26"/>
        </w:numPr>
      </w:pPr>
      <w:r w:rsidRPr="005917F4">
        <w:t>emissies in de lucht, het water en de bodem en het ontstaan van afval door de activiteit worden voorkomen of, wanneer dat niet mogelijk is, beperkt om een hoog niveau van bescherming van het milieu in zijn geheel te bereiken;</w:t>
      </w:r>
    </w:p>
    <w:p w:rsidRPr="005917F4" w:rsidR="00F66A81" w:rsidP="00F66A81" w:rsidRDefault="00F66A81" w14:paraId="26BDE6EA" w14:textId="77777777">
      <w:pPr>
        <w:numPr>
          <w:ilvl w:val="0"/>
          <w:numId w:val="26"/>
        </w:numPr>
      </w:pPr>
      <w:r w:rsidRPr="005917F4">
        <w:t>er geen significante milieuverontreiniging wordt veroorzaakt.</w:t>
      </w:r>
    </w:p>
    <w:p w:rsidRPr="005917F4" w:rsidR="00F66A81" w:rsidP="00F66A81" w:rsidRDefault="00F66A81" w14:paraId="5E5069C9" w14:textId="0C83D7BF">
      <w:r w:rsidRPr="005917F4">
        <w:t xml:space="preserve">In artikel 8.9 van het Bkl is ook geregeld dat bij de beoordeling of hieraan wordt voldaan ook rekening wordt gehouden met het </w:t>
      </w:r>
      <w:r w:rsidRPr="005917F4" w:rsidR="00270266">
        <w:t>H</w:t>
      </w:r>
      <w:r w:rsidRPr="005917F4">
        <w:t>andboek immissietoets. Met behulp van het Handboek immissietoets wordt beoordeeld of in de nabijheid van de lozing (op de grens van de mengzone) wordt voldaan aan de geldende waterkwaliteitsdoelstellingen. In het Handboek immissietoets uit 2019 is ook beschreven hoe de toetsing bij (indirecte) lozingen plaatsvindt in verband met Natura-2000 gebieden.</w:t>
      </w:r>
    </w:p>
    <w:p w:rsidRPr="005917F4" w:rsidR="00F66A81" w:rsidP="00F66A81" w:rsidRDefault="00F66A81" w14:paraId="4DF7287F" w14:textId="77777777"/>
    <w:p w:rsidRPr="005917F4" w:rsidR="00F66A81" w:rsidP="00F66A81" w:rsidRDefault="00F66A81" w14:paraId="1DD9803B" w14:textId="77777777">
      <w:r w:rsidRPr="005917F4">
        <w:t>Voor een milieubelastende activiteit die gevolgen kan hebben voor watersystemen is in artikel 8.22 van het Bkl verder geregeld dat de omgevingsvergunning alleen wordt verleend als de activiteit verenigbaar is met het belang van:</w:t>
      </w:r>
    </w:p>
    <w:p w:rsidRPr="005917F4" w:rsidR="00F66A81" w:rsidP="005917F4" w:rsidRDefault="00F66A81" w14:paraId="3C192715" w14:textId="1C4258DC">
      <w:pPr>
        <w:pStyle w:val="ListParagraph"/>
        <w:numPr>
          <w:ilvl w:val="0"/>
          <w:numId w:val="28"/>
        </w:numPr>
        <w:rPr>
          <w:rFonts w:ascii="Verdana" w:hAnsi="Verdana"/>
          <w:sz w:val="18"/>
          <w:szCs w:val="18"/>
        </w:rPr>
      </w:pPr>
      <w:r w:rsidRPr="005917F4">
        <w:rPr>
          <w:rFonts w:ascii="Verdana" w:hAnsi="Verdana"/>
          <w:sz w:val="18"/>
          <w:szCs w:val="18"/>
        </w:rPr>
        <w:t>het voorkomen en waar nodig beperken van overstromingen, wateroverlast en waterschaarste;</w:t>
      </w:r>
    </w:p>
    <w:p w:rsidRPr="005917F4" w:rsidR="00F66A81" w:rsidP="005917F4" w:rsidRDefault="00F66A81" w14:paraId="2BFD2DB1" w14:textId="62A0A368">
      <w:pPr>
        <w:pStyle w:val="ListParagraph"/>
        <w:numPr>
          <w:ilvl w:val="0"/>
          <w:numId w:val="28"/>
        </w:numPr>
        <w:rPr>
          <w:rFonts w:ascii="Verdana" w:hAnsi="Verdana"/>
          <w:sz w:val="18"/>
          <w:szCs w:val="18"/>
        </w:rPr>
      </w:pPr>
      <w:r w:rsidRPr="005917F4">
        <w:rPr>
          <w:rFonts w:ascii="Verdana" w:hAnsi="Verdana"/>
          <w:sz w:val="18"/>
          <w:szCs w:val="18"/>
        </w:rPr>
        <w:t>het beschermen en verbeteren van de chemische en ecologische kwaliteit van watersystemen; en</w:t>
      </w:r>
    </w:p>
    <w:p w:rsidRPr="001B3B20" w:rsidR="005917F4" w:rsidP="00F66A81" w:rsidRDefault="00F66A81" w14:paraId="0136EB60" w14:textId="715311C7">
      <w:pPr>
        <w:pStyle w:val="ListParagraph"/>
        <w:numPr>
          <w:ilvl w:val="0"/>
          <w:numId w:val="28"/>
        </w:numPr>
        <w:rPr>
          <w:rFonts w:ascii="Verdana" w:hAnsi="Verdana"/>
          <w:sz w:val="18"/>
          <w:szCs w:val="18"/>
        </w:rPr>
      </w:pPr>
      <w:r w:rsidRPr="005917F4">
        <w:rPr>
          <w:rFonts w:ascii="Verdana" w:hAnsi="Verdana"/>
          <w:sz w:val="18"/>
          <w:szCs w:val="18"/>
        </w:rPr>
        <w:t>het vervullen van maatschappelijke functies door watersystemen (hieronder vallen ook in een waterlichaam gelegen Natura-2000 gebieden).</w:t>
      </w:r>
    </w:p>
    <w:p w:rsidRPr="005917F4" w:rsidR="00F66A81" w:rsidP="00B4717F" w:rsidRDefault="00F66A81" w14:paraId="55514664" w14:textId="57E697DF">
      <w:r w:rsidRPr="005917F4">
        <w:t xml:space="preserve">In artikelen 5.38 en verder van de Omgevingswet zijn regels opgenomen over </w:t>
      </w:r>
      <w:r w:rsidRPr="005917F4" w:rsidR="00270266">
        <w:t xml:space="preserve">de </w:t>
      </w:r>
      <w:r w:rsidRPr="005917F4">
        <w:t xml:space="preserve">actualisatie, wijziging en intrekking van vergunningen. Op grond van artikel 5.38 van de Omgevingswet beziet het bevoegd gezag regelmatig of de voorschriften van de vergunning nog toereikend zijn gezien de ontwikkelingen van de technische mogelijkheden tot het beschermen van het milieu en de ontwikkelingen met betrekking tot de kwaliteit van het milieu. In artikel 8.99, eerste lid, </w:t>
      </w:r>
      <w:r w:rsidRPr="005917F4" w:rsidR="00270266">
        <w:t xml:space="preserve">van het Bkl </w:t>
      </w:r>
      <w:r w:rsidRPr="005917F4">
        <w:t>is geregeld dat het bevoegd gezag vervolgens verplicht is de vergunningvoorschriften te wijzigen indien hieruit blijkt dat de milieuverontreiniging die de activiteit veroorzaakt:</w:t>
      </w:r>
    </w:p>
    <w:p w:rsidRPr="005917F4" w:rsidR="00F66A81" w:rsidP="005917F4" w:rsidRDefault="00F66A81" w14:paraId="2A0648AA" w14:textId="77777777">
      <w:pPr>
        <w:numPr>
          <w:ilvl w:val="0"/>
          <w:numId w:val="30"/>
        </w:numPr>
      </w:pPr>
      <w:r w:rsidRPr="005917F4">
        <w:t>door de ontwikkeling van de technische mogelijkheden tot bescherming van het milieu verder kan worden ingeperkt; of</w:t>
      </w:r>
    </w:p>
    <w:p w:rsidR="00F66A81" w:rsidP="005917F4" w:rsidRDefault="00F66A81" w14:paraId="4E1E6F88" w14:textId="77777777">
      <w:pPr>
        <w:numPr>
          <w:ilvl w:val="0"/>
          <w:numId w:val="30"/>
        </w:numPr>
      </w:pPr>
      <w:r w:rsidRPr="005917F4">
        <w:t>door de ontwikkeling van de kwaliteit van het milieu verder moet worden ingeperkt.</w:t>
      </w:r>
    </w:p>
    <w:p w:rsidRPr="005917F4" w:rsidR="005917F4" w:rsidP="005917F4" w:rsidRDefault="005917F4" w14:paraId="53FA5594" w14:textId="77777777"/>
    <w:p w:rsidRPr="005917F4" w:rsidR="00F66A81" w:rsidP="00F66A81" w:rsidRDefault="00F66A81" w14:paraId="00A9A314" w14:textId="178BCCD7">
      <w:r w:rsidRPr="005917F4">
        <w:t xml:space="preserve">Het derde lid van artikel 8.99 </w:t>
      </w:r>
      <w:r w:rsidRPr="005917F4" w:rsidR="00270266">
        <w:t xml:space="preserve">van het Bkl </w:t>
      </w:r>
      <w:r w:rsidRPr="005917F4">
        <w:t>geeft aan in welke gevallen in elk geval sprake is van ontwikkelingen als bedoeld in het eerste lid van dat artikel.</w:t>
      </w:r>
    </w:p>
    <w:p w:rsidRPr="005917F4" w:rsidR="00270266" w:rsidP="00F66A81" w:rsidRDefault="00270266" w14:paraId="61679981" w14:textId="77777777"/>
    <w:p w:rsidRPr="005917F4" w:rsidR="00F66A81" w:rsidP="00F66A81" w:rsidRDefault="00F66A81" w14:paraId="06E1F49C" w14:textId="77777777">
      <w:r w:rsidRPr="005917F4">
        <w:t>In artikel 8.97 van het Bkl is de bevoegdheid van het bevoegd gezag geregeld om vergunningvoorschriften te wijzigen. Dat kan op de in dit hoofdstuk aangegeven gronden waarop de omgevingsvergunning voor die activiteit had kunnen worden geweigerd.</w:t>
      </w:r>
    </w:p>
    <w:p w:rsidR="00F66A81" w:rsidP="00B47156" w:rsidRDefault="00F66A81" w14:paraId="5C98BD17" w14:textId="77777777"/>
    <w:p w:rsidR="00FA22F3" w:rsidP="00B47156" w:rsidRDefault="00FA22F3" w14:paraId="68FFA810" w14:textId="5D38A914">
      <w:r>
        <w:t>Vraag 8</w:t>
      </w:r>
    </w:p>
    <w:p w:rsidR="00FA22F3" w:rsidP="00FA22F3" w:rsidRDefault="00FA22F3" w14:paraId="6D6E059A" w14:textId="2443E107">
      <w:r w:rsidRPr="00FA22F3">
        <w:t>Welke concrete stappen onderneemt u om lozingen van potentieel schadelijke stoffen in Natura2000-gebieden zoals de Waddenzee te beperken of te voorkomen, op welke termijn en wat zijn de meetbare resultaten van al gedane inspanningen?</w:t>
      </w:r>
    </w:p>
    <w:p w:rsidR="00FA22F3" w:rsidP="00FA22F3" w:rsidRDefault="00FA22F3" w14:paraId="674C3299" w14:textId="77777777"/>
    <w:p w:rsidR="00FA22F3" w:rsidP="00FA22F3" w:rsidRDefault="00FA22F3" w14:paraId="5E2B9444" w14:textId="77777777">
      <w:r>
        <w:t>Antwoord 8</w:t>
      </w:r>
    </w:p>
    <w:p w:rsidR="00143629" w:rsidP="00143629" w:rsidRDefault="00143629" w14:paraId="30F69B27" w14:textId="77777777">
      <w:r w:rsidRPr="00FA22F3">
        <w:t xml:space="preserve">De vergunningverleningsprocedure toetst </w:t>
      </w:r>
      <w:r>
        <w:t>de lozing</w:t>
      </w:r>
      <w:r w:rsidRPr="00FA22F3">
        <w:t xml:space="preserve"> aan de waterkwaliteits</w:t>
      </w:r>
      <w:r>
        <w:t xml:space="preserve">- </w:t>
      </w:r>
      <w:r w:rsidRPr="00FA22F3">
        <w:t>doelstellingen en de effecten op het milieu. Het Natura2000-gebied van de Waddenzee is hierop geen uitzondering. Het is daarbij van belang dat alle bestaande vergunningen met regelmaat worden bezien en zo nodig herzien, zodat voorschriften in lijn zijn met de ontwikkelingen van technische mogelijkheden tot het beschermen</w:t>
      </w:r>
      <w:r>
        <w:t xml:space="preserve"> en de kwaliteit</w:t>
      </w:r>
      <w:r w:rsidRPr="00FA22F3">
        <w:t xml:space="preserve"> van het milieu. Daarom is Rijkswaterstaat bezig met een traject waarbij vergunningen van lozingen op </w:t>
      </w:r>
      <w:r>
        <w:t xml:space="preserve">rijkswateren </w:t>
      </w:r>
      <w:r w:rsidRPr="00FA22F3">
        <w:t xml:space="preserve">worden bezien en zo nodig herzien. Dit traject zal ervoor zorgen dat alle </w:t>
      </w:r>
      <w:r>
        <w:t>lozings</w:t>
      </w:r>
      <w:r w:rsidRPr="00FA22F3">
        <w:t xml:space="preserve">vergunningen </w:t>
      </w:r>
      <w:r>
        <w:t xml:space="preserve">van Rijkswaterstaat </w:t>
      </w:r>
      <w:r w:rsidRPr="00FA22F3">
        <w:t xml:space="preserve">uiterlijk 2033 </w:t>
      </w:r>
      <w:r>
        <w:t>bezien</w:t>
      </w:r>
      <w:r w:rsidRPr="00FA22F3">
        <w:t xml:space="preserve"> en zo nodig </w:t>
      </w:r>
      <w:r>
        <w:t>herzien</w:t>
      </w:r>
      <w:r w:rsidRPr="00FA22F3">
        <w:t xml:space="preserve"> zijn. De vergunningen die relevant zijn voor de KRW </w:t>
      </w:r>
      <w:r>
        <w:t>zijn</w:t>
      </w:r>
      <w:r w:rsidRPr="00FA22F3">
        <w:t xml:space="preserve"> uiterlijk 2027 geactualiseerd.</w:t>
      </w:r>
    </w:p>
    <w:p w:rsidRPr="00FA22F3" w:rsidR="00FA22F3" w:rsidP="00FA22F3" w:rsidRDefault="00FA22F3" w14:paraId="709D0B51" w14:textId="77777777"/>
    <w:p w:rsidR="00FA22F3" w:rsidP="00FA22F3" w:rsidRDefault="00FA22F3" w14:paraId="4A3F07E1" w14:textId="4E15B4DF">
      <w:r w:rsidRPr="00FA22F3">
        <w:t xml:space="preserve">Daarnaast loopt er een traject vanuit </w:t>
      </w:r>
      <w:r w:rsidR="001B3B20">
        <w:t>het</w:t>
      </w:r>
      <w:r w:rsidRPr="00FA22F3">
        <w:t xml:space="preserve"> ministerie</w:t>
      </w:r>
      <w:r w:rsidR="001B3B20">
        <w:t xml:space="preserve"> van IenW</w:t>
      </w:r>
      <w:r w:rsidRPr="00FA22F3">
        <w:t xml:space="preserve"> waarbij we het vergunningen</w:t>
      </w:r>
      <w:r w:rsidR="001B3B20">
        <w:t>-</w:t>
      </w:r>
      <w:r w:rsidRPr="00FA22F3">
        <w:t>, toezicht</w:t>
      </w:r>
      <w:r w:rsidR="001B3B20">
        <w:t>s-</w:t>
      </w:r>
      <w:r w:rsidRPr="00FA22F3">
        <w:t xml:space="preserve"> en handhaving</w:t>
      </w:r>
      <w:r w:rsidR="001B3B20">
        <w:t>s</w:t>
      </w:r>
      <w:r w:rsidRPr="00FA22F3">
        <w:t>stelsel van de afvalwaterketen evalueren. In de evaluatie wordt beoordeeld of het VTH-stelsel functioneert zoals bedoeld en voldoet aan de huidige eisen. Het doel hiervan is om een advies te geven over mogelijke stelsel- en wetswijzigingen die de waterkwaliteit beter kunnen beschermen.</w:t>
      </w:r>
    </w:p>
    <w:p w:rsidR="00FA22F3" w:rsidP="00FA22F3" w:rsidRDefault="00FA22F3" w14:paraId="3831C0E8" w14:textId="77777777"/>
    <w:p w:rsidR="00FA22F3" w:rsidP="00FA22F3" w:rsidRDefault="00FA22F3" w14:paraId="260943CA" w14:textId="1D3D8AA3">
      <w:r>
        <w:t>Vraag 9</w:t>
      </w:r>
    </w:p>
    <w:p w:rsidR="00FA22F3" w:rsidP="00FA22F3" w:rsidRDefault="00FA22F3" w14:paraId="42A8F0D8" w14:textId="77777777">
      <w:r w:rsidRPr="00FA22F3">
        <w:t>Hoe beoordeelt u de huidige situatie waarbij de vergunningverlener, de provincie Groningen, niet weet sinds wanneer de lozing van deze stoffen plaatsvindt? Wat gaat u doen om daar verandering in te brengen?</w:t>
      </w:r>
    </w:p>
    <w:p w:rsidR="00FA22F3" w:rsidP="00FA22F3" w:rsidRDefault="00FA22F3" w14:paraId="37230353" w14:textId="77777777"/>
    <w:p w:rsidRPr="00FA22F3" w:rsidR="00FA22F3" w:rsidP="00FA22F3" w:rsidRDefault="00FA22F3" w14:paraId="116BEA4C" w14:textId="037C23D6">
      <w:r>
        <w:t>Antwoord 9</w:t>
      </w:r>
    </w:p>
    <w:p w:rsidR="00FA22F3" w:rsidP="00FA22F3" w:rsidRDefault="00FA22F3" w14:paraId="662C6635" w14:textId="0537E9C7">
      <w:r w:rsidRPr="00FA22F3">
        <w:t>In de vergunningaanvraag worden alle stoffen beoordeeld die worden aangeleverd door de initiatiefnemer en waarvan redelijkerwijze kan worden verwacht dat ze in de lozing aanwezig kunnen zijn. De geldende vergunning uit 2009 wordt op dit moment geactualiseerd om de lozing te kunnen toetsen aan de voortschrijdende inzichten in best</w:t>
      </w:r>
      <w:r w:rsidR="00BA3F87">
        <w:t>e</w:t>
      </w:r>
      <w:r w:rsidRPr="00FA22F3">
        <w:t xml:space="preserve"> beschikbare technieken en ontwikkelingen rondom de bescherming van de waterkwaliteit. Daarbij is het mogelijk dat er tot nieuwe inzichten word</w:t>
      </w:r>
      <w:r w:rsidR="00BA3F87">
        <w:t>t</w:t>
      </w:r>
      <w:r w:rsidRPr="00FA22F3">
        <w:t xml:space="preserve"> gekomen.</w:t>
      </w:r>
    </w:p>
    <w:p w:rsidRPr="00FA22F3" w:rsidR="00FA22F3" w:rsidP="00FA22F3" w:rsidRDefault="00FA22F3" w14:paraId="1D7B1250" w14:textId="77777777"/>
    <w:p w:rsidRPr="00FA22F3" w:rsidR="00FA22F3" w:rsidP="00FA22F3" w:rsidRDefault="001B3B20" w14:paraId="5879E53A" w14:textId="697F0747">
      <w:r>
        <w:t xml:space="preserve">Er is </w:t>
      </w:r>
      <w:r w:rsidR="00FA22F3">
        <w:t>van de provincie Groningen begrepen dat i</w:t>
      </w:r>
      <w:r w:rsidRPr="00FA22F3" w:rsidR="00FA22F3">
        <w:t xml:space="preserve">n de actualisatievergunning die zal </w:t>
      </w:r>
      <w:r>
        <w:t>worden</w:t>
      </w:r>
      <w:r w:rsidRPr="00FA22F3">
        <w:t xml:space="preserve"> </w:t>
      </w:r>
      <w:r w:rsidRPr="00FA22F3" w:rsidR="00FA22F3">
        <w:t>opgesteld</w:t>
      </w:r>
      <w:r>
        <w:t>,</w:t>
      </w:r>
      <w:r w:rsidR="00FA22F3">
        <w:t xml:space="preserve"> </w:t>
      </w:r>
      <w:r w:rsidRPr="00FA22F3" w:rsidR="00FA22F3">
        <w:t xml:space="preserve">de toegestane hulpstoffen expliciet </w:t>
      </w:r>
      <w:r w:rsidR="00FA22F3">
        <w:t xml:space="preserve">worden </w:t>
      </w:r>
      <w:r w:rsidRPr="00FA22F3" w:rsidR="00FA22F3">
        <w:t xml:space="preserve">opgenomen. Ook heb </w:t>
      </w:r>
      <w:r>
        <w:t xml:space="preserve">is </w:t>
      </w:r>
      <w:r w:rsidRPr="00FA22F3" w:rsidR="00FA22F3">
        <w:t xml:space="preserve">begrepen dat de verwachting is dat </w:t>
      </w:r>
      <w:r w:rsidR="00FA22F3">
        <w:t xml:space="preserve">er </w:t>
      </w:r>
      <w:r w:rsidRPr="00FA22F3" w:rsidR="00FA22F3">
        <w:t xml:space="preserve">een voorschrift aan de vergunning verbonden </w:t>
      </w:r>
      <w:r w:rsidR="00FA22F3">
        <w:t xml:space="preserve">wordt </w:t>
      </w:r>
      <w:r w:rsidRPr="00FA22F3" w:rsidR="00FA22F3">
        <w:t>waarin is bepaald dat een register moet worden bijgehouden van de (hulp)stoffen die via het afvalwater kunnen worden geloosd.</w:t>
      </w:r>
    </w:p>
    <w:p w:rsidR="00FA22F3" w:rsidP="00B47156" w:rsidRDefault="00FA22F3" w14:paraId="698389DF" w14:textId="77777777"/>
    <w:p w:rsidR="00FA22F3" w:rsidP="00AA2351" w:rsidRDefault="00FA22F3" w14:paraId="6EAA1875" w14:textId="11354E2B">
      <w:pPr>
        <w:keepNext/>
        <w:keepLines/>
      </w:pPr>
      <w:r>
        <w:t>Vraag 10</w:t>
      </w:r>
    </w:p>
    <w:p w:rsidR="00FA22F3" w:rsidP="00AA2351" w:rsidRDefault="00FA22F3" w14:paraId="7C215300" w14:textId="7313C6FC">
      <w:pPr>
        <w:keepNext/>
        <w:keepLines/>
      </w:pPr>
      <w:r w:rsidRPr="00FA22F3">
        <w:t>Wat vindt u van de aanpak waarbij in de ontwerpvergunning wordt voorgeschreven dat het bedrijf moet onderzoeken of het gebruik van de middelen verminderd kan worden, zonder concrete gehaltes te specificeren?</w:t>
      </w:r>
    </w:p>
    <w:p w:rsidR="001B3B20" w:rsidP="00FA22F3" w:rsidRDefault="001B3B20" w14:paraId="4595FB5A" w14:textId="77777777"/>
    <w:p w:rsidRPr="00FA22F3" w:rsidR="00FA22F3" w:rsidP="00FA22F3" w:rsidRDefault="00FA22F3" w14:paraId="57AC8554" w14:textId="49470BA1">
      <w:r>
        <w:t>Antwoord 10</w:t>
      </w:r>
    </w:p>
    <w:p w:rsidR="00FA22F3" w:rsidP="00FA22F3" w:rsidRDefault="00FA22F3" w14:paraId="1513DB66" w14:textId="7123FB8A">
      <w:r w:rsidRPr="00FA22F3">
        <w:t xml:space="preserve">Het vergunningentraject heeft als doel om emissies en negatieve gevolgen voor het milieu te voorkomen en te beperken. </w:t>
      </w:r>
      <w:r w:rsidR="009B1BA5">
        <w:t>Om te beoordelen of een lozing verder voorkomen of verminder kan worden, wordt er gekeken naar de Best</w:t>
      </w:r>
      <w:r w:rsidR="00BA3F87">
        <w:t>e</w:t>
      </w:r>
      <w:r w:rsidR="009B1BA5">
        <w:t xml:space="preserve"> Beschikbare Techniek</w:t>
      </w:r>
      <w:r w:rsidR="00BA3F87">
        <w:t>en</w:t>
      </w:r>
      <w:r w:rsidR="009B1BA5">
        <w:t xml:space="preserve"> (BBT). De BBT geeft aan welke inspanningen er in ieder geval van een bedrijf verwacht wordt, voordat </w:t>
      </w:r>
      <w:r w:rsidRPr="00FA22F3">
        <w:t xml:space="preserve">er bij de restlozing </w:t>
      </w:r>
      <w:r w:rsidR="009B1BA5">
        <w:t>beoordeeld</w:t>
      </w:r>
      <w:r w:rsidRPr="00FA22F3">
        <w:t xml:space="preserve"> wordt of dit kan voldoen aan de waterkwaliteitsdoelstellingen. </w:t>
      </w:r>
    </w:p>
    <w:p w:rsidR="009B1BA5" w:rsidP="00FA22F3" w:rsidRDefault="009B1BA5" w14:paraId="246042BA" w14:textId="77777777"/>
    <w:p w:rsidRPr="00FA22F3" w:rsidR="00FA22F3" w:rsidP="00FA22F3" w:rsidRDefault="009B1BA5" w14:paraId="35D496EC" w14:textId="2245D8FF">
      <w:r w:rsidRPr="00FA22F3">
        <w:t xml:space="preserve">De lozing moet dus eerst zoveel mogelijk </w:t>
      </w:r>
      <w:r>
        <w:t xml:space="preserve">voorkomen of </w:t>
      </w:r>
      <w:r w:rsidRPr="00FA22F3">
        <w:t>verminderd worden</w:t>
      </w:r>
      <w:r>
        <w:t xml:space="preserve">. </w:t>
      </w:r>
      <w:r w:rsidRPr="00FA22F3" w:rsidR="00FA22F3">
        <w:t xml:space="preserve">Wanneer er specifieke concentraties worden genoemd om aan te voldoen, dan bestaat dan het risico dat er naar deze gehaltes toegewerkt wordt en de lozing niet maximaal geminimaliseerd of zelfs voorkomen wordt, terwijl dat wel mogelijk is. Het doel hierbij is dus niet om onder een norm te kunnen lozen, maar om zo min mogelijk te lozen. Het niet specificeren van de maximale gehaltes van de middelen in de lozing is dan ook de gebruikelijke aanpak. </w:t>
      </w:r>
    </w:p>
    <w:p w:rsidR="00FA22F3" w:rsidP="00B47156" w:rsidRDefault="00FA22F3" w14:paraId="5B7CB704" w14:textId="77777777"/>
    <w:p w:rsidR="009B1BA5" w:rsidP="00B47156" w:rsidRDefault="009B1BA5" w14:paraId="3112D0BD" w14:textId="40BB44D1">
      <w:r>
        <w:t>Vraag 11</w:t>
      </w:r>
    </w:p>
    <w:p w:rsidR="009B1BA5" w:rsidP="009B1BA5" w:rsidRDefault="009B1BA5" w14:paraId="5E7933F1" w14:textId="77777777">
      <w:r w:rsidRPr="009B1BA5">
        <w:t>Deelt u de mening van milieuorganisaties dat de gezondheid van de Waddenzee als uitgangspunt moet worden genomen bij het verlenen van vergunningen?</w:t>
      </w:r>
    </w:p>
    <w:p w:rsidR="009B1BA5" w:rsidP="009B1BA5" w:rsidRDefault="009B1BA5" w14:paraId="7DC48FC1" w14:textId="77777777"/>
    <w:p w:rsidRPr="009B1BA5" w:rsidR="009B1BA5" w:rsidP="009B1BA5" w:rsidRDefault="009B1BA5" w14:paraId="3F20A54F" w14:textId="45F7AB4A">
      <w:r>
        <w:t>Antwoord 11</w:t>
      </w:r>
    </w:p>
    <w:p w:rsidRPr="009B1BA5" w:rsidR="009B1BA5" w:rsidP="009B1BA5" w:rsidRDefault="009B1BA5" w14:paraId="6ACA86A1" w14:textId="77777777">
      <w:r w:rsidRPr="009B1BA5">
        <w:t xml:space="preserve">De vigerende wet- en regelgeving heeft als doel om het milieu van Nederland, waaronder kwetsbare natuurgebieden zoals de Waddenzee, te beschermen. Bij vergunningverlening wordt aan deze wet- en regelgeving getoetst. De invloed van activiteiten op de kwaliteit van het milieu is op deze manier ook opgenomen als één van de factoren waarop activiteiten beoordeeld moeten worden. </w:t>
      </w:r>
    </w:p>
    <w:p w:rsidR="009B1BA5" w:rsidP="00B47156" w:rsidRDefault="009B1BA5" w14:paraId="56A0CD39" w14:textId="77777777"/>
    <w:p w:rsidR="009B1BA5" w:rsidP="00B47156" w:rsidRDefault="009B1BA5" w14:paraId="5EA7B872" w14:textId="676565F9">
      <w:r>
        <w:t>Vraag 12</w:t>
      </w:r>
    </w:p>
    <w:p w:rsidR="009B1BA5" w:rsidP="009B1BA5" w:rsidRDefault="009B1BA5" w14:paraId="2FBEE3D1" w14:textId="1ABA4F70">
      <w:r w:rsidRPr="009B1BA5">
        <w:t>Hoe beoordeelt u de dagelijkse lozing van zeven miljoen liter afvalwater dat nog steeds zuivelresten en meststoffen bevat, in een UNESCO Werelderfgoed-gebied?</w:t>
      </w:r>
    </w:p>
    <w:p w:rsidR="009B1BA5" w:rsidP="009B1BA5" w:rsidRDefault="009B1BA5" w14:paraId="51DFCC7E" w14:textId="77777777"/>
    <w:p w:rsidRPr="009B1BA5" w:rsidR="009B1BA5" w:rsidP="009B1BA5" w:rsidRDefault="009B1BA5" w14:paraId="64F0CEFA" w14:textId="435A07B0">
      <w:r>
        <w:t>Antwoord 12</w:t>
      </w:r>
    </w:p>
    <w:p w:rsidR="009B1BA5" w:rsidP="009B1BA5" w:rsidRDefault="009B1BA5" w14:paraId="57471B6A" w14:textId="3AE9D8FB">
      <w:r w:rsidRPr="009B1BA5">
        <w:t xml:space="preserve">Zoals </w:t>
      </w:r>
      <w:r w:rsidR="001B3B20">
        <w:t>aangegeven</w:t>
      </w:r>
      <w:r w:rsidRPr="009B1BA5">
        <w:t xml:space="preserve"> is in het antwoord op vraag 2, wordt er voor elke afzonderlijke lozing en elke stof beoordeeld of de lozing kan worden voorkomen of geminimaliseerd, en vervolgens getoetst aan alle normen. Ik vertrouw erop dat het bevoegd gezag een lozing </w:t>
      </w:r>
      <w:r>
        <w:t>goed analyseert</w:t>
      </w:r>
      <w:r w:rsidRPr="009B1BA5">
        <w:t xml:space="preserve"> en deze toetst met gebruik van de beoordelingsrichtlijnen zoals beschreven in het </w:t>
      </w:r>
      <w:r w:rsidR="00BA3F87">
        <w:t>H</w:t>
      </w:r>
      <w:r w:rsidRPr="009B1BA5">
        <w:t xml:space="preserve">andboek </w:t>
      </w:r>
      <w:r w:rsidR="00A3219E">
        <w:t>im</w:t>
      </w:r>
      <w:r w:rsidRPr="009B1BA5">
        <w:t>missietoets en de algemene beoordelingsmethodiek</w:t>
      </w:r>
      <w:r>
        <w:t xml:space="preserve">. </w:t>
      </w:r>
    </w:p>
    <w:p w:rsidR="009B1BA5" w:rsidP="009B1BA5" w:rsidRDefault="009B1BA5" w14:paraId="10E562EB" w14:textId="77777777"/>
    <w:p w:rsidR="009B1BA5" w:rsidP="009B1BA5" w:rsidRDefault="009B1BA5" w14:paraId="54F03D0E" w14:textId="0BE0D921">
      <w:r>
        <w:t>Vraag 13</w:t>
      </w:r>
    </w:p>
    <w:p w:rsidR="009B1BA5" w:rsidP="009B1BA5" w:rsidRDefault="009B1BA5" w14:paraId="572698DC" w14:textId="5A639893">
      <w:r w:rsidRPr="009B1BA5">
        <w:t>Bent u bereid maatregelen te treffen tegen FrieslandCampina of andere bedrijven die de Waddenzee vervuilen, bijvoorbeeld door de herziening en aanscherping van vergunningen? Zo ja, op welke termijn en voor welke bedrijven en lozingen specifiek?</w:t>
      </w:r>
    </w:p>
    <w:p w:rsidR="009B1BA5" w:rsidP="009B1BA5" w:rsidRDefault="009B1BA5" w14:paraId="0D699BFD" w14:textId="77777777"/>
    <w:p w:rsidRPr="009B1BA5" w:rsidR="009B1BA5" w:rsidP="009B1BA5" w:rsidRDefault="009B1BA5" w14:paraId="26488B11" w14:textId="436092CA">
      <w:r>
        <w:t>Antwoord 13</w:t>
      </w:r>
    </w:p>
    <w:p w:rsidR="009B1BA5" w:rsidP="009B1BA5" w:rsidRDefault="009B1BA5" w14:paraId="43A58E5B" w14:textId="77777777">
      <w:r w:rsidRPr="009B1BA5">
        <w:t xml:space="preserve">Om de waterkwaliteit van de Waddenzee te beschermen, is het van belang dat de lozingen op de Waddenzee goed in beeld zijn en actueel zijn. Op dit moment wordt de omgevingsvergunning van FrieslandCampina geactualiseerd. Het is aan het bevoegd gezag, de provincie Groningen, om de vergunning te herzien en de lozingsvoorschriften aan te scherpen. Rijkswaterstaat is daarbij intensief betrokken. De ontwerpvergunning voor FrieslandCampina heeft ter inzage gelegen. Van de provincie Groningen heb ik begrepen dat de verwachting is dat dit kwartaal de vernieuwde vergunning verleend zal worden. </w:t>
      </w:r>
    </w:p>
    <w:p w:rsidR="009B1BA5" w:rsidP="009B1BA5" w:rsidRDefault="009B1BA5" w14:paraId="42F1CCD9" w14:textId="77777777"/>
    <w:p w:rsidR="009B1BA5" w:rsidP="009B1BA5" w:rsidRDefault="009B1BA5" w14:paraId="4CE83BAA" w14:textId="0FBB178C">
      <w:r>
        <w:t>Vraag 14</w:t>
      </w:r>
    </w:p>
    <w:p w:rsidR="009B1BA5" w:rsidP="009B1BA5" w:rsidRDefault="009B1BA5" w14:paraId="24F5B8CE" w14:textId="77777777">
      <w:r w:rsidRPr="009B1BA5">
        <w:t>Hoe beoordeelt u (wetenschappelijk onderbouwd) de situatie waarin lozingen van warm water plaatsvinden op het droogvallende wad, wat mogelijk verstorende effecten kan hebben?</w:t>
      </w:r>
    </w:p>
    <w:p w:rsidR="009B1BA5" w:rsidP="009B1BA5" w:rsidRDefault="009B1BA5" w14:paraId="2ADF2863" w14:textId="77777777"/>
    <w:p w:rsidRPr="009B1BA5" w:rsidR="009B1BA5" w:rsidP="009B1BA5" w:rsidRDefault="009B1BA5" w14:paraId="6E102794" w14:textId="35EEAF07">
      <w:r>
        <w:t>Antwoord 14</w:t>
      </w:r>
      <w:r w:rsidRPr="009B1BA5">
        <w:t> </w:t>
      </w:r>
    </w:p>
    <w:p w:rsidRPr="009B1BA5" w:rsidR="009B1BA5" w:rsidP="009B1BA5" w:rsidRDefault="009B1BA5" w14:paraId="7CCB3C44" w14:textId="23AD6ACA">
      <w:r w:rsidRPr="009B1BA5">
        <w:t>Specifiek voor warmtelozingen heeft de Commissie Integraal Waterbeheer een beoordelingssystematiek voor warmtelozingen opgesteld. Deze systematiek en de toetsingscriteria zijn gebaseerd op literatuurstudies van beschikbare wetenschappelijke literatuur. Deze beoordelingssystematie</w:t>
      </w:r>
      <w:r w:rsidR="00406708">
        <w:t>k g</w:t>
      </w:r>
      <w:r w:rsidRPr="009B1BA5">
        <w:t>eeft</w:t>
      </w:r>
      <w:r w:rsidR="00406708">
        <w:t>, naast de Algemene Beoordelingsmethode en het Handboek immissietoets,</w:t>
      </w:r>
      <w:r w:rsidRPr="009B1BA5">
        <w:t xml:space="preserve"> inzicht in het effect van een warmtelozing op het waterlichaam waarop</w:t>
      </w:r>
      <w:r w:rsidR="00406708">
        <w:t xml:space="preserve"> uiteindelijk</w:t>
      </w:r>
      <w:r w:rsidRPr="009B1BA5">
        <w:t xml:space="preserve"> geloosd wordt.</w:t>
      </w:r>
    </w:p>
    <w:p w:rsidR="009B1BA5" w:rsidP="009B1BA5" w:rsidRDefault="009B1BA5" w14:paraId="1BD4054D" w14:textId="514C7C05"/>
    <w:p w:rsidR="009B1BA5" w:rsidP="009B1BA5" w:rsidRDefault="009B1BA5" w14:paraId="4671182A" w14:textId="2D819EDA">
      <w:r>
        <w:t>Vraag 15</w:t>
      </w:r>
    </w:p>
    <w:p w:rsidR="009B1BA5" w:rsidP="009B1BA5" w:rsidRDefault="009B1BA5" w14:paraId="68811C1A" w14:textId="77777777">
      <w:r w:rsidRPr="009B1BA5">
        <w:t>Hoe beoordeelt u de situatie waarbij het geloosde afvalwater in strijd is met de regels omdat het menggebied de bodem raakt?</w:t>
      </w:r>
    </w:p>
    <w:p w:rsidR="009B1BA5" w:rsidP="009B1BA5" w:rsidRDefault="009B1BA5" w14:paraId="71805EA3" w14:textId="77777777"/>
    <w:p w:rsidRPr="009B1BA5" w:rsidR="009B1BA5" w:rsidP="009B1BA5" w:rsidRDefault="009B1BA5" w14:paraId="07D766DE" w14:textId="70C012F7">
      <w:r>
        <w:t>Antwoord 15</w:t>
      </w:r>
    </w:p>
    <w:p w:rsidR="009B1BA5" w:rsidP="009B1BA5" w:rsidRDefault="009B1BA5" w14:paraId="386E9DF1" w14:textId="487CEB50">
      <w:r w:rsidRPr="009B1BA5">
        <w:t xml:space="preserve">Dit is niet aan mij om te beoordelen, maar aan het bevoegd gezag, de provincie Groningen. Van de provincie </w:t>
      </w:r>
      <w:r w:rsidR="001B3B20">
        <w:t>is</w:t>
      </w:r>
      <w:r w:rsidRPr="009B1BA5">
        <w:t xml:space="preserve"> begrepen dat de warmtelozing verder onderzocht moet worden. </w:t>
      </w:r>
      <w:r>
        <w:t xml:space="preserve">De provincie heeft aangegeven </w:t>
      </w:r>
      <w:r w:rsidRPr="009B1BA5">
        <w:t xml:space="preserve">dat de informatie die is opgevraagd bij het bedrijf over de temperatuur van de lozing niet voldoende aanwezig was. Het is van belang dat de temperatuur van de lozing jaarrond gemeten wordt. </w:t>
      </w:r>
      <w:r>
        <w:t>W</w:t>
      </w:r>
      <w:r w:rsidRPr="009B1BA5">
        <w:t xml:space="preserve">anneer deze metingen compleet zijn, dan kan een volledige afweging gemaakt worden van effect van de lozing op de Waddenzee. </w:t>
      </w:r>
    </w:p>
    <w:p w:rsidR="009B1BA5" w:rsidP="009B1BA5" w:rsidRDefault="009B1BA5" w14:paraId="5C350F4B" w14:textId="77777777"/>
    <w:p w:rsidR="009B1BA5" w:rsidP="009B1BA5" w:rsidRDefault="009B1BA5" w14:paraId="3C1FFE3E" w14:textId="32A11BBA">
      <w:r w:rsidRPr="009B1BA5">
        <w:t>Dit aanvullend onderzoek zal naar verwachting onderdeel zijn van de geactualiseerde vergunning die naar verwachting dit kwartaal door de provincie Groningen verleend zal worden.</w:t>
      </w:r>
      <w:r w:rsidR="00D50BB2">
        <w:t xml:space="preserve"> Hierdoor kan de vergunning met aangescherpte lozingsvoorschriften al vergeven worden, terwijl het warmteonderzoek gedegen uitgevoerd kan worden.</w:t>
      </w:r>
      <w:r w:rsidRPr="009B1BA5">
        <w:t xml:space="preserve"> Dit onderzoek wordt beoordeeld door de provincie Groningen waarbij Rijkswaterstaat als adviseur optreedt</w:t>
      </w:r>
      <w:r w:rsidR="00D50BB2">
        <w:t>. Na het onderzoek kunnen er</w:t>
      </w:r>
      <w:r w:rsidRPr="009B1BA5">
        <w:t xml:space="preserve"> aanvullende acties of maatregelen </w:t>
      </w:r>
      <w:r w:rsidR="00D50BB2">
        <w:t>aan de lozingsvoorschriften toegevoegd</w:t>
      </w:r>
      <w:r w:rsidRPr="009B1BA5">
        <w:t xml:space="preserve"> worden.</w:t>
      </w:r>
    </w:p>
    <w:p w:rsidR="009B1BA5" w:rsidP="009B1BA5" w:rsidRDefault="009B1BA5" w14:paraId="49523B86" w14:textId="77777777"/>
    <w:p w:rsidRPr="009B1BA5" w:rsidR="009B1BA5" w:rsidP="009B1BA5" w:rsidRDefault="009B1BA5" w14:paraId="28BAE443" w14:textId="41FFE739">
      <w:r>
        <w:t>Vraag 16</w:t>
      </w:r>
    </w:p>
    <w:p w:rsidR="009B1BA5" w:rsidP="009B1BA5" w:rsidRDefault="009B1BA5" w14:paraId="32696079" w14:textId="77777777">
      <w:r w:rsidRPr="009B1BA5">
        <w:t>Welke concrete stappen onderneemt u om te garanderen dat de definitieve vergunning volledig in lijn is met de nationale en Europese milieu- en natuurbeschermingseisen voor de Waddenzee, hoe ziet u uw verantwoordelijkheid in dit proces en op welke wijze heeft u hier contact over met de provincie Groningen?</w:t>
      </w:r>
    </w:p>
    <w:p w:rsidR="009B1BA5" w:rsidP="009B1BA5" w:rsidRDefault="009B1BA5" w14:paraId="35425609" w14:textId="77777777"/>
    <w:p w:rsidR="009B1BA5" w:rsidP="009B1BA5" w:rsidRDefault="009B1BA5" w14:paraId="6B5774E7" w14:textId="202119DF">
      <w:r>
        <w:t>Antwoord 16</w:t>
      </w:r>
    </w:p>
    <w:p w:rsidR="009B1BA5" w:rsidP="009B1BA5" w:rsidRDefault="009B1BA5" w14:paraId="1AF4603D" w14:textId="7B5C4389">
      <w:r w:rsidRPr="009B1BA5">
        <w:t>Het bevoegd gezag, de provincie Groningen, is verantwoordelijk voor de actualisatie van de omgevingsvergunning en daarin de lozingsvoorschriften van FrieslandCampina. Een ontwerpbesluit daartoe heeft reeds ter inzage gelegen. Momenteel wordt de definitieve vergunning voorbereid. Bij de actualisatie is Rijkswaterstaat als adviseur betrokken. Ik heb er vertrouwen in dat in het kader van de actualisatie van de omgevingsvergunning adequate lozingsvoorschriften aan de vergunning worden verbonden, waardoor de vergunning in lijn is met de nationale en Europese milieu- en natuurbeschermingseisen voor de Waddenzee.</w:t>
      </w:r>
    </w:p>
    <w:p w:rsidR="00576E22" w:rsidP="009B1BA5" w:rsidRDefault="00576E22" w14:paraId="68A82AA4" w14:textId="77777777"/>
    <w:p w:rsidR="009B1BA5" w:rsidP="009B1BA5" w:rsidRDefault="009B1BA5" w14:paraId="558A5AF0" w14:textId="77777777">
      <w:r>
        <w:t>Vraag 17</w:t>
      </w:r>
    </w:p>
    <w:p w:rsidR="009B1BA5" w:rsidP="009B1BA5" w:rsidRDefault="009B1BA5" w14:paraId="2F722EC0" w14:textId="77777777">
      <w:r w:rsidRPr="009B1BA5">
        <w:t>Kunt u alle vragen één voor één beantwoorden?</w:t>
      </w:r>
    </w:p>
    <w:p w:rsidR="009B1BA5" w:rsidP="009B1BA5" w:rsidRDefault="009B1BA5" w14:paraId="0344ECE1" w14:textId="77777777"/>
    <w:p w:rsidRPr="009B1BA5" w:rsidR="009B1BA5" w:rsidP="009B1BA5" w:rsidRDefault="009B1BA5" w14:paraId="0FA6D488" w14:textId="3BDCC967">
      <w:r>
        <w:t>Antwoord 17</w:t>
      </w:r>
      <w:r w:rsidRPr="009B1BA5">
        <w:br/>
        <w:t>Ja</w:t>
      </w:r>
      <w:r>
        <w:t>.</w:t>
      </w:r>
    </w:p>
    <w:p w:rsidRPr="009B1BA5" w:rsidR="009B1BA5" w:rsidP="009B1BA5" w:rsidRDefault="009B1BA5" w14:paraId="0E341F54" w14:textId="77777777"/>
    <w:p w:rsidRPr="009B1BA5" w:rsidR="009B1BA5" w:rsidP="009B1BA5" w:rsidRDefault="009B1BA5" w14:paraId="00A29CA8" w14:textId="77777777"/>
    <w:p w:rsidRPr="009B1BA5" w:rsidR="009B1BA5" w:rsidP="009B1BA5" w:rsidRDefault="009B1BA5" w14:paraId="074E11A6" w14:textId="77777777"/>
    <w:p w:rsidRPr="009B1BA5" w:rsidR="009B1BA5" w:rsidP="009B1BA5" w:rsidRDefault="009B1BA5" w14:paraId="17608D0F" w14:textId="77777777"/>
    <w:p w:rsidR="009B1BA5" w:rsidP="009B1BA5" w:rsidRDefault="009B1BA5" w14:paraId="4B600669" w14:textId="77777777"/>
    <w:sectPr w:rsidR="009B1BA5">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70990" w14:textId="77777777" w:rsidR="00404055" w:rsidRDefault="00404055">
      <w:pPr>
        <w:spacing w:line="240" w:lineRule="auto"/>
      </w:pPr>
      <w:r>
        <w:separator/>
      </w:r>
    </w:p>
  </w:endnote>
  <w:endnote w:type="continuationSeparator" w:id="0">
    <w:p w14:paraId="5AE2E1C4" w14:textId="77777777" w:rsidR="00404055" w:rsidRDefault="004040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5D23" w14:textId="77777777" w:rsidR="00325A1E" w:rsidRDefault="00325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B990C" w14:textId="77777777" w:rsidR="00325A1E" w:rsidRDefault="00325A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14CD5" w14:textId="77777777" w:rsidR="00325A1E" w:rsidRDefault="00325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83CF2" w14:textId="77777777" w:rsidR="00404055" w:rsidRDefault="00404055">
      <w:pPr>
        <w:spacing w:line="240" w:lineRule="auto"/>
      </w:pPr>
      <w:r>
        <w:separator/>
      </w:r>
    </w:p>
  </w:footnote>
  <w:footnote w:type="continuationSeparator" w:id="0">
    <w:p w14:paraId="281CE983" w14:textId="77777777" w:rsidR="00404055" w:rsidRDefault="004040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63503" w14:textId="77777777" w:rsidR="00325A1E" w:rsidRDefault="00325A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3A85C" w14:textId="77777777" w:rsidR="006F2807" w:rsidRDefault="00143629">
    <w:r>
      <w:rPr>
        <w:noProof/>
        <w:lang w:val="en-GB" w:eastAsia="en-GB"/>
      </w:rPr>
      <mc:AlternateContent>
        <mc:Choice Requires="wps">
          <w:drawing>
            <wp:anchor distT="0" distB="0" distL="0" distR="0" simplePos="0" relativeHeight="251651584" behindDoc="0" locked="1" layoutInCell="1" allowOverlap="1" wp14:anchorId="54305C21" wp14:editId="5E4B4C82">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F628BAF" w14:textId="77777777" w:rsidR="006F2807" w:rsidRDefault="00143629">
                          <w:pPr>
                            <w:pStyle w:val="AfzendgegevensKop0"/>
                          </w:pPr>
                          <w:r>
                            <w:t>Ministerie van Infrastructuur en Waterstaat</w:t>
                          </w:r>
                        </w:p>
                        <w:p w14:paraId="52957CD5" w14:textId="77777777" w:rsidR="006F2807" w:rsidRDefault="006F2807">
                          <w:pPr>
                            <w:pStyle w:val="WitregelW2"/>
                          </w:pPr>
                        </w:p>
                        <w:p w14:paraId="4BE2E36D" w14:textId="77777777" w:rsidR="006F2807" w:rsidRDefault="00143629">
                          <w:pPr>
                            <w:pStyle w:val="Referentiegegevenskop"/>
                          </w:pPr>
                          <w:r>
                            <w:t>Ons kenmerk</w:t>
                          </w:r>
                        </w:p>
                        <w:p w14:paraId="5A3BA397" w14:textId="5A07CD2A" w:rsidR="006F2807" w:rsidRDefault="003720B0">
                          <w:pPr>
                            <w:pStyle w:val="Referentiegegevens"/>
                          </w:pPr>
                          <w:r w:rsidRPr="003720B0">
                            <w:t>IENW/BSK-2025/23570</w:t>
                          </w:r>
                        </w:p>
                      </w:txbxContent>
                    </wps:txbx>
                    <wps:bodyPr vert="horz" wrap="square" lIns="0" tIns="0" rIns="0" bIns="0" anchor="t" anchorCtr="0"/>
                  </wps:wsp>
                </a:graphicData>
              </a:graphic>
            </wp:anchor>
          </w:drawing>
        </mc:Choice>
        <mc:Fallback>
          <w:pict>
            <v:shapetype w14:anchorId="54305C21"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F628BAF" w14:textId="77777777" w:rsidR="006F2807" w:rsidRDefault="00143629">
                    <w:pPr>
                      <w:pStyle w:val="AfzendgegevensKop0"/>
                    </w:pPr>
                    <w:r>
                      <w:t>Ministerie van Infrastructuur en Waterstaat</w:t>
                    </w:r>
                  </w:p>
                  <w:p w14:paraId="52957CD5" w14:textId="77777777" w:rsidR="006F2807" w:rsidRDefault="006F2807">
                    <w:pPr>
                      <w:pStyle w:val="WitregelW2"/>
                    </w:pPr>
                  </w:p>
                  <w:p w14:paraId="4BE2E36D" w14:textId="77777777" w:rsidR="006F2807" w:rsidRDefault="00143629">
                    <w:pPr>
                      <w:pStyle w:val="Referentiegegevenskop"/>
                    </w:pPr>
                    <w:r>
                      <w:t>Ons kenmerk</w:t>
                    </w:r>
                  </w:p>
                  <w:p w14:paraId="5A3BA397" w14:textId="5A07CD2A" w:rsidR="006F2807" w:rsidRDefault="003720B0">
                    <w:pPr>
                      <w:pStyle w:val="Referentiegegevens"/>
                    </w:pPr>
                    <w:r w:rsidRPr="003720B0">
                      <w:t>IENW/BSK-2025/23570</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9C2EDFF" wp14:editId="16311027">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7A732F8" w14:textId="07EF3BD7" w:rsidR="006F2807" w:rsidRDefault="00143629">
                          <w:pPr>
                            <w:pStyle w:val="Referentiegegevens"/>
                          </w:pPr>
                          <w:r>
                            <w:t xml:space="preserve">Pagina </w:t>
                          </w:r>
                          <w:r>
                            <w:fldChar w:fldCharType="begin"/>
                          </w:r>
                          <w:r>
                            <w:instrText>PAGE</w:instrText>
                          </w:r>
                          <w:r>
                            <w:fldChar w:fldCharType="separate"/>
                          </w:r>
                          <w:r w:rsidR="0070252E">
                            <w:rPr>
                              <w:noProof/>
                            </w:rPr>
                            <w:t>2</w:t>
                          </w:r>
                          <w:r>
                            <w:fldChar w:fldCharType="end"/>
                          </w:r>
                          <w:r>
                            <w:t xml:space="preserve"> van </w:t>
                          </w:r>
                          <w:r>
                            <w:fldChar w:fldCharType="begin"/>
                          </w:r>
                          <w:r>
                            <w:instrText>NUMPAGES</w:instrText>
                          </w:r>
                          <w:r>
                            <w:fldChar w:fldCharType="separate"/>
                          </w:r>
                          <w:r w:rsidR="0070252E">
                            <w:rPr>
                              <w:noProof/>
                            </w:rPr>
                            <w:t>1</w:t>
                          </w:r>
                          <w:r>
                            <w:fldChar w:fldCharType="end"/>
                          </w:r>
                        </w:p>
                      </w:txbxContent>
                    </wps:txbx>
                    <wps:bodyPr vert="horz" wrap="square" lIns="0" tIns="0" rIns="0" bIns="0" anchor="t" anchorCtr="0"/>
                  </wps:wsp>
                </a:graphicData>
              </a:graphic>
            </wp:anchor>
          </w:drawing>
        </mc:Choice>
        <mc:Fallback>
          <w:pict>
            <v:shape w14:anchorId="09C2EDFF"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7A732F8" w14:textId="07EF3BD7" w:rsidR="006F2807" w:rsidRDefault="00143629">
                    <w:pPr>
                      <w:pStyle w:val="Referentiegegevens"/>
                    </w:pPr>
                    <w:r>
                      <w:t xml:space="preserve">Pagina </w:t>
                    </w:r>
                    <w:r>
                      <w:fldChar w:fldCharType="begin"/>
                    </w:r>
                    <w:r>
                      <w:instrText>PAGE</w:instrText>
                    </w:r>
                    <w:r>
                      <w:fldChar w:fldCharType="separate"/>
                    </w:r>
                    <w:r w:rsidR="0070252E">
                      <w:rPr>
                        <w:noProof/>
                      </w:rPr>
                      <w:t>2</w:t>
                    </w:r>
                    <w:r>
                      <w:fldChar w:fldCharType="end"/>
                    </w:r>
                    <w:r>
                      <w:t xml:space="preserve"> van </w:t>
                    </w:r>
                    <w:r>
                      <w:fldChar w:fldCharType="begin"/>
                    </w:r>
                    <w:r>
                      <w:instrText>NUMPAGES</w:instrText>
                    </w:r>
                    <w:r>
                      <w:fldChar w:fldCharType="separate"/>
                    </w:r>
                    <w:r w:rsidR="0070252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3456AB4" wp14:editId="491B609E">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51E481D" w14:textId="77777777" w:rsidR="00597599" w:rsidRDefault="00597599"/>
                      </w:txbxContent>
                    </wps:txbx>
                    <wps:bodyPr vert="horz" wrap="square" lIns="0" tIns="0" rIns="0" bIns="0" anchor="t" anchorCtr="0"/>
                  </wps:wsp>
                </a:graphicData>
              </a:graphic>
            </wp:anchor>
          </w:drawing>
        </mc:Choice>
        <mc:Fallback>
          <w:pict>
            <v:shape w14:anchorId="73456AB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51E481D" w14:textId="77777777" w:rsidR="00597599" w:rsidRDefault="0059759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A567686" wp14:editId="220DC674">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5FCC350" w14:textId="77777777" w:rsidR="00597599" w:rsidRDefault="00597599"/>
                      </w:txbxContent>
                    </wps:txbx>
                    <wps:bodyPr vert="horz" wrap="square" lIns="0" tIns="0" rIns="0" bIns="0" anchor="t" anchorCtr="0"/>
                  </wps:wsp>
                </a:graphicData>
              </a:graphic>
            </wp:anchor>
          </w:drawing>
        </mc:Choice>
        <mc:Fallback>
          <w:pict>
            <v:shape w14:anchorId="3A567686"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5FCC350" w14:textId="77777777" w:rsidR="00597599" w:rsidRDefault="0059759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621F0" w14:textId="77777777" w:rsidR="006F2807" w:rsidRDefault="0014362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5830678" wp14:editId="0E9BD129">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122D48B" w14:textId="77777777" w:rsidR="00597599" w:rsidRDefault="00597599"/>
                      </w:txbxContent>
                    </wps:txbx>
                    <wps:bodyPr vert="horz" wrap="square" lIns="0" tIns="0" rIns="0" bIns="0" anchor="t" anchorCtr="0"/>
                  </wps:wsp>
                </a:graphicData>
              </a:graphic>
            </wp:anchor>
          </w:drawing>
        </mc:Choice>
        <mc:Fallback>
          <w:pict>
            <v:shapetype w14:anchorId="0583067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122D48B" w14:textId="77777777" w:rsidR="00597599" w:rsidRDefault="0059759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AB3C1C7" wp14:editId="2D1DA565">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EF7A88B" w14:textId="18D53772" w:rsidR="006F2807" w:rsidRDefault="00143629">
                          <w:pPr>
                            <w:pStyle w:val="Referentiegegevens"/>
                          </w:pPr>
                          <w:r>
                            <w:t xml:space="preserve">Pagina </w:t>
                          </w:r>
                          <w:r>
                            <w:fldChar w:fldCharType="begin"/>
                          </w:r>
                          <w:r>
                            <w:instrText>PAGE</w:instrText>
                          </w:r>
                          <w:r>
                            <w:fldChar w:fldCharType="separate"/>
                          </w:r>
                          <w:r w:rsidR="00700CE2">
                            <w:rPr>
                              <w:noProof/>
                            </w:rPr>
                            <w:t>1</w:t>
                          </w:r>
                          <w:r>
                            <w:fldChar w:fldCharType="end"/>
                          </w:r>
                          <w:r>
                            <w:t xml:space="preserve"> van </w:t>
                          </w:r>
                          <w:r>
                            <w:fldChar w:fldCharType="begin"/>
                          </w:r>
                          <w:r>
                            <w:instrText>NUMPAGES</w:instrText>
                          </w:r>
                          <w:r>
                            <w:fldChar w:fldCharType="separate"/>
                          </w:r>
                          <w:r w:rsidR="00700CE2">
                            <w:rPr>
                              <w:noProof/>
                            </w:rPr>
                            <w:t>1</w:t>
                          </w:r>
                          <w:r>
                            <w:fldChar w:fldCharType="end"/>
                          </w:r>
                        </w:p>
                      </w:txbxContent>
                    </wps:txbx>
                    <wps:bodyPr vert="horz" wrap="square" lIns="0" tIns="0" rIns="0" bIns="0" anchor="t" anchorCtr="0"/>
                  </wps:wsp>
                </a:graphicData>
              </a:graphic>
            </wp:anchor>
          </w:drawing>
        </mc:Choice>
        <mc:Fallback>
          <w:pict>
            <v:shape w14:anchorId="0AB3C1C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EF7A88B" w14:textId="18D53772" w:rsidR="006F2807" w:rsidRDefault="00143629">
                    <w:pPr>
                      <w:pStyle w:val="Referentiegegevens"/>
                    </w:pPr>
                    <w:r>
                      <w:t xml:space="preserve">Pagina </w:t>
                    </w:r>
                    <w:r>
                      <w:fldChar w:fldCharType="begin"/>
                    </w:r>
                    <w:r>
                      <w:instrText>PAGE</w:instrText>
                    </w:r>
                    <w:r>
                      <w:fldChar w:fldCharType="separate"/>
                    </w:r>
                    <w:r w:rsidR="00700CE2">
                      <w:rPr>
                        <w:noProof/>
                      </w:rPr>
                      <w:t>1</w:t>
                    </w:r>
                    <w:r>
                      <w:fldChar w:fldCharType="end"/>
                    </w:r>
                    <w:r>
                      <w:t xml:space="preserve"> van </w:t>
                    </w:r>
                    <w:r>
                      <w:fldChar w:fldCharType="begin"/>
                    </w:r>
                    <w:r>
                      <w:instrText>NUMPAGES</w:instrText>
                    </w:r>
                    <w:r>
                      <w:fldChar w:fldCharType="separate"/>
                    </w:r>
                    <w:r w:rsidR="00700CE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55ECCB6" wp14:editId="00E044BA">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2381A5B" w14:textId="77777777" w:rsidR="006F2807" w:rsidRDefault="00143629">
                          <w:pPr>
                            <w:pStyle w:val="AfzendgegevensKop0"/>
                          </w:pPr>
                          <w:r>
                            <w:t>Ministerie van Infrastructuur en Waterstaat</w:t>
                          </w:r>
                        </w:p>
                        <w:p w14:paraId="1D580BBF" w14:textId="77777777" w:rsidR="006F2807" w:rsidRDefault="006F2807">
                          <w:pPr>
                            <w:pStyle w:val="WitregelW1"/>
                          </w:pPr>
                        </w:p>
                        <w:p w14:paraId="55C76D6F" w14:textId="77777777" w:rsidR="006F2807" w:rsidRDefault="00143629">
                          <w:pPr>
                            <w:pStyle w:val="Afzendgegevens"/>
                          </w:pPr>
                          <w:r>
                            <w:t>Rijnstraat 8</w:t>
                          </w:r>
                        </w:p>
                        <w:p w14:paraId="5EBE2D5D" w14:textId="77777777" w:rsidR="006F2807" w:rsidRPr="0070252E" w:rsidRDefault="00143629">
                          <w:pPr>
                            <w:pStyle w:val="Afzendgegevens"/>
                            <w:rPr>
                              <w:lang w:val="de-DE"/>
                            </w:rPr>
                          </w:pPr>
                          <w:r w:rsidRPr="0070252E">
                            <w:rPr>
                              <w:lang w:val="de-DE"/>
                            </w:rPr>
                            <w:t>2515 XP  Den Haag</w:t>
                          </w:r>
                        </w:p>
                        <w:p w14:paraId="40DF3428" w14:textId="77777777" w:rsidR="006F2807" w:rsidRPr="0070252E" w:rsidRDefault="00143629">
                          <w:pPr>
                            <w:pStyle w:val="Afzendgegevens"/>
                            <w:rPr>
                              <w:lang w:val="de-DE"/>
                            </w:rPr>
                          </w:pPr>
                          <w:r w:rsidRPr="0070252E">
                            <w:rPr>
                              <w:lang w:val="de-DE"/>
                            </w:rPr>
                            <w:t>Postbus 20901</w:t>
                          </w:r>
                        </w:p>
                        <w:p w14:paraId="4DE0C789" w14:textId="77777777" w:rsidR="006F2807" w:rsidRPr="0070252E" w:rsidRDefault="00143629">
                          <w:pPr>
                            <w:pStyle w:val="Afzendgegevens"/>
                            <w:rPr>
                              <w:lang w:val="de-DE"/>
                            </w:rPr>
                          </w:pPr>
                          <w:r w:rsidRPr="0070252E">
                            <w:rPr>
                              <w:lang w:val="de-DE"/>
                            </w:rPr>
                            <w:t>2500 EX Den Haag</w:t>
                          </w:r>
                        </w:p>
                        <w:p w14:paraId="4353A6EA" w14:textId="77777777" w:rsidR="006F2807" w:rsidRPr="0070252E" w:rsidRDefault="006F2807">
                          <w:pPr>
                            <w:pStyle w:val="WitregelW1"/>
                            <w:rPr>
                              <w:lang w:val="de-DE"/>
                            </w:rPr>
                          </w:pPr>
                        </w:p>
                        <w:p w14:paraId="7B37382B" w14:textId="77777777" w:rsidR="006F2807" w:rsidRPr="0070252E" w:rsidRDefault="00143629">
                          <w:pPr>
                            <w:pStyle w:val="Afzendgegevens"/>
                            <w:rPr>
                              <w:lang w:val="de-DE"/>
                            </w:rPr>
                          </w:pPr>
                          <w:r w:rsidRPr="0070252E">
                            <w:rPr>
                              <w:lang w:val="de-DE"/>
                            </w:rPr>
                            <w:t>T   070-456 0000</w:t>
                          </w:r>
                        </w:p>
                        <w:p w14:paraId="1072CFAC" w14:textId="77777777" w:rsidR="006F2807" w:rsidRDefault="00143629">
                          <w:pPr>
                            <w:pStyle w:val="Afzendgegevens"/>
                          </w:pPr>
                          <w:r>
                            <w:t>F   070-456 1111</w:t>
                          </w:r>
                        </w:p>
                        <w:p w14:paraId="1F95AB50" w14:textId="77777777" w:rsidR="006F2807" w:rsidRPr="0047788C" w:rsidRDefault="006F2807" w:rsidP="0047788C">
                          <w:pPr>
                            <w:pStyle w:val="WitregelW2"/>
                            <w:spacing w:line="276" w:lineRule="auto"/>
                            <w:rPr>
                              <w:sz w:val="13"/>
                              <w:szCs w:val="13"/>
                            </w:rPr>
                          </w:pPr>
                        </w:p>
                        <w:p w14:paraId="4BD9EDE2" w14:textId="77777777" w:rsidR="006F2807" w:rsidRPr="0047788C" w:rsidRDefault="00143629" w:rsidP="0047788C">
                          <w:pPr>
                            <w:pStyle w:val="Referentiegegevenskop"/>
                            <w:spacing w:line="276" w:lineRule="auto"/>
                          </w:pPr>
                          <w:r w:rsidRPr="0047788C">
                            <w:t>Ons kenmerk</w:t>
                          </w:r>
                        </w:p>
                        <w:p w14:paraId="0287DE6F" w14:textId="6E8861E5" w:rsidR="006F2807" w:rsidRPr="0047788C" w:rsidRDefault="008D36C7" w:rsidP="0047788C">
                          <w:pPr>
                            <w:pStyle w:val="Referentiegegevens"/>
                            <w:spacing w:line="276" w:lineRule="auto"/>
                          </w:pPr>
                          <w:r w:rsidRPr="0047788C">
                            <w:t>IENW/BSK-2025/23570</w:t>
                          </w:r>
                        </w:p>
                        <w:p w14:paraId="7B0AD3A0" w14:textId="77777777" w:rsidR="00AA2351" w:rsidRPr="0047788C" w:rsidRDefault="00AA2351" w:rsidP="0047788C">
                          <w:pPr>
                            <w:spacing w:line="276" w:lineRule="auto"/>
                            <w:rPr>
                              <w:sz w:val="13"/>
                              <w:szCs w:val="13"/>
                            </w:rPr>
                          </w:pPr>
                        </w:p>
                        <w:p w14:paraId="3A0AFB6B" w14:textId="77777777" w:rsidR="006F2807" w:rsidRPr="0047788C" w:rsidRDefault="00143629" w:rsidP="0047788C">
                          <w:pPr>
                            <w:pStyle w:val="Referentiegegevenskop"/>
                            <w:spacing w:line="276" w:lineRule="auto"/>
                          </w:pPr>
                          <w:r w:rsidRPr="0047788C">
                            <w:t>Uw kenmerk</w:t>
                          </w:r>
                        </w:p>
                        <w:p w14:paraId="731310BE" w14:textId="77777777" w:rsidR="00AA2351" w:rsidRPr="0047788C" w:rsidRDefault="00AA2351" w:rsidP="0047788C">
                          <w:pPr>
                            <w:spacing w:line="276" w:lineRule="auto"/>
                            <w:rPr>
                              <w:sz w:val="13"/>
                              <w:szCs w:val="13"/>
                            </w:rPr>
                          </w:pPr>
                          <w:r w:rsidRPr="0047788C">
                            <w:rPr>
                              <w:sz w:val="13"/>
                              <w:szCs w:val="13"/>
                            </w:rPr>
                            <w:t>2024Z20366</w:t>
                          </w:r>
                        </w:p>
                        <w:p w14:paraId="176D9E19" w14:textId="77777777" w:rsidR="00AA2351" w:rsidRPr="0047788C" w:rsidRDefault="00AA2351" w:rsidP="0047788C">
                          <w:pPr>
                            <w:spacing w:line="276" w:lineRule="auto"/>
                            <w:rPr>
                              <w:sz w:val="13"/>
                              <w:szCs w:val="13"/>
                            </w:rPr>
                          </w:pPr>
                        </w:p>
                        <w:p w14:paraId="63BB2DE5" w14:textId="305AEEC3" w:rsidR="00AA2351" w:rsidRPr="0047788C" w:rsidRDefault="00AA2351" w:rsidP="0047788C">
                          <w:pPr>
                            <w:pStyle w:val="Referentiegegevenskop"/>
                            <w:spacing w:line="276" w:lineRule="auto"/>
                          </w:pPr>
                          <w:r w:rsidRPr="0047788C">
                            <w:t>Bijlage(n)</w:t>
                          </w:r>
                        </w:p>
                        <w:p w14:paraId="190EB179" w14:textId="7A45BAEA" w:rsidR="00AA2351" w:rsidRPr="0047788C" w:rsidRDefault="00AA2351" w:rsidP="0047788C">
                          <w:pPr>
                            <w:spacing w:line="276" w:lineRule="auto"/>
                            <w:rPr>
                              <w:sz w:val="13"/>
                              <w:szCs w:val="13"/>
                            </w:rPr>
                          </w:pPr>
                          <w:r w:rsidRPr="0047788C">
                            <w:rPr>
                              <w:sz w:val="13"/>
                              <w:szCs w:val="13"/>
                            </w:rPr>
                            <w:t>1</w:t>
                          </w:r>
                        </w:p>
                      </w:txbxContent>
                    </wps:txbx>
                    <wps:bodyPr vert="horz" wrap="square" lIns="0" tIns="0" rIns="0" bIns="0" anchor="t" anchorCtr="0"/>
                  </wps:wsp>
                </a:graphicData>
              </a:graphic>
            </wp:anchor>
          </w:drawing>
        </mc:Choice>
        <mc:Fallback>
          <w:pict>
            <v:shape w14:anchorId="655ECCB6"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2381A5B" w14:textId="77777777" w:rsidR="006F2807" w:rsidRDefault="00143629">
                    <w:pPr>
                      <w:pStyle w:val="AfzendgegevensKop0"/>
                    </w:pPr>
                    <w:r>
                      <w:t>Ministerie van Infrastructuur en Waterstaat</w:t>
                    </w:r>
                  </w:p>
                  <w:p w14:paraId="1D580BBF" w14:textId="77777777" w:rsidR="006F2807" w:rsidRDefault="006F2807">
                    <w:pPr>
                      <w:pStyle w:val="WitregelW1"/>
                    </w:pPr>
                  </w:p>
                  <w:p w14:paraId="55C76D6F" w14:textId="77777777" w:rsidR="006F2807" w:rsidRDefault="00143629">
                    <w:pPr>
                      <w:pStyle w:val="Afzendgegevens"/>
                    </w:pPr>
                    <w:r>
                      <w:t>Rijnstraat 8</w:t>
                    </w:r>
                  </w:p>
                  <w:p w14:paraId="5EBE2D5D" w14:textId="77777777" w:rsidR="006F2807" w:rsidRPr="0070252E" w:rsidRDefault="00143629">
                    <w:pPr>
                      <w:pStyle w:val="Afzendgegevens"/>
                      <w:rPr>
                        <w:lang w:val="de-DE"/>
                      </w:rPr>
                    </w:pPr>
                    <w:r w:rsidRPr="0070252E">
                      <w:rPr>
                        <w:lang w:val="de-DE"/>
                      </w:rPr>
                      <w:t>2515 XP  Den Haag</w:t>
                    </w:r>
                  </w:p>
                  <w:p w14:paraId="40DF3428" w14:textId="77777777" w:rsidR="006F2807" w:rsidRPr="0070252E" w:rsidRDefault="00143629">
                    <w:pPr>
                      <w:pStyle w:val="Afzendgegevens"/>
                      <w:rPr>
                        <w:lang w:val="de-DE"/>
                      </w:rPr>
                    </w:pPr>
                    <w:r w:rsidRPr="0070252E">
                      <w:rPr>
                        <w:lang w:val="de-DE"/>
                      </w:rPr>
                      <w:t>Postbus 20901</w:t>
                    </w:r>
                  </w:p>
                  <w:p w14:paraId="4DE0C789" w14:textId="77777777" w:rsidR="006F2807" w:rsidRPr="0070252E" w:rsidRDefault="00143629">
                    <w:pPr>
                      <w:pStyle w:val="Afzendgegevens"/>
                      <w:rPr>
                        <w:lang w:val="de-DE"/>
                      </w:rPr>
                    </w:pPr>
                    <w:r w:rsidRPr="0070252E">
                      <w:rPr>
                        <w:lang w:val="de-DE"/>
                      </w:rPr>
                      <w:t>2500 EX Den Haag</w:t>
                    </w:r>
                  </w:p>
                  <w:p w14:paraId="4353A6EA" w14:textId="77777777" w:rsidR="006F2807" w:rsidRPr="0070252E" w:rsidRDefault="006F2807">
                    <w:pPr>
                      <w:pStyle w:val="WitregelW1"/>
                      <w:rPr>
                        <w:lang w:val="de-DE"/>
                      </w:rPr>
                    </w:pPr>
                  </w:p>
                  <w:p w14:paraId="7B37382B" w14:textId="77777777" w:rsidR="006F2807" w:rsidRPr="0070252E" w:rsidRDefault="00143629">
                    <w:pPr>
                      <w:pStyle w:val="Afzendgegevens"/>
                      <w:rPr>
                        <w:lang w:val="de-DE"/>
                      </w:rPr>
                    </w:pPr>
                    <w:r w:rsidRPr="0070252E">
                      <w:rPr>
                        <w:lang w:val="de-DE"/>
                      </w:rPr>
                      <w:t>T   070-456 0000</w:t>
                    </w:r>
                  </w:p>
                  <w:p w14:paraId="1072CFAC" w14:textId="77777777" w:rsidR="006F2807" w:rsidRDefault="00143629">
                    <w:pPr>
                      <w:pStyle w:val="Afzendgegevens"/>
                    </w:pPr>
                    <w:r>
                      <w:t>F   070-456 1111</w:t>
                    </w:r>
                  </w:p>
                  <w:p w14:paraId="1F95AB50" w14:textId="77777777" w:rsidR="006F2807" w:rsidRPr="0047788C" w:rsidRDefault="006F2807" w:rsidP="0047788C">
                    <w:pPr>
                      <w:pStyle w:val="WitregelW2"/>
                      <w:spacing w:line="276" w:lineRule="auto"/>
                      <w:rPr>
                        <w:sz w:val="13"/>
                        <w:szCs w:val="13"/>
                      </w:rPr>
                    </w:pPr>
                  </w:p>
                  <w:p w14:paraId="4BD9EDE2" w14:textId="77777777" w:rsidR="006F2807" w:rsidRPr="0047788C" w:rsidRDefault="00143629" w:rsidP="0047788C">
                    <w:pPr>
                      <w:pStyle w:val="Referentiegegevenskop"/>
                      <w:spacing w:line="276" w:lineRule="auto"/>
                    </w:pPr>
                    <w:r w:rsidRPr="0047788C">
                      <w:t>Ons kenmerk</w:t>
                    </w:r>
                  </w:p>
                  <w:p w14:paraId="0287DE6F" w14:textId="6E8861E5" w:rsidR="006F2807" w:rsidRPr="0047788C" w:rsidRDefault="008D36C7" w:rsidP="0047788C">
                    <w:pPr>
                      <w:pStyle w:val="Referentiegegevens"/>
                      <w:spacing w:line="276" w:lineRule="auto"/>
                    </w:pPr>
                    <w:r w:rsidRPr="0047788C">
                      <w:t>IENW/BSK-2025/23570</w:t>
                    </w:r>
                  </w:p>
                  <w:p w14:paraId="7B0AD3A0" w14:textId="77777777" w:rsidR="00AA2351" w:rsidRPr="0047788C" w:rsidRDefault="00AA2351" w:rsidP="0047788C">
                    <w:pPr>
                      <w:spacing w:line="276" w:lineRule="auto"/>
                      <w:rPr>
                        <w:sz w:val="13"/>
                        <w:szCs w:val="13"/>
                      </w:rPr>
                    </w:pPr>
                  </w:p>
                  <w:p w14:paraId="3A0AFB6B" w14:textId="77777777" w:rsidR="006F2807" w:rsidRPr="0047788C" w:rsidRDefault="00143629" w:rsidP="0047788C">
                    <w:pPr>
                      <w:pStyle w:val="Referentiegegevenskop"/>
                      <w:spacing w:line="276" w:lineRule="auto"/>
                    </w:pPr>
                    <w:r w:rsidRPr="0047788C">
                      <w:t>Uw kenmerk</w:t>
                    </w:r>
                  </w:p>
                  <w:p w14:paraId="731310BE" w14:textId="77777777" w:rsidR="00AA2351" w:rsidRPr="0047788C" w:rsidRDefault="00AA2351" w:rsidP="0047788C">
                    <w:pPr>
                      <w:spacing w:line="276" w:lineRule="auto"/>
                      <w:rPr>
                        <w:sz w:val="13"/>
                        <w:szCs w:val="13"/>
                      </w:rPr>
                    </w:pPr>
                    <w:r w:rsidRPr="0047788C">
                      <w:rPr>
                        <w:sz w:val="13"/>
                        <w:szCs w:val="13"/>
                      </w:rPr>
                      <w:t>2024Z20366</w:t>
                    </w:r>
                  </w:p>
                  <w:p w14:paraId="176D9E19" w14:textId="77777777" w:rsidR="00AA2351" w:rsidRPr="0047788C" w:rsidRDefault="00AA2351" w:rsidP="0047788C">
                    <w:pPr>
                      <w:spacing w:line="276" w:lineRule="auto"/>
                      <w:rPr>
                        <w:sz w:val="13"/>
                        <w:szCs w:val="13"/>
                      </w:rPr>
                    </w:pPr>
                  </w:p>
                  <w:p w14:paraId="63BB2DE5" w14:textId="305AEEC3" w:rsidR="00AA2351" w:rsidRPr="0047788C" w:rsidRDefault="00AA2351" w:rsidP="0047788C">
                    <w:pPr>
                      <w:pStyle w:val="Referentiegegevenskop"/>
                      <w:spacing w:line="276" w:lineRule="auto"/>
                    </w:pPr>
                    <w:r w:rsidRPr="0047788C">
                      <w:t>Bijlage(n)</w:t>
                    </w:r>
                  </w:p>
                  <w:p w14:paraId="190EB179" w14:textId="7A45BAEA" w:rsidR="00AA2351" w:rsidRPr="0047788C" w:rsidRDefault="00AA2351" w:rsidP="0047788C">
                    <w:pPr>
                      <w:spacing w:line="276" w:lineRule="auto"/>
                      <w:rPr>
                        <w:sz w:val="13"/>
                        <w:szCs w:val="13"/>
                      </w:rPr>
                    </w:pPr>
                    <w:r w:rsidRPr="0047788C">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6B9488C" wp14:editId="7D20E671">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DAF67B6" w14:textId="77777777" w:rsidR="006F2807" w:rsidRDefault="00143629">
                          <w:pPr>
                            <w:spacing w:line="240" w:lineRule="auto"/>
                          </w:pPr>
                          <w:r>
                            <w:rPr>
                              <w:noProof/>
                              <w:lang w:val="en-GB" w:eastAsia="en-GB"/>
                            </w:rPr>
                            <w:drawing>
                              <wp:inline distT="0" distB="0" distL="0" distR="0" wp14:anchorId="3C6265E3" wp14:editId="25EB94C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B9488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DAF67B6" w14:textId="77777777" w:rsidR="006F2807" w:rsidRDefault="00143629">
                    <w:pPr>
                      <w:spacing w:line="240" w:lineRule="auto"/>
                    </w:pPr>
                    <w:r>
                      <w:rPr>
                        <w:noProof/>
                        <w:lang w:val="en-GB" w:eastAsia="en-GB"/>
                      </w:rPr>
                      <w:drawing>
                        <wp:inline distT="0" distB="0" distL="0" distR="0" wp14:anchorId="3C6265E3" wp14:editId="25EB94C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2358292" wp14:editId="09DF0F42">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3F68C9E" w14:textId="77777777" w:rsidR="006F2807" w:rsidRDefault="00143629">
                          <w:pPr>
                            <w:spacing w:line="240" w:lineRule="auto"/>
                          </w:pPr>
                          <w:r>
                            <w:rPr>
                              <w:noProof/>
                              <w:lang w:val="en-GB" w:eastAsia="en-GB"/>
                            </w:rPr>
                            <w:drawing>
                              <wp:inline distT="0" distB="0" distL="0" distR="0" wp14:anchorId="59B74B91" wp14:editId="67DAD92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35829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3F68C9E" w14:textId="77777777" w:rsidR="006F2807" w:rsidRDefault="00143629">
                    <w:pPr>
                      <w:spacing w:line="240" w:lineRule="auto"/>
                    </w:pPr>
                    <w:r>
                      <w:rPr>
                        <w:noProof/>
                        <w:lang w:val="en-GB" w:eastAsia="en-GB"/>
                      </w:rPr>
                      <w:drawing>
                        <wp:inline distT="0" distB="0" distL="0" distR="0" wp14:anchorId="59B74B91" wp14:editId="67DAD92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D58FFF6" wp14:editId="6A6067EA">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707A758" w14:textId="77777777" w:rsidR="006F2807" w:rsidRDefault="0014362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D58FFF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707A758" w14:textId="77777777" w:rsidR="006F2807" w:rsidRDefault="0014362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F7F7D43" wp14:editId="28F5337B">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5529A39" w14:textId="77777777" w:rsidR="006F2807" w:rsidRDefault="0014362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F7F7D43"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5529A39" w14:textId="77777777" w:rsidR="006F2807" w:rsidRDefault="00143629">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1C4BBBD" wp14:editId="53633B7E">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F2807" w14:paraId="11CBAB2D" w14:textId="77777777">
                            <w:trPr>
                              <w:trHeight w:val="200"/>
                            </w:trPr>
                            <w:tc>
                              <w:tcPr>
                                <w:tcW w:w="1140" w:type="dxa"/>
                              </w:tcPr>
                              <w:p w14:paraId="70E40CA7" w14:textId="77777777" w:rsidR="006F2807" w:rsidRDefault="006F2807"/>
                            </w:tc>
                            <w:tc>
                              <w:tcPr>
                                <w:tcW w:w="5400" w:type="dxa"/>
                              </w:tcPr>
                              <w:p w14:paraId="77C66989" w14:textId="77777777" w:rsidR="006F2807" w:rsidRDefault="006F2807"/>
                            </w:tc>
                          </w:tr>
                          <w:tr w:rsidR="006F2807" w14:paraId="2AA4097D" w14:textId="77777777">
                            <w:trPr>
                              <w:trHeight w:val="240"/>
                            </w:trPr>
                            <w:tc>
                              <w:tcPr>
                                <w:tcW w:w="1140" w:type="dxa"/>
                              </w:tcPr>
                              <w:p w14:paraId="4D72A14F" w14:textId="77777777" w:rsidR="006F2807" w:rsidRDefault="00143629">
                                <w:r>
                                  <w:t>Datum</w:t>
                                </w:r>
                              </w:p>
                            </w:tc>
                            <w:tc>
                              <w:tcPr>
                                <w:tcW w:w="5400" w:type="dxa"/>
                              </w:tcPr>
                              <w:p w14:paraId="41A323DF" w14:textId="46252C51" w:rsidR="006F2807" w:rsidRDefault="0047788C">
                                <w:r>
                                  <w:t>11 februari 2025</w:t>
                                </w:r>
                              </w:p>
                            </w:tc>
                          </w:tr>
                          <w:tr w:rsidR="006F2807" w14:paraId="6D127BD5" w14:textId="77777777">
                            <w:trPr>
                              <w:trHeight w:val="240"/>
                            </w:trPr>
                            <w:tc>
                              <w:tcPr>
                                <w:tcW w:w="1140" w:type="dxa"/>
                              </w:tcPr>
                              <w:p w14:paraId="720CD454" w14:textId="77777777" w:rsidR="006F2807" w:rsidRDefault="00143629">
                                <w:r>
                                  <w:t>Betreft</w:t>
                                </w:r>
                              </w:p>
                            </w:tc>
                            <w:tc>
                              <w:tcPr>
                                <w:tcW w:w="5400" w:type="dxa"/>
                              </w:tcPr>
                              <w:p w14:paraId="713A8523" w14:textId="77777777" w:rsidR="006F2807" w:rsidRDefault="00143629">
                                <w:r>
                                  <w:t>Beantwoording Kamervragen over lozing FrieslandCampina op de Waddenzee</w:t>
                                </w:r>
                              </w:p>
                            </w:tc>
                          </w:tr>
                          <w:tr w:rsidR="006F2807" w14:paraId="150FF6B0" w14:textId="77777777">
                            <w:trPr>
                              <w:trHeight w:val="200"/>
                            </w:trPr>
                            <w:tc>
                              <w:tcPr>
                                <w:tcW w:w="1140" w:type="dxa"/>
                              </w:tcPr>
                              <w:p w14:paraId="79259EC6" w14:textId="77777777" w:rsidR="006F2807" w:rsidRDefault="006F2807"/>
                            </w:tc>
                            <w:tc>
                              <w:tcPr>
                                <w:tcW w:w="5400" w:type="dxa"/>
                              </w:tcPr>
                              <w:p w14:paraId="334910A2" w14:textId="77777777" w:rsidR="006F2807" w:rsidRDefault="006F2807"/>
                            </w:tc>
                          </w:tr>
                        </w:tbl>
                        <w:p w14:paraId="20777DA1" w14:textId="77777777" w:rsidR="00597599" w:rsidRDefault="00597599"/>
                      </w:txbxContent>
                    </wps:txbx>
                    <wps:bodyPr vert="horz" wrap="square" lIns="0" tIns="0" rIns="0" bIns="0" anchor="t" anchorCtr="0"/>
                  </wps:wsp>
                </a:graphicData>
              </a:graphic>
            </wp:anchor>
          </w:drawing>
        </mc:Choice>
        <mc:Fallback>
          <w:pict>
            <v:shape w14:anchorId="61C4BBBD"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6F2807" w14:paraId="11CBAB2D" w14:textId="77777777">
                      <w:trPr>
                        <w:trHeight w:val="200"/>
                      </w:trPr>
                      <w:tc>
                        <w:tcPr>
                          <w:tcW w:w="1140" w:type="dxa"/>
                        </w:tcPr>
                        <w:p w14:paraId="70E40CA7" w14:textId="77777777" w:rsidR="006F2807" w:rsidRDefault="006F2807"/>
                      </w:tc>
                      <w:tc>
                        <w:tcPr>
                          <w:tcW w:w="5400" w:type="dxa"/>
                        </w:tcPr>
                        <w:p w14:paraId="77C66989" w14:textId="77777777" w:rsidR="006F2807" w:rsidRDefault="006F2807"/>
                      </w:tc>
                    </w:tr>
                    <w:tr w:rsidR="006F2807" w14:paraId="2AA4097D" w14:textId="77777777">
                      <w:trPr>
                        <w:trHeight w:val="240"/>
                      </w:trPr>
                      <w:tc>
                        <w:tcPr>
                          <w:tcW w:w="1140" w:type="dxa"/>
                        </w:tcPr>
                        <w:p w14:paraId="4D72A14F" w14:textId="77777777" w:rsidR="006F2807" w:rsidRDefault="00143629">
                          <w:r>
                            <w:t>Datum</w:t>
                          </w:r>
                        </w:p>
                      </w:tc>
                      <w:tc>
                        <w:tcPr>
                          <w:tcW w:w="5400" w:type="dxa"/>
                        </w:tcPr>
                        <w:p w14:paraId="41A323DF" w14:textId="46252C51" w:rsidR="006F2807" w:rsidRDefault="0047788C">
                          <w:r>
                            <w:t>11 februari 2025</w:t>
                          </w:r>
                        </w:p>
                      </w:tc>
                    </w:tr>
                    <w:tr w:rsidR="006F2807" w14:paraId="6D127BD5" w14:textId="77777777">
                      <w:trPr>
                        <w:trHeight w:val="240"/>
                      </w:trPr>
                      <w:tc>
                        <w:tcPr>
                          <w:tcW w:w="1140" w:type="dxa"/>
                        </w:tcPr>
                        <w:p w14:paraId="720CD454" w14:textId="77777777" w:rsidR="006F2807" w:rsidRDefault="00143629">
                          <w:r>
                            <w:t>Betreft</w:t>
                          </w:r>
                        </w:p>
                      </w:tc>
                      <w:tc>
                        <w:tcPr>
                          <w:tcW w:w="5400" w:type="dxa"/>
                        </w:tcPr>
                        <w:p w14:paraId="713A8523" w14:textId="77777777" w:rsidR="006F2807" w:rsidRDefault="00143629">
                          <w:r>
                            <w:t>Beantwoording Kamervragen over lozing FrieslandCampina op de Waddenzee</w:t>
                          </w:r>
                        </w:p>
                      </w:tc>
                    </w:tr>
                    <w:tr w:rsidR="006F2807" w14:paraId="150FF6B0" w14:textId="77777777">
                      <w:trPr>
                        <w:trHeight w:val="200"/>
                      </w:trPr>
                      <w:tc>
                        <w:tcPr>
                          <w:tcW w:w="1140" w:type="dxa"/>
                        </w:tcPr>
                        <w:p w14:paraId="79259EC6" w14:textId="77777777" w:rsidR="006F2807" w:rsidRDefault="006F2807"/>
                      </w:tc>
                      <w:tc>
                        <w:tcPr>
                          <w:tcW w:w="5400" w:type="dxa"/>
                        </w:tcPr>
                        <w:p w14:paraId="334910A2" w14:textId="77777777" w:rsidR="006F2807" w:rsidRDefault="006F2807"/>
                      </w:tc>
                    </w:tr>
                  </w:tbl>
                  <w:p w14:paraId="20777DA1" w14:textId="77777777" w:rsidR="00597599" w:rsidRDefault="0059759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0EE37F4" wp14:editId="6DE543AF">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9434747" w14:textId="77777777" w:rsidR="00597599" w:rsidRDefault="00597599"/>
                      </w:txbxContent>
                    </wps:txbx>
                    <wps:bodyPr vert="horz" wrap="square" lIns="0" tIns="0" rIns="0" bIns="0" anchor="t" anchorCtr="0"/>
                  </wps:wsp>
                </a:graphicData>
              </a:graphic>
            </wp:anchor>
          </w:drawing>
        </mc:Choice>
        <mc:Fallback>
          <w:pict>
            <v:shape w14:anchorId="20EE37F4"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9434747" w14:textId="77777777" w:rsidR="00597599" w:rsidRDefault="0059759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EE7045"/>
    <w:multiLevelType w:val="multilevel"/>
    <w:tmpl w:val="4E03CD2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A4C58AD"/>
    <w:multiLevelType w:val="multilevel"/>
    <w:tmpl w:val="E3F3759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ABF2998"/>
    <w:multiLevelType w:val="multilevel"/>
    <w:tmpl w:val="CC021F7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A45CB43"/>
    <w:multiLevelType w:val="multilevel"/>
    <w:tmpl w:val="3E3BA8C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B021251"/>
    <w:multiLevelType w:val="multilevel"/>
    <w:tmpl w:val="E7F5E6E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BE8AAAF2"/>
    <w:multiLevelType w:val="multilevel"/>
    <w:tmpl w:val="07EC6AE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10E3F95"/>
    <w:multiLevelType w:val="multilevel"/>
    <w:tmpl w:val="D5DB723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31B287A"/>
    <w:multiLevelType w:val="multilevel"/>
    <w:tmpl w:val="2576796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379A643"/>
    <w:multiLevelType w:val="multilevel"/>
    <w:tmpl w:val="C680C0E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51E7EFE"/>
    <w:multiLevelType w:val="multilevel"/>
    <w:tmpl w:val="08269EB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68F5282"/>
    <w:multiLevelType w:val="hybridMultilevel"/>
    <w:tmpl w:val="440E4B9E"/>
    <w:lvl w:ilvl="0" w:tplc="6EA4085C">
      <w:start w:val="1"/>
      <w:numFmt w:val="lowerLetter"/>
      <w:lvlText w:val="%1."/>
      <w:lvlJc w:val="left"/>
      <w:pPr>
        <w:ind w:left="1200" w:hanging="360"/>
      </w:pPr>
      <w:rPr>
        <w:rFonts w:ascii="Verdana" w:hAnsi="Verdana" w:hint="default"/>
        <w:sz w:val="18"/>
        <w:szCs w:val="18"/>
      </w:rPr>
    </w:lvl>
    <w:lvl w:ilvl="1" w:tplc="04130019" w:tentative="1">
      <w:start w:val="1"/>
      <w:numFmt w:val="lowerLetter"/>
      <w:lvlText w:val="%2."/>
      <w:lvlJc w:val="left"/>
      <w:pPr>
        <w:ind w:left="1920" w:hanging="360"/>
      </w:pPr>
    </w:lvl>
    <w:lvl w:ilvl="2" w:tplc="0413001B" w:tentative="1">
      <w:start w:val="1"/>
      <w:numFmt w:val="lowerRoman"/>
      <w:lvlText w:val="%3."/>
      <w:lvlJc w:val="right"/>
      <w:pPr>
        <w:ind w:left="2640" w:hanging="180"/>
      </w:pPr>
    </w:lvl>
    <w:lvl w:ilvl="3" w:tplc="0413000F" w:tentative="1">
      <w:start w:val="1"/>
      <w:numFmt w:val="decimal"/>
      <w:lvlText w:val="%4."/>
      <w:lvlJc w:val="left"/>
      <w:pPr>
        <w:ind w:left="3360" w:hanging="360"/>
      </w:pPr>
    </w:lvl>
    <w:lvl w:ilvl="4" w:tplc="04130019" w:tentative="1">
      <w:start w:val="1"/>
      <w:numFmt w:val="lowerLetter"/>
      <w:lvlText w:val="%5."/>
      <w:lvlJc w:val="left"/>
      <w:pPr>
        <w:ind w:left="4080" w:hanging="360"/>
      </w:pPr>
    </w:lvl>
    <w:lvl w:ilvl="5" w:tplc="0413001B" w:tentative="1">
      <w:start w:val="1"/>
      <w:numFmt w:val="lowerRoman"/>
      <w:lvlText w:val="%6."/>
      <w:lvlJc w:val="right"/>
      <w:pPr>
        <w:ind w:left="4800" w:hanging="180"/>
      </w:pPr>
    </w:lvl>
    <w:lvl w:ilvl="6" w:tplc="0413000F" w:tentative="1">
      <w:start w:val="1"/>
      <w:numFmt w:val="decimal"/>
      <w:lvlText w:val="%7."/>
      <w:lvlJc w:val="left"/>
      <w:pPr>
        <w:ind w:left="5520" w:hanging="360"/>
      </w:pPr>
    </w:lvl>
    <w:lvl w:ilvl="7" w:tplc="04130019" w:tentative="1">
      <w:start w:val="1"/>
      <w:numFmt w:val="lowerLetter"/>
      <w:lvlText w:val="%8."/>
      <w:lvlJc w:val="left"/>
      <w:pPr>
        <w:ind w:left="6240" w:hanging="360"/>
      </w:pPr>
    </w:lvl>
    <w:lvl w:ilvl="8" w:tplc="0413001B" w:tentative="1">
      <w:start w:val="1"/>
      <w:numFmt w:val="lowerRoman"/>
      <w:lvlText w:val="%9."/>
      <w:lvlJc w:val="right"/>
      <w:pPr>
        <w:ind w:left="6960" w:hanging="180"/>
      </w:pPr>
    </w:lvl>
  </w:abstractNum>
  <w:abstractNum w:abstractNumId="11" w15:restartNumberingAfterBreak="0">
    <w:nsid w:val="0F3A5B82"/>
    <w:multiLevelType w:val="hybridMultilevel"/>
    <w:tmpl w:val="1AD0E2C0"/>
    <w:lvl w:ilvl="0" w:tplc="9D428F40">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069B620"/>
    <w:multiLevelType w:val="multilevel"/>
    <w:tmpl w:val="0B9BA35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4151F0"/>
    <w:multiLevelType w:val="multilevel"/>
    <w:tmpl w:val="0C2A0A5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4B503F"/>
    <w:multiLevelType w:val="multilevel"/>
    <w:tmpl w:val="2878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D07578"/>
    <w:multiLevelType w:val="hybridMultilevel"/>
    <w:tmpl w:val="C4AEBB10"/>
    <w:lvl w:ilvl="0" w:tplc="04130001">
      <w:start w:val="1"/>
      <w:numFmt w:val="bullet"/>
      <w:lvlText w:val=""/>
      <w:lvlJc w:val="left"/>
      <w:pPr>
        <w:ind w:left="1200" w:hanging="360"/>
      </w:pPr>
      <w:rPr>
        <w:rFonts w:ascii="Symbol" w:hAnsi="Symbol" w:hint="default"/>
        <w:sz w:val="18"/>
        <w:szCs w:val="18"/>
      </w:r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16" w15:restartNumberingAfterBreak="0">
    <w:nsid w:val="34067ECC"/>
    <w:multiLevelType w:val="hybridMultilevel"/>
    <w:tmpl w:val="14F45696"/>
    <w:lvl w:ilvl="0" w:tplc="1E6EEA76">
      <w:start w:val="1"/>
      <w:numFmt w:val="decimal"/>
      <w:lvlText w:val="%1."/>
      <w:lvlJc w:val="left"/>
      <w:pPr>
        <w:ind w:left="360" w:hanging="360"/>
      </w:pPr>
      <w:rPr>
        <w:color w:val="auto"/>
      </w:rPr>
    </w:lvl>
    <w:lvl w:ilvl="1" w:tplc="45E4AC9C">
      <w:start w:val="1"/>
      <w:numFmt w:val="lowerLetter"/>
      <w:lvlText w:val="%2."/>
      <w:lvlJc w:val="left"/>
      <w:pPr>
        <w:ind w:left="1440" w:hanging="360"/>
      </w:pPr>
    </w:lvl>
    <w:lvl w:ilvl="2" w:tplc="4A144F66">
      <w:start w:val="1"/>
      <w:numFmt w:val="lowerRoman"/>
      <w:lvlText w:val="%3."/>
      <w:lvlJc w:val="right"/>
      <w:pPr>
        <w:ind w:left="2160" w:hanging="180"/>
      </w:pPr>
    </w:lvl>
    <w:lvl w:ilvl="3" w:tplc="694E3DFA">
      <w:start w:val="1"/>
      <w:numFmt w:val="decimal"/>
      <w:lvlText w:val="%4."/>
      <w:lvlJc w:val="left"/>
      <w:pPr>
        <w:ind w:left="2880" w:hanging="360"/>
      </w:pPr>
    </w:lvl>
    <w:lvl w:ilvl="4" w:tplc="1CE26106">
      <w:start w:val="1"/>
      <w:numFmt w:val="lowerLetter"/>
      <w:lvlText w:val="%5."/>
      <w:lvlJc w:val="left"/>
      <w:pPr>
        <w:ind w:left="3600" w:hanging="360"/>
      </w:pPr>
    </w:lvl>
    <w:lvl w:ilvl="5" w:tplc="8BD62276">
      <w:start w:val="1"/>
      <w:numFmt w:val="lowerRoman"/>
      <w:lvlText w:val="%6."/>
      <w:lvlJc w:val="right"/>
      <w:pPr>
        <w:ind w:left="4320" w:hanging="180"/>
      </w:pPr>
    </w:lvl>
    <w:lvl w:ilvl="6" w:tplc="5C989560">
      <w:start w:val="1"/>
      <w:numFmt w:val="decimal"/>
      <w:lvlText w:val="%7."/>
      <w:lvlJc w:val="left"/>
      <w:pPr>
        <w:ind w:left="5040" w:hanging="360"/>
      </w:pPr>
    </w:lvl>
    <w:lvl w:ilvl="7" w:tplc="12024F90">
      <w:start w:val="1"/>
      <w:numFmt w:val="lowerLetter"/>
      <w:lvlText w:val="%8."/>
      <w:lvlJc w:val="left"/>
      <w:pPr>
        <w:ind w:left="5760" w:hanging="360"/>
      </w:pPr>
    </w:lvl>
    <w:lvl w:ilvl="8" w:tplc="BE569832">
      <w:start w:val="1"/>
      <w:numFmt w:val="lowerRoman"/>
      <w:lvlText w:val="%9."/>
      <w:lvlJc w:val="right"/>
      <w:pPr>
        <w:ind w:left="6480" w:hanging="180"/>
      </w:pPr>
    </w:lvl>
  </w:abstractNum>
  <w:abstractNum w:abstractNumId="17" w15:restartNumberingAfterBreak="0">
    <w:nsid w:val="3423BB07"/>
    <w:multiLevelType w:val="multilevel"/>
    <w:tmpl w:val="3D10583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2E827D"/>
    <w:multiLevelType w:val="multilevel"/>
    <w:tmpl w:val="0878EA8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764DC9"/>
    <w:multiLevelType w:val="multilevel"/>
    <w:tmpl w:val="3970F8E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994A2B"/>
    <w:multiLevelType w:val="multilevel"/>
    <w:tmpl w:val="6BDF3DB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1C176C"/>
    <w:multiLevelType w:val="multilevel"/>
    <w:tmpl w:val="950D690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6AE4A0"/>
    <w:multiLevelType w:val="multilevel"/>
    <w:tmpl w:val="90129E3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D3CD7C"/>
    <w:multiLevelType w:val="multilevel"/>
    <w:tmpl w:val="9954AB7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8E7EBA"/>
    <w:multiLevelType w:val="hybridMultilevel"/>
    <w:tmpl w:val="F964F7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09456A4"/>
    <w:multiLevelType w:val="multilevel"/>
    <w:tmpl w:val="7919544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0B1752"/>
    <w:multiLevelType w:val="hybridMultilevel"/>
    <w:tmpl w:val="0900B74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4A8C594"/>
    <w:multiLevelType w:val="multilevel"/>
    <w:tmpl w:val="0E8B93E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1A3F6A"/>
    <w:multiLevelType w:val="multilevel"/>
    <w:tmpl w:val="9586AE4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6DCACA0"/>
    <w:multiLevelType w:val="multilevel"/>
    <w:tmpl w:val="6772227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8"/>
  </w:num>
  <w:num w:numId="3">
    <w:abstractNumId w:val="20"/>
  </w:num>
  <w:num w:numId="4">
    <w:abstractNumId w:val="3"/>
  </w:num>
  <w:num w:numId="5">
    <w:abstractNumId w:val="4"/>
  </w:num>
  <w:num w:numId="6">
    <w:abstractNumId w:val="18"/>
  </w:num>
  <w:num w:numId="7">
    <w:abstractNumId w:val="6"/>
  </w:num>
  <w:num w:numId="8">
    <w:abstractNumId w:val="8"/>
  </w:num>
  <w:num w:numId="9">
    <w:abstractNumId w:val="13"/>
  </w:num>
  <w:num w:numId="10">
    <w:abstractNumId w:val="27"/>
  </w:num>
  <w:num w:numId="11">
    <w:abstractNumId w:val="2"/>
  </w:num>
  <w:num w:numId="12">
    <w:abstractNumId w:val="0"/>
  </w:num>
  <w:num w:numId="13">
    <w:abstractNumId w:val="17"/>
  </w:num>
  <w:num w:numId="14">
    <w:abstractNumId w:val="7"/>
  </w:num>
  <w:num w:numId="15">
    <w:abstractNumId w:val="23"/>
  </w:num>
  <w:num w:numId="16">
    <w:abstractNumId w:val="25"/>
  </w:num>
  <w:num w:numId="17">
    <w:abstractNumId w:val="21"/>
  </w:num>
  <w:num w:numId="18">
    <w:abstractNumId w:val="9"/>
  </w:num>
  <w:num w:numId="19">
    <w:abstractNumId w:val="29"/>
  </w:num>
  <w:num w:numId="20">
    <w:abstractNumId w:val="19"/>
  </w:num>
  <w:num w:numId="21">
    <w:abstractNumId w:val="5"/>
  </w:num>
  <w:num w:numId="22">
    <w:abstractNumId w:val="12"/>
  </w:num>
  <w:num w:numId="23">
    <w:abstractNumId w:val="1"/>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4"/>
  </w:num>
  <w:num w:numId="27">
    <w:abstractNumId w:val="10"/>
  </w:num>
  <w:num w:numId="28">
    <w:abstractNumId w:val="24"/>
  </w:num>
  <w:num w:numId="29">
    <w:abstractNumId w:val="26"/>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52E"/>
    <w:rsid w:val="00030C5F"/>
    <w:rsid w:val="00032437"/>
    <w:rsid w:val="000574EF"/>
    <w:rsid w:val="000733E7"/>
    <w:rsid w:val="000A07C8"/>
    <w:rsid w:val="000E4FCD"/>
    <w:rsid w:val="00143629"/>
    <w:rsid w:val="001912C1"/>
    <w:rsid w:val="001B3B20"/>
    <w:rsid w:val="001C237F"/>
    <w:rsid w:val="0020765B"/>
    <w:rsid w:val="00270266"/>
    <w:rsid w:val="00281145"/>
    <w:rsid w:val="00325A1E"/>
    <w:rsid w:val="003720B0"/>
    <w:rsid w:val="00391674"/>
    <w:rsid w:val="003B5014"/>
    <w:rsid w:val="00404055"/>
    <w:rsid w:val="00406708"/>
    <w:rsid w:val="004541DA"/>
    <w:rsid w:val="0047788C"/>
    <w:rsid w:val="00486387"/>
    <w:rsid w:val="004954DD"/>
    <w:rsid w:val="00576E22"/>
    <w:rsid w:val="005917F4"/>
    <w:rsid w:val="00597599"/>
    <w:rsid w:val="005D6C6E"/>
    <w:rsid w:val="006239EF"/>
    <w:rsid w:val="006401CC"/>
    <w:rsid w:val="0068520D"/>
    <w:rsid w:val="006B5D18"/>
    <w:rsid w:val="006D009A"/>
    <w:rsid w:val="006F2807"/>
    <w:rsid w:val="00700CE2"/>
    <w:rsid w:val="0070252E"/>
    <w:rsid w:val="007B3AA6"/>
    <w:rsid w:val="007E0BBF"/>
    <w:rsid w:val="00880B07"/>
    <w:rsid w:val="008D36C7"/>
    <w:rsid w:val="00964FA5"/>
    <w:rsid w:val="009B1BA5"/>
    <w:rsid w:val="009C78AC"/>
    <w:rsid w:val="00A3219E"/>
    <w:rsid w:val="00A54B36"/>
    <w:rsid w:val="00AA2351"/>
    <w:rsid w:val="00B47156"/>
    <w:rsid w:val="00B4717F"/>
    <w:rsid w:val="00BA3F87"/>
    <w:rsid w:val="00BC1346"/>
    <w:rsid w:val="00BD734F"/>
    <w:rsid w:val="00C14E56"/>
    <w:rsid w:val="00C264BF"/>
    <w:rsid w:val="00CF6D08"/>
    <w:rsid w:val="00D270A1"/>
    <w:rsid w:val="00D50BB2"/>
    <w:rsid w:val="00DC0C0A"/>
    <w:rsid w:val="00E23F17"/>
    <w:rsid w:val="00E51448"/>
    <w:rsid w:val="00E62D2D"/>
    <w:rsid w:val="00E771C5"/>
    <w:rsid w:val="00F66A81"/>
    <w:rsid w:val="00FA22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A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0252E"/>
    <w:pPr>
      <w:tabs>
        <w:tab w:val="center" w:pos="4536"/>
        <w:tab w:val="right" w:pos="9072"/>
      </w:tabs>
      <w:spacing w:line="240" w:lineRule="auto"/>
    </w:pPr>
  </w:style>
  <w:style w:type="character" w:customStyle="1" w:styleId="HeaderChar">
    <w:name w:val="Header Char"/>
    <w:basedOn w:val="DefaultParagraphFont"/>
    <w:link w:val="Header"/>
    <w:uiPriority w:val="99"/>
    <w:rsid w:val="0070252E"/>
    <w:rPr>
      <w:rFonts w:ascii="Verdana" w:hAnsi="Verdana"/>
      <w:color w:val="000000"/>
      <w:sz w:val="18"/>
      <w:szCs w:val="18"/>
    </w:rPr>
  </w:style>
  <w:style w:type="paragraph" w:styleId="Footer">
    <w:name w:val="footer"/>
    <w:basedOn w:val="Normal"/>
    <w:link w:val="FooterChar"/>
    <w:uiPriority w:val="99"/>
    <w:unhideWhenUsed/>
    <w:rsid w:val="0070252E"/>
    <w:pPr>
      <w:tabs>
        <w:tab w:val="center" w:pos="4536"/>
        <w:tab w:val="right" w:pos="9072"/>
      </w:tabs>
      <w:spacing w:line="240" w:lineRule="auto"/>
    </w:pPr>
  </w:style>
  <w:style w:type="character" w:customStyle="1" w:styleId="FooterChar">
    <w:name w:val="Footer Char"/>
    <w:basedOn w:val="DefaultParagraphFont"/>
    <w:link w:val="Footer"/>
    <w:uiPriority w:val="99"/>
    <w:rsid w:val="0070252E"/>
    <w:rPr>
      <w:rFonts w:ascii="Verdana" w:hAnsi="Verdana"/>
      <w:color w:val="000000"/>
      <w:sz w:val="18"/>
      <w:szCs w:val="18"/>
    </w:rPr>
  </w:style>
  <w:style w:type="character" w:styleId="CommentReference">
    <w:name w:val="annotation reference"/>
    <w:basedOn w:val="DefaultParagraphFont"/>
    <w:uiPriority w:val="99"/>
    <w:semiHidden/>
    <w:unhideWhenUsed/>
    <w:rsid w:val="0070252E"/>
    <w:rPr>
      <w:sz w:val="16"/>
      <w:szCs w:val="16"/>
    </w:rPr>
  </w:style>
  <w:style w:type="paragraph" w:styleId="CommentText">
    <w:name w:val="annotation text"/>
    <w:basedOn w:val="Normal"/>
    <w:link w:val="CommentTextChar"/>
    <w:uiPriority w:val="99"/>
    <w:unhideWhenUsed/>
    <w:rsid w:val="0070252E"/>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70252E"/>
    <w:rPr>
      <w:rFonts w:asciiTheme="minorHAnsi" w:eastAsiaTheme="minorHAnsi" w:hAnsiTheme="minorHAnsi" w:cstheme="minorBidi"/>
      <w:lang w:eastAsia="en-US"/>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B47156"/>
    <w:pPr>
      <w:autoSpaceDN/>
      <w:spacing w:after="160" w:line="256" w:lineRule="auto"/>
      <w:ind w:left="720"/>
      <w:contextualSpacing/>
      <w:textAlignment w:val="auto"/>
    </w:pPr>
    <w:rPr>
      <w:rFonts w:asciiTheme="minorHAnsi" w:eastAsiaTheme="minorHAnsi" w:hAnsiTheme="minorHAnsi" w:cstheme="minorBidi"/>
      <w:color w:val="auto"/>
      <w:sz w:val="22"/>
      <w:szCs w:val="22"/>
      <w:lang w:eastAsia="en-US"/>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link w:val="ListParagraph"/>
    <w:uiPriority w:val="34"/>
    <w:qFormat/>
    <w:locked/>
    <w:rsid w:val="00B47156"/>
    <w:rPr>
      <w:rFonts w:asciiTheme="minorHAnsi" w:eastAsiaTheme="minorHAnsi" w:hAnsiTheme="minorHAnsi" w:cstheme="minorBidi"/>
      <w:sz w:val="22"/>
      <w:szCs w:val="22"/>
      <w:lang w:eastAsia="en-US"/>
    </w:rPr>
  </w:style>
  <w:style w:type="paragraph" w:styleId="CommentSubject">
    <w:name w:val="annotation subject"/>
    <w:basedOn w:val="CommentText"/>
    <w:next w:val="CommentText"/>
    <w:link w:val="CommentSubjectChar"/>
    <w:uiPriority w:val="99"/>
    <w:semiHidden/>
    <w:unhideWhenUsed/>
    <w:rsid w:val="00A54B36"/>
    <w:pPr>
      <w:autoSpaceDN w:val="0"/>
      <w:spacing w:after="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A54B36"/>
    <w:rPr>
      <w:rFonts w:ascii="Verdana" w:eastAsiaTheme="minorHAnsi" w:hAnsi="Verdana" w:cstheme="minorBidi"/>
      <w:b/>
      <w:bCs/>
      <w:color w:val="000000"/>
      <w:lang w:eastAsia="en-US"/>
    </w:rPr>
  </w:style>
  <w:style w:type="paragraph" w:styleId="Revision">
    <w:name w:val="Revision"/>
    <w:hidden/>
    <w:uiPriority w:val="99"/>
    <w:semiHidden/>
    <w:rsid w:val="0048638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2998</ap:Words>
  <ap:Characters>17091</ap:Characters>
  <ap:DocSecurity>0</ap:DocSecurity>
  <ap:Lines>142</ap:Lines>
  <ap:Paragraphs>40</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lozing FrieslandCampina op de Waddenzee</vt:lpstr>
    </vt:vector>
  </ap:TitlesOfParts>
  <ap:LinksUpToDate>false</ap:LinksUpToDate>
  <ap:CharactersWithSpaces>20049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2025-02-11T13:00:00.0000000Z</dcterms:created>
  <dcterms:modified xsi:type="dcterms:W3CDTF">2025-02-11T13:00:00.0000000Z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over lozing FrieslandCampina op de Waddenzee</vt:lpwstr>
  </property>
  <property fmtid="{D5CDD505-2E9C-101B-9397-08002B2CF9AE}" pid="5" name="Publicatiedatum">
    <vt:lpwstr/>
  </property>
  <property fmtid="{D5CDD505-2E9C-101B-9397-08002B2CF9AE}" pid="6" name="Verantwoordelijke organisatie">
    <vt:lpwstr>Dir.Waterkwaliteit en Grote Wateren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E.H.E. Smits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