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5253B" w:rsidTr="00D9561B" w14:paraId="2016D88F" w14:textId="77777777">
        <w:trPr>
          <w:trHeight w:val="1514"/>
        </w:trPr>
        <w:tc>
          <w:tcPr>
            <w:tcW w:w="7522" w:type="dxa"/>
            <w:tcBorders>
              <w:top w:val="nil"/>
              <w:left w:val="nil"/>
              <w:bottom w:val="nil"/>
              <w:right w:val="nil"/>
            </w:tcBorders>
            <w:tcMar>
              <w:left w:w="0" w:type="dxa"/>
              <w:right w:w="0" w:type="dxa"/>
            </w:tcMar>
          </w:tcPr>
          <w:p w:rsidR="00374412" w:rsidP="00DB2E08" w:rsidRDefault="00207B6F" w14:paraId="58DB145C" w14:textId="77777777">
            <w:pPr>
              <w:jc w:val="both"/>
            </w:pPr>
            <w:r>
              <w:t>De v</w:t>
            </w:r>
            <w:r w:rsidR="008E3932">
              <w:t>oorzitter van de Tweede Kamer der Staten-Generaal</w:t>
            </w:r>
          </w:p>
          <w:p w:rsidR="00374412" w:rsidP="00D9561B" w:rsidRDefault="00207B6F" w14:paraId="67A901EF" w14:textId="77777777">
            <w:r>
              <w:t>Postbus 20018</w:t>
            </w:r>
          </w:p>
          <w:p w:rsidR="008E3932" w:rsidP="00D9561B" w:rsidRDefault="00207B6F" w14:paraId="59BC18F8"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5253B" w:rsidTr="00FF66F9" w14:paraId="3F4E4CBA" w14:textId="77777777">
        <w:trPr>
          <w:trHeight w:val="289" w:hRule="exact"/>
        </w:trPr>
        <w:tc>
          <w:tcPr>
            <w:tcW w:w="929" w:type="dxa"/>
          </w:tcPr>
          <w:p w:rsidRPr="00434042" w:rsidR="0005404B" w:rsidP="00FF66F9" w:rsidRDefault="00207B6F" w14:paraId="277EA018" w14:textId="77777777">
            <w:pPr>
              <w:rPr>
                <w:lang w:eastAsia="en-US"/>
              </w:rPr>
            </w:pPr>
            <w:r>
              <w:rPr>
                <w:lang w:eastAsia="en-US"/>
              </w:rPr>
              <w:t>Datum</w:t>
            </w:r>
          </w:p>
        </w:tc>
        <w:tc>
          <w:tcPr>
            <w:tcW w:w="6581" w:type="dxa"/>
          </w:tcPr>
          <w:p w:rsidRPr="00434042" w:rsidR="0005404B" w:rsidP="00FF66F9" w:rsidRDefault="00DD55BA" w14:paraId="3FD090C3" w14:textId="2AFEA704">
            <w:pPr>
              <w:rPr>
                <w:lang w:eastAsia="en-US"/>
              </w:rPr>
            </w:pPr>
            <w:r>
              <w:rPr>
                <w:lang w:eastAsia="en-US"/>
              </w:rPr>
              <w:t>12 februari 2025</w:t>
            </w:r>
          </w:p>
        </w:tc>
      </w:tr>
      <w:tr w:rsidR="00C5253B" w:rsidTr="00FF66F9" w14:paraId="06DF4D98" w14:textId="77777777">
        <w:trPr>
          <w:trHeight w:val="368"/>
        </w:trPr>
        <w:tc>
          <w:tcPr>
            <w:tcW w:w="929" w:type="dxa"/>
          </w:tcPr>
          <w:p w:rsidR="0005404B" w:rsidP="00FF66F9" w:rsidRDefault="00207B6F" w14:paraId="39E244C7" w14:textId="77777777">
            <w:pPr>
              <w:rPr>
                <w:lang w:eastAsia="en-US"/>
              </w:rPr>
            </w:pPr>
            <w:r>
              <w:rPr>
                <w:lang w:eastAsia="en-US"/>
              </w:rPr>
              <w:t>Betreft</w:t>
            </w:r>
          </w:p>
        </w:tc>
        <w:tc>
          <w:tcPr>
            <w:tcW w:w="6581" w:type="dxa"/>
          </w:tcPr>
          <w:p w:rsidR="0005404B" w:rsidP="00FF66F9" w:rsidRDefault="00207B6F" w14:paraId="38754B87" w14:textId="77777777">
            <w:pPr>
              <w:rPr>
                <w:lang w:eastAsia="en-US"/>
              </w:rPr>
            </w:pPr>
            <w:r>
              <w:rPr>
                <w:lang w:eastAsia="en-US"/>
              </w:rPr>
              <w:t>Antwoord op schriftelijke vragen van lid Dobbe (SP) over het bericht ‘Loonkloof tussen mannen en vrouwen begint al in de schoolbanken’</w:t>
            </w:r>
          </w:p>
        </w:tc>
      </w:tr>
    </w:tbl>
    <w:p w:rsidR="00C5253B" w:rsidRDefault="001C2C36" w14:paraId="3FB061A3"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DB2E08" w:rsidR="00C5253B" w:rsidTr="00A421A1" w14:paraId="3684D49E" w14:textId="77777777">
        <w:tc>
          <w:tcPr>
            <w:tcW w:w="2160" w:type="dxa"/>
          </w:tcPr>
          <w:p w:rsidRPr="00F53C9D" w:rsidR="006205C0" w:rsidP="00686AED" w:rsidRDefault="00207B6F" w14:paraId="6C9E8480" w14:textId="77777777">
            <w:pPr>
              <w:pStyle w:val="Colofonkop"/>
              <w:framePr w:hSpace="0" w:wrap="auto" w:hAnchor="text" w:vAnchor="margin" w:xAlign="left" w:yAlign="inline"/>
            </w:pPr>
            <w:r>
              <w:t>Hoger Onderwijs en Studiefinanciering</w:t>
            </w:r>
          </w:p>
          <w:p w:rsidR="006205C0" w:rsidP="00A421A1" w:rsidRDefault="00207B6F" w14:paraId="184E1DFC" w14:textId="77777777">
            <w:pPr>
              <w:pStyle w:val="Huisstijl-Gegeven"/>
              <w:spacing w:after="0"/>
            </w:pPr>
            <w:r>
              <w:t xml:space="preserve">Rijnstraat 50 </w:t>
            </w:r>
          </w:p>
          <w:p w:rsidR="004425A7" w:rsidP="00E972A2" w:rsidRDefault="00207B6F" w14:paraId="07E10D37" w14:textId="77777777">
            <w:pPr>
              <w:pStyle w:val="Huisstijl-Gegeven"/>
              <w:spacing w:after="0"/>
            </w:pPr>
            <w:r>
              <w:t>Den Haag</w:t>
            </w:r>
          </w:p>
          <w:p w:rsidR="004425A7" w:rsidP="00E972A2" w:rsidRDefault="00207B6F" w14:paraId="5FC4A117" w14:textId="77777777">
            <w:pPr>
              <w:pStyle w:val="Huisstijl-Gegeven"/>
              <w:spacing w:after="0"/>
            </w:pPr>
            <w:r>
              <w:t>Postbus 16375</w:t>
            </w:r>
          </w:p>
          <w:p w:rsidR="004425A7" w:rsidP="00E972A2" w:rsidRDefault="00207B6F" w14:paraId="1564CC58" w14:textId="77777777">
            <w:pPr>
              <w:pStyle w:val="Huisstijl-Gegeven"/>
              <w:spacing w:after="0"/>
            </w:pPr>
            <w:r>
              <w:t>2500 BJ Den Haag</w:t>
            </w:r>
          </w:p>
          <w:p w:rsidR="004425A7" w:rsidP="00E972A2" w:rsidRDefault="00207B6F" w14:paraId="57000F67" w14:textId="77777777">
            <w:pPr>
              <w:pStyle w:val="Huisstijl-Gegeven"/>
              <w:spacing w:after="90"/>
            </w:pPr>
            <w:r>
              <w:t>www.rijksoverheid.nl</w:t>
            </w:r>
          </w:p>
          <w:p w:rsidRPr="00D86CC6" w:rsidR="006205C0" w:rsidP="00A421A1" w:rsidRDefault="00207B6F" w14:paraId="385BCE8A" w14:textId="77777777">
            <w:pPr>
              <w:spacing w:line="180" w:lineRule="exact"/>
              <w:rPr>
                <w:b/>
                <w:sz w:val="13"/>
                <w:szCs w:val="13"/>
              </w:rPr>
            </w:pPr>
            <w:r>
              <w:rPr>
                <w:b/>
                <w:sz w:val="13"/>
                <w:szCs w:val="13"/>
              </w:rPr>
              <w:t>Contactpersoon</w:t>
            </w:r>
          </w:p>
          <w:p w:rsidRPr="00B136BE" w:rsidR="006205C0" w:rsidP="00A421A1" w:rsidRDefault="006205C0" w14:paraId="022DEA5E" w14:textId="1B787560">
            <w:pPr>
              <w:spacing w:line="180" w:lineRule="exact"/>
              <w:rPr>
                <w:sz w:val="13"/>
                <w:szCs w:val="13"/>
                <w:lang w:val="en-US"/>
              </w:rPr>
            </w:pPr>
          </w:p>
        </w:tc>
      </w:tr>
      <w:tr w:rsidRPr="00DB2E08" w:rsidR="00C5253B" w:rsidTr="00A421A1" w14:paraId="6BCF4761" w14:textId="77777777">
        <w:trPr>
          <w:trHeight w:val="200" w:hRule="exact"/>
        </w:trPr>
        <w:tc>
          <w:tcPr>
            <w:tcW w:w="2160" w:type="dxa"/>
          </w:tcPr>
          <w:p w:rsidRPr="00B136BE" w:rsidR="006205C0" w:rsidP="00A421A1" w:rsidRDefault="006205C0" w14:paraId="20DD7B48" w14:textId="77777777">
            <w:pPr>
              <w:spacing w:after="90" w:line="180" w:lineRule="exact"/>
              <w:rPr>
                <w:sz w:val="13"/>
                <w:szCs w:val="13"/>
                <w:lang w:val="en-US"/>
              </w:rPr>
            </w:pPr>
          </w:p>
        </w:tc>
      </w:tr>
      <w:tr w:rsidR="00C5253B" w:rsidTr="00A421A1" w14:paraId="470C6306" w14:textId="77777777">
        <w:trPr>
          <w:trHeight w:val="450"/>
        </w:trPr>
        <w:tc>
          <w:tcPr>
            <w:tcW w:w="2160" w:type="dxa"/>
          </w:tcPr>
          <w:p w:rsidR="00F51A76" w:rsidP="00A421A1" w:rsidRDefault="00207B6F" w14:paraId="09F2465C" w14:textId="77777777">
            <w:pPr>
              <w:spacing w:line="180" w:lineRule="exact"/>
              <w:rPr>
                <w:b/>
                <w:sz w:val="13"/>
                <w:szCs w:val="13"/>
              </w:rPr>
            </w:pPr>
            <w:r>
              <w:rPr>
                <w:b/>
                <w:sz w:val="13"/>
                <w:szCs w:val="13"/>
              </w:rPr>
              <w:t>Onze referentie</w:t>
            </w:r>
          </w:p>
          <w:p w:rsidRPr="00FA7882" w:rsidR="006205C0" w:rsidP="00215356" w:rsidRDefault="00207B6F" w14:paraId="2E81DD1D" w14:textId="7772B77F">
            <w:pPr>
              <w:spacing w:line="180" w:lineRule="exact"/>
              <w:rPr>
                <w:sz w:val="13"/>
                <w:szCs w:val="13"/>
              </w:rPr>
            </w:pPr>
            <w:r>
              <w:rPr>
                <w:sz w:val="13"/>
                <w:szCs w:val="13"/>
              </w:rPr>
              <w:t>50</w:t>
            </w:r>
            <w:r w:rsidR="00DB2E08">
              <w:rPr>
                <w:sz w:val="13"/>
                <w:szCs w:val="13"/>
              </w:rPr>
              <w:t>500178</w:t>
            </w:r>
          </w:p>
        </w:tc>
      </w:tr>
      <w:tr w:rsidR="00C5253B" w:rsidTr="00A421A1" w14:paraId="7A0CD293" w14:textId="77777777">
        <w:trPr>
          <w:trHeight w:val="136"/>
        </w:trPr>
        <w:tc>
          <w:tcPr>
            <w:tcW w:w="2160" w:type="dxa"/>
          </w:tcPr>
          <w:p w:rsidRPr="00C5333A" w:rsidR="006205C0" w:rsidP="00A421A1" w:rsidRDefault="00207B6F" w14:paraId="413FAD94" w14:textId="77777777">
            <w:pPr>
              <w:tabs>
                <w:tab w:val="left" w:pos="1890"/>
              </w:tabs>
              <w:spacing w:line="180" w:lineRule="exact"/>
              <w:rPr>
                <w:b/>
                <w:sz w:val="13"/>
                <w:szCs w:val="13"/>
              </w:rPr>
            </w:pPr>
            <w:r w:rsidRPr="00003544">
              <w:rPr>
                <w:b/>
                <w:sz w:val="13"/>
                <w:szCs w:val="13"/>
              </w:rPr>
              <w:t>Uw brief</w:t>
            </w:r>
          </w:p>
          <w:p w:rsidRPr="00E06CD4" w:rsidR="00E91674" w:rsidP="00E210E0" w:rsidRDefault="00207B6F" w14:paraId="42F2DCC9" w14:textId="77777777">
            <w:pPr>
              <w:tabs>
                <w:tab w:val="left" w:pos="1890"/>
              </w:tabs>
              <w:spacing w:after="92" w:line="180" w:lineRule="exact"/>
              <w:rPr>
                <w:sz w:val="13"/>
                <w:szCs w:val="13"/>
              </w:rPr>
            </w:pPr>
            <w:r>
              <w:rPr>
                <w:sz w:val="13"/>
                <w:szCs w:val="13"/>
              </w:rPr>
              <w:t>14 januari 2025</w:t>
            </w:r>
          </w:p>
        </w:tc>
      </w:tr>
      <w:tr w:rsidR="00C5253B" w:rsidTr="00A421A1" w14:paraId="17D6E22B" w14:textId="77777777">
        <w:trPr>
          <w:trHeight w:val="227"/>
        </w:trPr>
        <w:tc>
          <w:tcPr>
            <w:tcW w:w="2160" w:type="dxa"/>
          </w:tcPr>
          <w:p w:rsidRPr="004A65A5" w:rsidR="006205C0" w:rsidP="00A421A1" w:rsidRDefault="00207B6F" w14:paraId="58F73D26" w14:textId="77777777">
            <w:pPr>
              <w:spacing w:line="180" w:lineRule="exact"/>
              <w:rPr>
                <w:b/>
                <w:sz w:val="13"/>
                <w:szCs w:val="13"/>
              </w:rPr>
            </w:pPr>
            <w:r>
              <w:rPr>
                <w:b/>
                <w:sz w:val="13"/>
                <w:szCs w:val="13"/>
              </w:rPr>
              <w:t>Uw referentie</w:t>
            </w:r>
          </w:p>
          <w:p w:rsidRPr="00D74F66" w:rsidR="006205C0" w:rsidP="00A421A1" w:rsidRDefault="00207B6F" w14:paraId="1FF1BC70" w14:textId="77777777">
            <w:pPr>
              <w:spacing w:after="90" w:line="180" w:lineRule="exact"/>
              <w:rPr>
                <w:sz w:val="13"/>
              </w:rPr>
            </w:pPr>
            <w:r>
              <w:rPr>
                <w:sz w:val="13"/>
              </w:rPr>
              <w:t>2025Z00289</w:t>
            </w:r>
          </w:p>
        </w:tc>
      </w:tr>
    </w:tbl>
    <w:p w:rsidR="00215356" w:rsidRDefault="00215356" w14:paraId="29AF380E" w14:textId="77777777"/>
    <w:p w:rsidR="006205C0" w:rsidP="00A421A1" w:rsidRDefault="006205C0" w14:paraId="42063FE9" w14:textId="77777777"/>
    <w:p w:rsidR="00CA35E4" w:rsidP="00CA35E4" w:rsidRDefault="00437472" w14:paraId="04CEAAC9" w14:textId="79D0B1EF">
      <w:r>
        <w:t xml:space="preserve">Hierbij </w:t>
      </w:r>
      <w:r w:rsidR="00207B6F">
        <w:t>stuur ik</w:t>
      </w:r>
      <w:r w:rsidR="00D45993">
        <w:t xml:space="preserve"> u</w:t>
      </w:r>
      <w:r w:rsidR="00207B6F">
        <w:t>, mede</w:t>
      </w:r>
      <w:r w:rsidR="00CC6418">
        <w:t xml:space="preserve"> namens</w:t>
      </w:r>
      <w:r w:rsidR="00AE5518">
        <w:t xml:space="preserve"> de</w:t>
      </w:r>
      <w:r w:rsidR="00207B6F">
        <w:t xml:space="preserve"> Minister van Sociale Zaken en Werkgelegenheid, de antwoorden</w:t>
      </w:r>
      <w:r w:rsidR="006B0A79">
        <w:t xml:space="preserve"> op</w:t>
      </w:r>
      <w:r w:rsidR="00C82662">
        <w:t xml:space="preserve"> </w:t>
      </w:r>
      <w:r w:rsidRPr="00B136BE" w:rsidR="00207B6F">
        <w:t>de vragen</w:t>
      </w:r>
      <w:r w:rsidR="00207B6F">
        <w:t> van het lid Dobbe (SP)</w:t>
      </w:r>
      <w:r w:rsidR="00AD7C7C">
        <w:t xml:space="preserve"> </w:t>
      </w:r>
      <w:r w:rsidR="00127580">
        <w:t>over</w:t>
      </w:r>
      <w:r w:rsidR="00207B6F">
        <w:t xml:space="preserve"> het bericht ‘Loonkloof tussen mannen en vrouwen begint al in de schoolbanken’</w:t>
      </w:r>
      <w:r w:rsidR="005E637C">
        <w:t>.</w:t>
      </w:r>
    </w:p>
    <w:p w:rsidR="00CA35E4" w:rsidP="00CA35E4" w:rsidRDefault="00CA35E4" w14:paraId="077A8C08" w14:textId="77777777"/>
    <w:p w:rsidR="00463FBD" w:rsidP="00CA35E4" w:rsidRDefault="00207B6F" w14:paraId="035ACC6D" w14:textId="77777777">
      <w:r w:rsidRPr="00B136BE">
        <w:t>De vragen werden</w:t>
      </w:r>
      <w:r w:rsidR="00B11469">
        <w:t> </w:t>
      </w:r>
      <w:r w:rsidR="00BD7E81">
        <w:t>in</w:t>
      </w:r>
      <w:r w:rsidR="00CA35E4">
        <w:t xml:space="preserve">gezonden </w:t>
      </w:r>
      <w:r w:rsidR="00BD7E81">
        <w:t>op</w:t>
      </w:r>
      <w:r w:rsidR="00EB5D85">
        <w:t xml:space="preserve"> </w:t>
      </w:r>
      <w:r>
        <w:t>14 januari 2025</w:t>
      </w:r>
      <w:r w:rsidR="00E82C38">
        <w:t xml:space="preserve"> met kenmerk </w:t>
      </w:r>
      <w:r>
        <w:t>2025Z00289</w:t>
      </w:r>
      <w:r w:rsidR="00E82C38">
        <w:t>.</w:t>
      </w:r>
    </w:p>
    <w:p w:rsidR="00930C09" w:rsidP="00CA35E4" w:rsidRDefault="00930C09" w14:paraId="4D6129F1" w14:textId="77777777"/>
    <w:p w:rsidR="00105677" w:rsidP="00CA35E4" w:rsidRDefault="00105677" w14:paraId="2392F32C" w14:textId="77777777"/>
    <w:p w:rsidR="00820DDA" w:rsidP="00CA35E4" w:rsidRDefault="00820DDA" w14:paraId="578792AF" w14:textId="77777777"/>
    <w:p w:rsidR="00820DDA" w:rsidP="00CA35E4" w:rsidRDefault="00207B6F" w14:paraId="07132A28" w14:textId="77777777">
      <w:r>
        <w:t>De minister van Onderwijs, Cultuur en Wetenschap,</w:t>
      </w:r>
    </w:p>
    <w:p w:rsidR="00950170" w:rsidP="00950170" w:rsidRDefault="00950170" w14:paraId="0544E733" w14:textId="77777777"/>
    <w:p w:rsidR="00950170" w:rsidP="00950170" w:rsidRDefault="00950170" w14:paraId="3F663883" w14:textId="77777777"/>
    <w:p w:rsidR="00950170" w:rsidP="00950170" w:rsidRDefault="00950170" w14:paraId="4F92E124" w14:textId="77777777"/>
    <w:p w:rsidR="00950170" w:rsidP="00950170" w:rsidRDefault="00207B6F" w14:paraId="50D3FCF7" w14:textId="77777777">
      <w:pPr>
        <w:pStyle w:val="standaard-tekst"/>
      </w:pPr>
      <w:r>
        <w:t>Eppo Bruins</w:t>
      </w:r>
    </w:p>
    <w:p w:rsidR="00930C09" w:rsidRDefault="00207B6F" w14:paraId="6F9C763B" w14:textId="77777777">
      <w:pPr>
        <w:spacing w:line="240" w:lineRule="auto"/>
      </w:pPr>
      <w:r>
        <w:br w:type="page"/>
      </w:r>
    </w:p>
    <w:p w:rsidR="00930C09" w:rsidP="00AE5518" w:rsidRDefault="00207B6F" w14:paraId="6070A1DA" w14:textId="3FAAF1D1">
      <w:pPr>
        <w:pStyle w:val="pagebreak"/>
        <w:pageBreakBefore w:val="0"/>
      </w:pPr>
      <w:r>
        <w:lastRenderedPageBreak/>
        <w:t xml:space="preserve">De antwoorden </w:t>
      </w:r>
      <w:r w:rsidR="00D51F76">
        <w:t xml:space="preserve">op de schriftelijke </w:t>
      </w:r>
      <w:r>
        <w:t>vragen</w:t>
      </w:r>
      <w:r w:rsidR="00D51F76">
        <w:t> </w:t>
      </w:r>
      <w:r>
        <w:t>van het lid Dobbe (SP), mede</w:t>
      </w:r>
      <w:r w:rsidR="00CC6418">
        <w:t xml:space="preserve"> namens</w:t>
      </w:r>
      <w:r>
        <w:t xml:space="preserve"> Minister van Sociale Zaken en Werkgelegenheid,</w:t>
      </w:r>
      <w:r w:rsidR="00D51F76">
        <w:t xml:space="preserve"> </w:t>
      </w:r>
      <w:r w:rsidR="009E4507">
        <w:t>over</w:t>
      </w:r>
      <w:r w:rsidR="00EE09A7">
        <w:t xml:space="preserve"> </w:t>
      </w:r>
      <w:r>
        <w:t>het bericht ‘Loonkloof tussen mannen en vrouwen begint al in de schoolbanken’</w:t>
      </w:r>
      <w:r w:rsidR="00C50C4E">
        <w:t xml:space="preserve"> </w:t>
      </w:r>
      <w:r w:rsidR="009E4507">
        <w:t xml:space="preserve">met kenmerk </w:t>
      </w:r>
      <w:r>
        <w:t>2025Z00289</w:t>
      </w:r>
      <w:r w:rsidR="00C50C4E">
        <w:t xml:space="preserve">, ingezonden op </w:t>
      </w:r>
      <w:r>
        <w:t>14 januari 2025</w:t>
      </w:r>
      <w:r w:rsidR="00C50C4E">
        <w:t>.</w:t>
      </w:r>
    </w:p>
    <w:p w:rsidR="00B136BE" w:rsidP="00AE5518" w:rsidRDefault="00B136BE" w14:paraId="42A47053" w14:textId="77777777">
      <w:pPr>
        <w:pStyle w:val="standaard-tekst"/>
      </w:pPr>
    </w:p>
    <w:p w:rsidR="00AE5518" w:rsidP="00AE5518" w:rsidRDefault="00AE5518" w14:paraId="0B696457" w14:textId="77777777">
      <w:pPr>
        <w:pStyle w:val="standaard-tekst"/>
      </w:pPr>
      <w:r>
        <w:t>Vraag 1</w:t>
      </w:r>
    </w:p>
    <w:p w:rsidR="00B136BE" w:rsidP="00AE5518" w:rsidRDefault="00B136BE" w14:paraId="6EBB5187" w14:textId="60933BC8">
      <w:pPr>
        <w:pStyle w:val="standaard-tekst"/>
      </w:pPr>
      <w:r w:rsidRPr="0041458E">
        <w:t>Bent u bekend met het artikel ‘Loonkloof tussen mannen en vrouwen begint al in de schoolbanken’?[1]</w:t>
      </w:r>
    </w:p>
    <w:p w:rsidR="00AE5518" w:rsidP="00AE5518" w:rsidRDefault="00AE5518" w14:paraId="7CFA142F" w14:textId="77777777">
      <w:pPr>
        <w:rPr>
          <w:szCs w:val="18"/>
        </w:rPr>
      </w:pPr>
    </w:p>
    <w:p w:rsidR="00AE5518" w:rsidP="00AE5518" w:rsidRDefault="00AE5518" w14:paraId="2FED6F60" w14:textId="77777777">
      <w:pPr>
        <w:rPr>
          <w:szCs w:val="18"/>
        </w:rPr>
      </w:pPr>
      <w:r>
        <w:rPr>
          <w:szCs w:val="18"/>
        </w:rPr>
        <w:t>Antwoord 1</w:t>
      </w:r>
    </w:p>
    <w:p w:rsidR="00B136BE" w:rsidP="00AE5518" w:rsidRDefault="00B136BE" w14:paraId="5010AE80" w14:textId="0313F6BD">
      <w:pPr>
        <w:rPr>
          <w:szCs w:val="18"/>
        </w:rPr>
      </w:pPr>
      <w:r>
        <w:rPr>
          <w:szCs w:val="18"/>
        </w:rPr>
        <w:t>Ja.</w:t>
      </w:r>
    </w:p>
    <w:p w:rsidR="00AE5518" w:rsidP="00AE5518" w:rsidRDefault="00AE5518" w14:paraId="63960102" w14:textId="77777777">
      <w:pPr>
        <w:rPr>
          <w:szCs w:val="18"/>
        </w:rPr>
      </w:pPr>
    </w:p>
    <w:p w:rsidR="00AE5518" w:rsidP="00AE5518" w:rsidRDefault="00AE5518" w14:paraId="462F20DA" w14:textId="77777777">
      <w:pPr>
        <w:rPr>
          <w:szCs w:val="18"/>
        </w:rPr>
      </w:pPr>
      <w:r>
        <w:rPr>
          <w:szCs w:val="18"/>
        </w:rPr>
        <w:t>Vraag 2</w:t>
      </w:r>
    </w:p>
    <w:p w:rsidR="00B136BE" w:rsidP="00AE5518" w:rsidRDefault="00B136BE" w14:paraId="3AF8F917" w14:textId="01055F8C">
      <w:pPr>
        <w:rPr>
          <w:szCs w:val="18"/>
        </w:rPr>
      </w:pPr>
      <w:r w:rsidRPr="0041458E">
        <w:rPr>
          <w:szCs w:val="18"/>
        </w:rPr>
        <w:t>Wat is uw reactie op het onderzoek van Maurice de Hond, uitgevoerd in opdracht van CNV Jongeren, waaruit blijkt dat vrouwelijke stagiaires minder vaak een stagevergoeding ontvangen dan hun mannelijke collega’s en dat hun vergoeding bovendien vaak lager is?</w:t>
      </w:r>
    </w:p>
    <w:p w:rsidR="00AE5518" w:rsidP="00AE5518" w:rsidRDefault="00AE5518" w14:paraId="40E534E9" w14:textId="77777777">
      <w:pPr>
        <w:rPr>
          <w:szCs w:val="18"/>
        </w:rPr>
      </w:pPr>
    </w:p>
    <w:p w:rsidR="00AE5518" w:rsidP="00AE5518" w:rsidRDefault="00AE5518" w14:paraId="1A3CE651" w14:textId="6D1C1647">
      <w:pPr>
        <w:rPr>
          <w:szCs w:val="18"/>
        </w:rPr>
      </w:pPr>
      <w:r>
        <w:rPr>
          <w:szCs w:val="18"/>
        </w:rPr>
        <w:t>Antwoord 2</w:t>
      </w:r>
    </w:p>
    <w:p w:rsidR="00840A40" w:rsidP="00AE5518" w:rsidRDefault="00B136BE" w14:paraId="02929224" w14:textId="53ECDCF3">
      <w:r>
        <w:rPr>
          <w:szCs w:val="18"/>
        </w:rPr>
        <w:t>Voor alle studenten die stage</w:t>
      </w:r>
      <w:r w:rsidR="007227EA">
        <w:rPr>
          <w:szCs w:val="18"/>
        </w:rPr>
        <w:t xml:space="preserve"> </w:t>
      </w:r>
      <w:r>
        <w:rPr>
          <w:szCs w:val="18"/>
        </w:rPr>
        <w:t xml:space="preserve">lopen geldt dat zij een goede praktijkervaring verdienen. Een passende stagevergoeding hoort daarbij, voor iedereen. </w:t>
      </w:r>
      <w:r w:rsidR="00840A40">
        <w:t xml:space="preserve">Ik vind het van belang dat elke student, ongeacht diens gender, sector of studierichting, een passende stagevergoeding krijgt. Binnen het mbo hebben we hierover daarom afspraken gemaakt in het Stagepact. In het hbo en wo blijf ik dit belang ook onder de aandacht brengen bij werkgevers en onderwijsinstellingen. Daarnaast blijf ik het belang onderstrepen van gelijkwaardige behandeling op de werkvloer, ook als het om stages gaat. </w:t>
      </w:r>
      <w:r w:rsidRPr="00840A40" w:rsidR="00840A40">
        <w:t>De minister van SZW maakt zich daarom hard voor het tegengaan van de loonkloof tussen werkende mannen en vrouwen, via de implementatie van de Richtlijn Loontransparantie. Samen met de minister van SZW zet ik mij in algemene zin in om arbeidsmarkt- en stagediscriminatie op allerlei mogelijke kenmerken tegen te gaan. Dat doen we onder andere via het Stagepact mbo en het manifest en werkprogramma Stagediscriminatie in het hbo en wo</w:t>
      </w:r>
      <w:r w:rsidR="00840A40">
        <w:t>. Daarbij richten we ons op alle vormen waarop onderscheid kan worden gemaakt. U</w:t>
      </w:r>
      <w:r w:rsidR="00F30999">
        <w:t>w Kamer</w:t>
      </w:r>
      <w:r w:rsidR="00840A40">
        <w:t xml:space="preserve"> wordt jaarlijks geïnformeerd over de voortgang van de maatregelen uit het Stagepact</w:t>
      </w:r>
      <w:r w:rsidR="00840A40">
        <w:rPr>
          <w:rStyle w:val="Voetnootmarkering"/>
        </w:rPr>
        <w:footnoteReference w:id="1"/>
      </w:r>
      <w:r w:rsidR="00840A40">
        <w:t xml:space="preserve">. </w:t>
      </w:r>
      <w:r w:rsidRPr="00864967" w:rsidR="00840A40">
        <w:t>Het werkprogramma tegen Stagediscriminatie in het hbo en wo wordt</w:t>
      </w:r>
      <w:r w:rsidR="00840A40">
        <w:t xml:space="preserve">, na afloop, </w:t>
      </w:r>
      <w:r w:rsidRPr="00864967" w:rsidR="00840A40">
        <w:t>in 2026 geëvalueerd.</w:t>
      </w:r>
      <w:r w:rsidR="00840A40">
        <w:t xml:space="preserve"> </w:t>
      </w:r>
    </w:p>
    <w:p w:rsidR="00AE5518" w:rsidP="00AE5518" w:rsidRDefault="00AE5518" w14:paraId="30FC2576" w14:textId="77777777"/>
    <w:p w:rsidRPr="00E33BC8" w:rsidR="00844A3A" w:rsidP="00AE5518" w:rsidRDefault="00184E97" w14:paraId="489D3657" w14:textId="396DA651">
      <w:pPr>
        <w:rPr>
          <w:b/>
          <w:bCs/>
          <w:szCs w:val="18"/>
        </w:rPr>
      </w:pPr>
      <w:r>
        <w:rPr>
          <w:szCs w:val="18"/>
        </w:rPr>
        <w:t>In het CNV onderzoek heeft 8% van de respondenten stage</w:t>
      </w:r>
      <w:r w:rsidR="00AE5518">
        <w:rPr>
          <w:szCs w:val="18"/>
        </w:rPr>
        <w:t xml:space="preserve"> </w:t>
      </w:r>
      <w:r>
        <w:rPr>
          <w:szCs w:val="18"/>
        </w:rPr>
        <w:t xml:space="preserve">gelopen in de afgelopen vijf jaar. 34% </w:t>
      </w:r>
      <w:r w:rsidR="00AE5518">
        <w:rPr>
          <w:szCs w:val="18"/>
        </w:rPr>
        <w:t>V</w:t>
      </w:r>
      <w:r>
        <w:rPr>
          <w:szCs w:val="18"/>
        </w:rPr>
        <w:t xml:space="preserve">an de respondenten deed dat meer dan 15 jaar geleden. Dat geeft geen representatief beeld van de huidige populatie stagiairs. </w:t>
      </w:r>
      <w:r w:rsidR="00AE5518">
        <w:rPr>
          <w:szCs w:val="18"/>
        </w:rPr>
        <w:t>H</w:t>
      </w:r>
      <w:r>
        <w:rPr>
          <w:szCs w:val="18"/>
        </w:rPr>
        <w:t xml:space="preserve">et CBS </w:t>
      </w:r>
      <w:r w:rsidR="00AE5518">
        <w:rPr>
          <w:szCs w:val="18"/>
        </w:rPr>
        <w:t>publiceert</w:t>
      </w:r>
      <w:r>
        <w:rPr>
          <w:szCs w:val="18"/>
        </w:rPr>
        <w:t xml:space="preserve"> jaarlijks data over de ontvangen inkomsten uit stages</w:t>
      </w:r>
      <w:r>
        <w:rPr>
          <w:rStyle w:val="Voetnootmarkering"/>
          <w:szCs w:val="18"/>
        </w:rPr>
        <w:footnoteReference w:id="2"/>
      </w:r>
      <w:r>
        <w:rPr>
          <w:szCs w:val="18"/>
        </w:rPr>
        <w:t>. Om meer inzicht te krijgen in de achtergrondkenmerken van studenten bij het ontvangen van stagevergoedingen heb ik het CPB verzocht een nadere analyse uit te voeren met deze data</w:t>
      </w:r>
      <w:r>
        <w:rPr>
          <w:rStyle w:val="Voetnootmarkering"/>
          <w:szCs w:val="18"/>
        </w:rPr>
        <w:footnoteReference w:id="3"/>
      </w:r>
      <w:r>
        <w:rPr>
          <w:szCs w:val="18"/>
        </w:rPr>
        <w:t>. Hieruit blijkt dat</w:t>
      </w:r>
      <w:r>
        <w:t xml:space="preserve"> het aandeel studenten met een stagevergoeding niet eenduidig samenhangt met geslacht, maar dat de verschillen veelal samenhangen met de keuze voor domein of opleidingsrichting. </w:t>
      </w:r>
      <w:r>
        <w:lastRenderedPageBreak/>
        <w:t xml:space="preserve">Voor de hoogte van de stagevergoeding geldt iets soortgelijks. De stagevergoeding is gemiddeld genomen hoger voor mannen dan voor vrouwen, met name in het hbo en wo. Gemiddeld over alle opleidingen gaat het om een verschil van 13%. Dit verschil hangt grotendeels samen met opleidingskeuzes, omdat mannen vaker opleidingsrichtingen kiezen met relatief hogere stagevergoedingen dan vrouwen. </w:t>
      </w:r>
      <w:r w:rsidR="00F30999">
        <w:t xml:space="preserve">Ondanks </w:t>
      </w:r>
      <w:r w:rsidR="00AE5518">
        <w:t xml:space="preserve">het gegeven </w:t>
      </w:r>
      <w:r w:rsidR="00F30999">
        <w:t>dat de verschillen tussen mannen en vrouwen samenhangen met opleidingskeuze, neemt het niet weg dat de verschillen er zijn. Ik blijf mij daarom</w:t>
      </w:r>
      <w:r w:rsidR="00D90F3F">
        <w:t xml:space="preserve"> </w:t>
      </w:r>
      <w:r w:rsidR="00243308">
        <w:t>hard maken</w:t>
      </w:r>
      <w:r w:rsidR="00F30999">
        <w:t xml:space="preserve"> voor een passende stagevergoeding voor iedereen</w:t>
      </w:r>
      <w:r w:rsidR="00D90F3F">
        <w:t xml:space="preserve"> via het Stagepact mbo en mijn gesprekken met hbo en wo instellingen. De voortgang blijf ik monitoren middels de jaarlijkse onderzoeken van SZW naar stages in cao’s en van het CBS naar de inkomsten uit stages.</w:t>
      </w:r>
    </w:p>
    <w:p w:rsidR="00AE5518" w:rsidP="00AE5518" w:rsidRDefault="00AE5518" w14:paraId="61A7A577" w14:textId="77777777">
      <w:pPr>
        <w:rPr>
          <w:szCs w:val="18"/>
        </w:rPr>
      </w:pPr>
    </w:p>
    <w:p w:rsidR="00AE5518" w:rsidP="00AE5518" w:rsidRDefault="00AE5518" w14:paraId="51857D67" w14:textId="77777777">
      <w:pPr>
        <w:rPr>
          <w:szCs w:val="18"/>
        </w:rPr>
      </w:pPr>
      <w:r>
        <w:rPr>
          <w:szCs w:val="18"/>
        </w:rPr>
        <w:t>Vraag 3</w:t>
      </w:r>
    </w:p>
    <w:p w:rsidR="00B136BE" w:rsidP="00AE5518" w:rsidRDefault="005444C2" w14:paraId="0EB6570D" w14:textId="79679301">
      <w:pPr>
        <w:rPr>
          <w:szCs w:val="18"/>
        </w:rPr>
      </w:pPr>
      <w:r>
        <w:t>Dat de aanwezigheid en hoogte van stagevergoedingen verschilt tussen sectoren en studierichtingen laten ook andere onderzoeken zien</w:t>
      </w:r>
      <w:r>
        <w:rPr>
          <w:rStyle w:val="Voetnootmarkering"/>
        </w:rPr>
        <w:footnoteReference w:id="4"/>
      </w:r>
      <w:r>
        <w:t xml:space="preserve">. </w:t>
      </w:r>
      <w:r w:rsidRPr="00862158" w:rsidR="00B136BE">
        <w:rPr>
          <w:szCs w:val="18"/>
        </w:rPr>
        <w:t>Hoe beoordeelt u het feit dat vrouwen in minder dan de helft van de gevallen een stagecontract krijgen, terwijl mannen dit in meer dan twee derde van de gevallen krijgen?</w:t>
      </w:r>
    </w:p>
    <w:p w:rsidR="00AE5518" w:rsidP="00AE5518" w:rsidRDefault="00AE5518" w14:paraId="495FF37B" w14:textId="77777777">
      <w:pPr>
        <w:rPr>
          <w:szCs w:val="18"/>
        </w:rPr>
      </w:pPr>
    </w:p>
    <w:p w:rsidRPr="00862158" w:rsidR="00AE5518" w:rsidP="00AE5518" w:rsidRDefault="00AE5518" w14:paraId="2687CF07" w14:textId="3528294E">
      <w:pPr>
        <w:rPr>
          <w:szCs w:val="18"/>
        </w:rPr>
      </w:pPr>
      <w:r>
        <w:rPr>
          <w:szCs w:val="18"/>
        </w:rPr>
        <w:t>Antwoord 3</w:t>
      </w:r>
    </w:p>
    <w:p w:rsidR="004B3801" w:rsidP="00AE5518" w:rsidRDefault="004B3801" w14:paraId="721F4F7C" w14:textId="0C98B9D1">
      <w:pPr>
        <w:contextualSpacing/>
        <w:rPr>
          <w:szCs w:val="18"/>
        </w:rPr>
      </w:pPr>
      <w:r w:rsidRPr="004B3801">
        <w:rPr>
          <w:szCs w:val="18"/>
        </w:rPr>
        <w:t xml:space="preserve">Iedere student </w:t>
      </w:r>
      <w:r w:rsidR="0053598C">
        <w:rPr>
          <w:szCs w:val="18"/>
        </w:rPr>
        <w:t>moet</w:t>
      </w:r>
      <w:r w:rsidRPr="004B3801" w:rsidR="0053598C">
        <w:rPr>
          <w:szCs w:val="18"/>
        </w:rPr>
        <w:t xml:space="preserve"> </w:t>
      </w:r>
      <w:r w:rsidRPr="004B3801">
        <w:rPr>
          <w:szCs w:val="18"/>
        </w:rPr>
        <w:t xml:space="preserve">op een </w:t>
      </w:r>
      <w:r w:rsidR="00245258">
        <w:rPr>
          <w:szCs w:val="18"/>
        </w:rPr>
        <w:t xml:space="preserve">prettige </w:t>
      </w:r>
      <w:r w:rsidRPr="004B3801">
        <w:rPr>
          <w:szCs w:val="18"/>
        </w:rPr>
        <w:t>manier stage kunnen lopen</w:t>
      </w:r>
      <w:r w:rsidR="0065416F">
        <w:rPr>
          <w:szCs w:val="18"/>
        </w:rPr>
        <w:t>, waarbij er aan de voorkant heldere afspraken zijn gemaakt, over bijvoorbeeld de leerdoelen en de vergoeding</w:t>
      </w:r>
      <w:r w:rsidRPr="004B3801">
        <w:rPr>
          <w:szCs w:val="18"/>
        </w:rPr>
        <w:t xml:space="preserve">. </w:t>
      </w:r>
      <w:r w:rsidR="0065416F">
        <w:rPr>
          <w:szCs w:val="18"/>
        </w:rPr>
        <w:t>S</w:t>
      </w:r>
      <w:r w:rsidRPr="004B3801">
        <w:rPr>
          <w:szCs w:val="18"/>
        </w:rPr>
        <w:t>tage</w:t>
      </w:r>
      <w:r w:rsidR="00862158">
        <w:rPr>
          <w:szCs w:val="18"/>
        </w:rPr>
        <w:t>contracten</w:t>
      </w:r>
      <w:r w:rsidRPr="004B3801">
        <w:rPr>
          <w:szCs w:val="18"/>
        </w:rPr>
        <w:t xml:space="preserve"> kunnen hierbij </w:t>
      </w:r>
      <w:r w:rsidRPr="00224A00">
        <w:rPr>
          <w:szCs w:val="18"/>
        </w:rPr>
        <w:t>helpen.</w:t>
      </w:r>
      <w:r w:rsidR="00517D46">
        <w:rPr>
          <w:szCs w:val="18"/>
        </w:rPr>
        <w:t xml:space="preserve"> Ook hier geldt dat het niet zo zou moeten zijn dat gender een rol speelt bij het wel of niet krijgen van een stagecontract. </w:t>
      </w:r>
      <w:r w:rsidR="00227DBD">
        <w:rPr>
          <w:szCs w:val="18"/>
        </w:rPr>
        <w:t xml:space="preserve">In hoeverre </w:t>
      </w:r>
      <w:r w:rsidR="00517D46">
        <w:rPr>
          <w:szCs w:val="18"/>
        </w:rPr>
        <w:t>dit aan de orde is kan ik</w:t>
      </w:r>
      <w:r w:rsidR="0065416F">
        <w:rPr>
          <w:szCs w:val="18"/>
        </w:rPr>
        <w:t xml:space="preserve"> vanwege de onvoldoende representativiteit van het</w:t>
      </w:r>
      <w:r w:rsidR="00517D46">
        <w:rPr>
          <w:szCs w:val="18"/>
        </w:rPr>
        <w:t xml:space="preserve"> onderzoek niet </w:t>
      </w:r>
      <w:r w:rsidR="00227DBD">
        <w:rPr>
          <w:szCs w:val="18"/>
        </w:rPr>
        <w:t>vaststellen</w:t>
      </w:r>
      <w:r w:rsidR="00517D46">
        <w:rPr>
          <w:szCs w:val="18"/>
        </w:rPr>
        <w:t>. Bi</w:t>
      </w:r>
      <w:r w:rsidR="007227EA">
        <w:rPr>
          <w:szCs w:val="18"/>
        </w:rPr>
        <w:t xml:space="preserve">nnen </w:t>
      </w:r>
      <w:r w:rsidRPr="00224A00" w:rsidR="00862158">
        <w:rPr>
          <w:szCs w:val="18"/>
        </w:rPr>
        <w:t>het</w:t>
      </w:r>
      <w:r w:rsidRPr="00224A00" w:rsidR="00224A00">
        <w:rPr>
          <w:szCs w:val="18"/>
        </w:rPr>
        <w:t xml:space="preserve"> mbo</w:t>
      </w:r>
      <w:r w:rsidR="007227EA">
        <w:rPr>
          <w:szCs w:val="18"/>
        </w:rPr>
        <w:t xml:space="preserve"> geldt dat elke student op basis van</w:t>
      </w:r>
      <w:r w:rsidRPr="00224A00" w:rsidR="00224A00">
        <w:rPr>
          <w:szCs w:val="18"/>
        </w:rPr>
        <w:t xml:space="preserve"> de Wet Educatie Beroepsonderwijs (WEB)</w:t>
      </w:r>
      <w:r w:rsidR="007227EA">
        <w:rPr>
          <w:szCs w:val="18"/>
        </w:rPr>
        <w:t xml:space="preserve"> recht heeft op een stageovereenkomst in de vorm van </w:t>
      </w:r>
      <w:r w:rsidR="00224A00">
        <w:rPr>
          <w:szCs w:val="18"/>
        </w:rPr>
        <w:t>een beroepspraktijkvormingsovereenkomst</w:t>
      </w:r>
      <w:r w:rsidR="007227EA">
        <w:rPr>
          <w:szCs w:val="18"/>
        </w:rPr>
        <w:t xml:space="preserve">. </w:t>
      </w:r>
      <w:r w:rsidR="005174F0">
        <w:rPr>
          <w:szCs w:val="18"/>
        </w:rPr>
        <w:t xml:space="preserve">Bij het hbo en wo is er gekozen om dit vrij te laten. </w:t>
      </w:r>
      <w:r w:rsidRPr="005174F0" w:rsidR="005174F0">
        <w:rPr>
          <w:szCs w:val="18"/>
        </w:rPr>
        <w:t>Wel heeft UNL met alle universiteiten afgesproken bij stages</w:t>
      </w:r>
      <w:r w:rsidR="004D061D">
        <w:rPr>
          <w:szCs w:val="18"/>
        </w:rPr>
        <w:t xml:space="preserve"> die worden gelopen als onderdeel van een opleiding</w:t>
      </w:r>
      <w:r w:rsidRPr="005174F0" w:rsidR="005174F0">
        <w:rPr>
          <w:szCs w:val="18"/>
        </w:rPr>
        <w:t xml:space="preserve"> </w:t>
      </w:r>
      <w:r w:rsidR="00771A86">
        <w:rPr>
          <w:szCs w:val="18"/>
        </w:rPr>
        <w:t xml:space="preserve">hetzelfde </w:t>
      </w:r>
      <w:r w:rsidRPr="005174F0" w:rsidR="005174F0">
        <w:rPr>
          <w:szCs w:val="18"/>
        </w:rPr>
        <w:t>stagecontract te gebruiken</w:t>
      </w:r>
      <w:r w:rsidR="005174F0">
        <w:rPr>
          <w:rStyle w:val="Voetnootmarkering"/>
          <w:szCs w:val="18"/>
        </w:rPr>
        <w:footnoteReference w:id="5"/>
      </w:r>
      <w:r w:rsidR="005174F0">
        <w:rPr>
          <w:szCs w:val="18"/>
        </w:rPr>
        <w:t xml:space="preserve">. Ik hoor ook terug uit de praktijk dat er vaak gebruik wordt gemaakt van stagecontracten en –overeenkomsten. </w:t>
      </w:r>
      <w:r w:rsidR="007227EA">
        <w:rPr>
          <w:szCs w:val="18"/>
        </w:rPr>
        <w:t>Ik vind het belangrijk dat er goede afspraken worden gemaakt v</w:t>
      </w:r>
      <w:r w:rsidR="00FC11EB">
        <w:rPr>
          <w:szCs w:val="18"/>
        </w:rPr>
        <w:t>óó</w:t>
      </w:r>
      <w:r w:rsidR="007227EA">
        <w:rPr>
          <w:szCs w:val="18"/>
        </w:rPr>
        <w:t xml:space="preserve">r iemand aan de stage begint en roep </w:t>
      </w:r>
      <w:r w:rsidR="0065416F">
        <w:rPr>
          <w:szCs w:val="18"/>
        </w:rPr>
        <w:t>werkgevers</w:t>
      </w:r>
      <w:r w:rsidR="007227EA">
        <w:rPr>
          <w:szCs w:val="18"/>
        </w:rPr>
        <w:t xml:space="preserve"> op om deze met de (aspirant)stagiair op te stellen</w:t>
      </w:r>
      <w:r w:rsidR="00862158">
        <w:rPr>
          <w:szCs w:val="18"/>
        </w:rPr>
        <w:t xml:space="preserve">. </w:t>
      </w:r>
      <w:r w:rsidR="007227EA">
        <w:rPr>
          <w:szCs w:val="18"/>
        </w:rPr>
        <w:t xml:space="preserve">Voor hen die nog geen stagecontract hanteren, bijvoorbeeld omdat zij niet weten waar te beginnen, wijs ik graag naar de modelovereenkomsten die door het veld zijn vormgegeven, zoals die </w:t>
      </w:r>
      <w:r w:rsidR="0065416F">
        <w:rPr>
          <w:szCs w:val="18"/>
        </w:rPr>
        <w:t xml:space="preserve">te vinden zijn op de website </w:t>
      </w:r>
      <w:r w:rsidR="007227EA">
        <w:rPr>
          <w:szCs w:val="18"/>
        </w:rPr>
        <w:t>van UNL of van ISO en CNV</w:t>
      </w:r>
      <w:r w:rsidR="00771A86">
        <w:rPr>
          <w:szCs w:val="18"/>
        </w:rPr>
        <w:t xml:space="preserve"> </w:t>
      </w:r>
      <w:r w:rsidR="007227EA">
        <w:rPr>
          <w:szCs w:val="18"/>
        </w:rPr>
        <w:t>J</w:t>
      </w:r>
      <w:r w:rsidR="00771A86">
        <w:rPr>
          <w:szCs w:val="18"/>
        </w:rPr>
        <w:t>ongeren</w:t>
      </w:r>
      <w:r w:rsidR="005444C2">
        <w:rPr>
          <w:rStyle w:val="Voetnootmarkering"/>
          <w:szCs w:val="18"/>
        </w:rPr>
        <w:footnoteReference w:id="6"/>
      </w:r>
      <w:r w:rsidR="007227EA">
        <w:rPr>
          <w:szCs w:val="18"/>
        </w:rPr>
        <w:t>.</w:t>
      </w:r>
    </w:p>
    <w:p w:rsidR="00862158" w:rsidP="00AE5518" w:rsidRDefault="00862158" w14:paraId="1A3A716D" w14:textId="77777777">
      <w:pPr>
        <w:contextualSpacing/>
        <w:rPr>
          <w:szCs w:val="18"/>
        </w:rPr>
      </w:pPr>
    </w:p>
    <w:p w:rsidR="00AE5518" w:rsidP="00AE5518" w:rsidRDefault="00AE5518" w14:paraId="38E76793" w14:textId="77777777">
      <w:pPr>
        <w:contextualSpacing/>
        <w:rPr>
          <w:szCs w:val="18"/>
        </w:rPr>
      </w:pPr>
      <w:r>
        <w:rPr>
          <w:szCs w:val="18"/>
        </w:rPr>
        <w:t>Vraag 4</w:t>
      </w:r>
    </w:p>
    <w:p w:rsidR="00862158" w:rsidP="00AE5518" w:rsidRDefault="00B136BE" w14:paraId="0C95AEA5" w14:textId="30F4C2F1">
      <w:pPr>
        <w:contextualSpacing/>
        <w:rPr>
          <w:szCs w:val="18"/>
        </w:rPr>
      </w:pPr>
      <w:r w:rsidRPr="0041458E">
        <w:rPr>
          <w:szCs w:val="18"/>
        </w:rPr>
        <w:t>Bent u het ermee eens dat het ontbreken van duidelijke afspraken over stagevergoedingen en contracten bijdraagt aan ongelijke behandeling van vrouwelijke stagiaires? Welke stappen bent u bereid te nemen om dit probleem aan te pakken?</w:t>
      </w:r>
    </w:p>
    <w:p w:rsidR="00AE5518" w:rsidP="00AE5518" w:rsidRDefault="00AE5518" w14:paraId="26CEDCDF" w14:textId="77777777">
      <w:pPr>
        <w:contextualSpacing/>
        <w:rPr>
          <w:szCs w:val="18"/>
        </w:rPr>
      </w:pPr>
    </w:p>
    <w:p w:rsidR="00AE5518" w:rsidP="00E33BC8" w:rsidRDefault="00AE5518" w14:paraId="0E37F835" w14:textId="18C5E6D3">
      <w:pPr>
        <w:spacing w:line="240" w:lineRule="auto"/>
        <w:rPr>
          <w:szCs w:val="18"/>
        </w:rPr>
      </w:pPr>
      <w:r>
        <w:rPr>
          <w:szCs w:val="18"/>
        </w:rPr>
        <w:t>Antwoord 4</w:t>
      </w:r>
    </w:p>
    <w:p w:rsidR="008D4932" w:rsidP="00AE5518" w:rsidRDefault="008D4932" w14:paraId="5B23300C" w14:textId="2C53CA3E">
      <w:pPr>
        <w:rPr>
          <w:szCs w:val="18"/>
        </w:rPr>
      </w:pPr>
      <w:r>
        <w:rPr>
          <w:szCs w:val="18"/>
        </w:rPr>
        <w:lastRenderedPageBreak/>
        <w:t xml:space="preserve">Ik </w:t>
      </w:r>
      <w:r w:rsidR="00AB3FCB">
        <w:rPr>
          <w:szCs w:val="18"/>
        </w:rPr>
        <w:t xml:space="preserve">zie </w:t>
      </w:r>
      <w:r>
        <w:rPr>
          <w:szCs w:val="18"/>
        </w:rPr>
        <w:t xml:space="preserve">in algemene zin verbeterpunten ten aanzien van stages, die uit eerdere onderzoeken naar voren kwamen, zoals de stagevergoedingen en stagebegeleiding. </w:t>
      </w:r>
      <w:r w:rsidR="005444C2">
        <w:rPr>
          <w:szCs w:val="18"/>
        </w:rPr>
        <w:t>Onderzoek</w:t>
      </w:r>
      <w:r w:rsidR="00D90F3F">
        <w:rPr>
          <w:rStyle w:val="Voetnootmarkering"/>
          <w:szCs w:val="18"/>
        </w:rPr>
        <w:footnoteReference w:id="7"/>
      </w:r>
      <w:r w:rsidR="00D90F3F">
        <w:rPr>
          <w:szCs w:val="18"/>
        </w:rPr>
        <w:t xml:space="preserve"> </w:t>
      </w:r>
      <w:r w:rsidR="005444C2">
        <w:rPr>
          <w:szCs w:val="18"/>
        </w:rPr>
        <w:t>laat zien dat er</w:t>
      </w:r>
      <w:r w:rsidR="0030093C">
        <w:rPr>
          <w:szCs w:val="18"/>
        </w:rPr>
        <w:t xml:space="preserve"> op deze vlakken</w:t>
      </w:r>
      <w:r w:rsidR="005444C2">
        <w:rPr>
          <w:szCs w:val="18"/>
        </w:rPr>
        <w:t xml:space="preserve"> grote verschillen </w:t>
      </w:r>
      <w:r w:rsidR="0030093C">
        <w:rPr>
          <w:szCs w:val="18"/>
        </w:rPr>
        <w:t>zijn tussen sectoren. Ik</w:t>
      </w:r>
      <w:r w:rsidR="00836047">
        <w:rPr>
          <w:szCs w:val="18"/>
        </w:rPr>
        <w:t xml:space="preserve"> vind het belangrijk dat de werkgevers van sectoren die hierin achterblijven, zich extra inzetten voor verbetering.</w:t>
      </w:r>
    </w:p>
    <w:p w:rsidR="009669CB" w:rsidP="00AE5518" w:rsidRDefault="008D4932" w14:paraId="2FBD1657" w14:textId="0C0C2581">
      <w:r>
        <w:rPr>
          <w:szCs w:val="18"/>
        </w:rPr>
        <w:t xml:space="preserve">Met het Stagepact mbo blijf ik mij </w:t>
      </w:r>
      <w:r w:rsidR="0030093C">
        <w:rPr>
          <w:szCs w:val="18"/>
        </w:rPr>
        <w:t xml:space="preserve">ook </w:t>
      </w:r>
      <w:r>
        <w:rPr>
          <w:szCs w:val="18"/>
        </w:rPr>
        <w:t>inzetten</w:t>
      </w:r>
      <w:r w:rsidR="0030093C">
        <w:rPr>
          <w:szCs w:val="18"/>
        </w:rPr>
        <w:t xml:space="preserve"> voor het verbeteren </w:t>
      </w:r>
      <w:r w:rsidR="00A67A21">
        <w:rPr>
          <w:szCs w:val="18"/>
        </w:rPr>
        <w:t>op deze punten</w:t>
      </w:r>
      <w:r>
        <w:rPr>
          <w:szCs w:val="18"/>
        </w:rPr>
        <w:t xml:space="preserve">. Ook zal ik, met oog op </w:t>
      </w:r>
      <w:r w:rsidR="0030093C">
        <w:rPr>
          <w:szCs w:val="18"/>
        </w:rPr>
        <w:t>de motie van het lid Ergin</w:t>
      </w:r>
      <w:r w:rsidR="0030093C">
        <w:rPr>
          <w:rStyle w:val="Voetnootmarkering"/>
          <w:szCs w:val="18"/>
        </w:rPr>
        <w:footnoteReference w:id="8"/>
      </w:r>
      <w:r>
        <w:rPr>
          <w:szCs w:val="18"/>
        </w:rPr>
        <w:t xml:space="preserve">, bezien welke elementen </w:t>
      </w:r>
      <w:r w:rsidR="0030093C">
        <w:rPr>
          <w:szCs w:val="18"/>
        </w:rPr>
        <w:t>van dit pact</w:t>
      </w:r>
      <w:r>
        <w:rPr>
          <w:szCs w:val="18"/>
        </w:rPr>
        <w:t xml:space="preserve"> toepasbaar zijn voor hbo en wo.</w:t>
      </w:r>
      <w:r w:rsidR="0030093C">
        <w:rPr>
          <w:szCs w:val="18"/>
        </w:rPr>
        <w:t xml:space="preserve"> </w:t>
      </w:r>
      <w:r w:rsidR="004A5F04">
        <w:rPr>
          <w:szCs w:val="18"/>
        </w:rPr>
        <w:t xml:space="preserve">Voor het tegengaan van stagediscriminatie in hbo en wo </w:t>
      </w:r>
      <w:r w:rsidR="00A67A21">
        <w:rPr>
          <w:szCs w:val="18"/>
        </w:rPr>
        <w:t xml:space="preserve">wordt onder andere gewerkt met </w:t>
      </w:r>
      <w:r w:rsidR="0030093C">
        <w:rPr>
          <w:szCs w:val="18"/>
        </w:rPr>
        <w:t xml:space="preserve">een </w:t>
      </w:r>
      <w:r w:rsidR="00FC11EB">
        <w:rPr>
          <w:szCs w:val="18"/>
        </w:rPr>
        <w:t>vier</w:t>
      </w:r>
      <w:r w:rsidR="0030093C">
        <w:rPr>
          <w:szCs w:val="18"/>
        </w:rPr>
        <w:t xml:space="preserve">jarig werkprogramma, </w:t>
      </w:r>
      <w:r w:rsidR="00D371FD">
        <w:rPr>
          <w:szCs w:val="18"/>
        </w:rPr>
        <w:t>dat met alle ondertekenaars van het manifest</w:t>
      </w:r>
      <w:r w:rsidR="00836047">
        <w:rPr>
          <w:szCs w:val="18"/>
        </w:rPr>
        <w:t xml:space="preserve"> Stagediscriminatie</w:t>
      </w:r>
      <w:r w:rsidR="00D371FD">
        <w:rPr>
          <w:szCs w:val="18"/>
        </w:rPr>
        <w:t xml:space="preserve"> is ontwikkeld en gedurende deze periode ook gezamenlijk wordt </w:t>
      </w:r>
      <w:r w:rsidR="00802188">
        <w:rPr>
          <w:szCs w:val="18"/>
        </w:rPr>
        <w:t>geëvalueerd</w:t>
      </w:r>
      <w:r w:rsidR="0030093C">
        <w:rPr>
          <w:szCs w:val="18"/>
        </w:rPr>
        <w:t>.</w:t>
      </w:r>
      <w:r w:rsidR="004A5F04">
        <w:rPr>
          <w:szCs w:val="18"/>
        </w:rPr>
        <w:t xml:space="preserve"> </w:t>
      </w:r>
      <w:r w:rsidR="00D371FD">
        <w:rPr>
          <w:szCs w:val="18"/>
        </w:rPr>
        <w:t>Tevens vindt een aanvullend project plaats vanuit het Lectoraat Diversiteitvraagstukken</w:t>
      </w:r>
      <w:r w:rsidR="00802188">
        <w:rPr>
          <w:szCs w:val="18"/>
        </w:rPr>
        <w:t xml:space="preserve"> </w:t>
      </w:r>
      <w:r w:rsidR="00D371FD">
        <w:rPr>
          <w:szCs w:val="18"/>
        </w:rPr>
        <w:t>waarin een regionale aanpak van stagediscriminatie wordt uitgevoerd. In dit project werken mbo</w:t>
      </w:r>
      <w:r w:rsidR="00B47EFB">
        <w:rPr>
          <w:szCs w:val="18"/>
        </w:rPr>
        <w:t xml:space="preserve"> </w:t>
      </w:r>
      <w:r w:rsidR="00771A86">
        <w:rPr>
          <w:szCs w:val="18"/>
        </w:rPr>
        <w:t>instellingen, hogescholen en universiteiten</w:t>
      </w:r>
      <w:r w:rsidR="00D371FD">
        <w:rPr>
          <w:szCs w:val="18"/>
        </w:rPr>
        <w:t xml:space="preserve"> samen met het werkveld en studenten aan interventies tegen stagediscriminatie. </w:t>
      </w:r>
      <w:bookmarkStart w:name="_Hlk188522656" w:id="0"/>
      <w:r w:rsidR="00771A86">
        <w:rPr>
          <w:szCs w:val="18"/>
        </w:rPr>
        <w:t>Die aanpak richt zich</w:t>
      </w:r>
      <w:r w:rsidR="009669CB">
        <w:t xml:space="preserve"> op alle vormen waarop onderscheid kan worden gemaakt. </w:t>
      </w:r>
      <w:bookmarkEnd w:id="0"/>
    </w:p>
    <w:p w:rsidR="008D4932" w:rsidP="00AE5518" w:rsidRDefault="008D4932" w14:paraId="04B73403" w14:textId="17FBD6A4">
      <w:pPr>
        <w:rPr>
          <w:szCs w:val="18"/>
        </w:rPr>
      </w:pPr>
      <w:r>
        <w:rPr>
          <w:szCs w:val="18"/>
        </w:rPr>
        <w:t xml:space="preserve">Daarnaast ben ik momenteel in afwachting van onderzoek dat ik laat uitvoeren naar een wettelijke minimumstagevergoeding in mbo, hbo en wo en nieuwe cijfers over </w:t>
      </w:r>
      <w:r w:rsidR="0030093C">
        <w:rPr>
          <w:szCs w:val="18"/>
        </w:rPr>
        <w:t xml:space="preserve">afspraken over stages in cao’s en de feitelijke inkomsten uit stages. </w:t>
      </w:r>
      <w:r>
        <w:rPr>
          <w:szCs w:val="18"/>
        </w:rPr>
        <w:t>Binnenkort informeer ik uw Kamer over de uitkomsten hiervan en mijn reactie daarop</w:t>
      </w:r>
      <w:r w:rsidR="00A67A21">
        <w:rPr>
          <w:szCs w:val="18"/>
        </w:rPr>
        <w:t>, waarbij ik u tevens informeer over de uitvoering van motie Ergin</w:t>
      </w:r>
      <w:r>
        <w:rPr>
          <w:szCs w:val="18"/>
        </w:rPr>
        <w:t xml:space="preserve">. </w:t>
      </w:r>
    </w:p>
    <w:p w:rsidR="00AE5518" w:rsidP="00AE5518" w:rsidRDefault="00AE5518" w14:paraId="3FE9062F" w14:textId="77777777">
      <w:pPr>
        <w:rPr>
          <w:szCs w:val="18"/>
        </w:rPr>
      </w:pPr>
    </w:p>
    <w:p w:rsidR="00AE5518" w:rsidP="00AE5518" w:rsidRDefault="00AE5518" w14:paraId="49836747" w14:textId="77777777">
      <w:pPr>
        <w:rPr>
          <w:szCs w:val="18"/>
        </w:rPr>
      </w:pPr>
      <w:r>
        <w:rPr>
          <w:szCs w:val="18"/>
        </w:rPr>
        <w:t>Vraag 5</w:t>
      </w:r>
      <w:bookmarkStart w:name="_Hlk188541994" w:id="1"/>
    </w:p>
    <w:p w:rsidR="00B136BE" w:rsidP="00AE5518" w:rsidRDefault="00B136BE" w14:paraId="33361342" w14:textId="3696929D">
      <w:pPr>
        <w:rPr>
          <w:szCs w:val="18"/>
        </w:rPr>
      </w:pPr>
      <w:r w:rsidRPr="0041458E">
        <w:rPr>
          <w:szCs w:val="18"/>
        </w:rPr>
        <w:t>Steunt u het voorstel van CNV Jongeren om stagecontracten verplicht te stellen voor alle bedrijven die met stagiaires werken? Zo ja, op welke termijn en wijze wilt u dit realiseren? Zo nee, waarom niet?</w:t>
      </w:r>
    </w:p>
    <w:p w:rsidR="00AE5518" w:rsidP="00AE5518" w:rsidRDefault="00AE5518" w14:paraId="4A91B32F" w14:textId="77777777">
      <w:pPr>
        <w:rPr>
          <w:szCs w:val="18"/>
        </w:rPr>
      </w:pPr>
    </w:p>
    <w:p w:rsidR="00AE5518" w:rsidP="00AE5518" w:rsidRDefault="00AE5518" w14:paraId="2FABB5F6" w14:textId="75957D1B">
      <w:pPr>
        <w:rPr>
          <w:szCs w:val="18"/>
        </w:rPr>
      </w:pPr>
      <w:r>
        <w:rPr>
          <w:szCs w:val="18"/>
        </w:rPr>
        <w:t>Antwoord 5</w:t>
      </w:r>
    </w:p>
    <w:p w:rsidR="00862158" w:rsidP="00AE5518" w:rsidRDefault="00517D46" w14:paraId="643416A9" w14:textId="16E8C352">
      <w:pPr>
        <w:rPr>
          <w:szCs w:val="18"/>
        </w:rPr>
      </w:pPr>
      <w:r>
        <w:rPr>
          <w:szCs w:val="18"/>
        </w:rPr>
        <w:t>Bij</w:t>
      </w:r>
      <w:r w:rsidRPr="00224A00">
        <w:rPr>
          <w:szCs w:val="18"/>
        </w:rPr>
        <w:t xml:space="preserve"> het mbo is </w:t>
      </w:r>
      <w:r>
        <w:rPr>
          <w:szCs w:val="18"/>
        </w:rPr>
        <w:t>er al sprake van een verplichting van een beroepspraktijkvormingsovereenkomst in de Wet Educatie Beroepsonderwijs (WEB).</w:t>
      </w:r>
      <w:r w:rsidR="00C3391A">
        <w:rPr>
          <w:szCs w:val="18"/>
        </w:rPr>
        <w:t xml:space="preserve"> Deze overeenkomst wordt gesloten tussen student, leerbedrijf en onderwijsinstelling voordat de stage start.</w:t>
      </w:r>
      <w:r>
        <w:rPr>
          <w:szCs w:val="18"/>
        </w:rPr>
        <w:t xml:space="preserve"> Bij het hbo en wo is er gekozen om dit vrij te laten</w:t>
      </w:r>
      <w:r w:rsidR="00864967">
        <w:rPr>
          <w:szCs w:val="18"/>
        </w:rPr>
        <w:t xml:space="preserve">. </w:t>
      </w:r>
      <w:r w:rsidRPr="005174F0" w:rsidR="005174F0">
        <w:rPr>
          <w:szCs w:val="18"/>
        </w:rPr>
        <w:t xml:space="preserve">Wel heeft UNL met alle universiteiten afgesproken bij stages </w:t>
      </w:r>
      <w:r w:rsidR="00A67A21">
        <w:rPr>
          <w:szCs w:val="18"/>
        </w:rPr>
        <w:t xml:space="preserve">als onderdeel van een opleiding </w:t>
      </w:r>
      <w:r w:rsidRPr="005174F0" w:rsidR="005174F0">
        <w:rPr>
          <w:szCs w:val="18"/>
        </w:rPr>
        <w:t>hetzelfde stagecontract te gebruiken</w:t>
      </w:r>
      <w:r w:rsidR="005174F0">
        <w:rPr>
          <w:rStyle w:val="Voetnootmarkering"/>
          <w:szCs w:val="18"/>
        </w:rPr>
        <w:footnoteReference w:id="9"/>
      </w:r>
      <w:r w:rsidR="00864967">
        <w:rPr>
          <w:szCs w:val="18"/>
        </w:rPr>
        <w:t xml:space="preserve">. Ik hoor ook terug uit de praktijk dat er vaak gebruik wordt gemaakt van stagecontracten en </w:t>
      </w:r>
      <w:r w:rsidR="00771A86">
        <w:rPr>
          <w:szCs w:val="18"/>
        </w:rPr>
        <w:br/>
      </w:r>
      <w:r w:rsidR="00864967">
        <w:rPr>
          <w:szCs w:val="18"/>
        </w:rPr>
        <w:t xml:space="preserve">–overeenkomsten. </w:t>
      </w:r>
      <w:bookmarkEnd w:id="1"/>
      <w:r w:rsidR="00D90F3F">
        <w:rPr>
          <w:szCs w:val="18"/>
        </w:rPr>
        <w:t>Ik ga in gesprek met werkgevers</w:t>
      </w:r>
      <w:r>
        <w:rPr>
          <w:szCs w:val="18"/>
        </w:rPr>
        <w:t xml:space="preserve"> die dit nog niet doen</w:t>
      </w:r>
      <w:r w:rsidR="00D90F3F">
        <w:rPr>
          <w:szCs w:val="18"/>
        </w:rPr>
        <w:t xml:space="preserve"> om hen te wijzen op het belang van goed een stagecontract. </w:t>
      </w:r>
      <w:r>
        <w:rPr>
          <w:szCs w:val="18"/>
        </w:rPr>
        <w:t>Bij het stage</w:t>
      </w:r>
      <w:r w:rsidR="00771A86">
        <w:rPr>
          <w:szCs w:val="18"/>
        </w:rPr>
        <w:t xml:space="preserve"> </w:t>
      </w:r>
      <w:r>
        <w:rPr>
          <w:szCs w:val="18"/>
        </w:rPr>
        <w:t>lopen ho</w:t>
      </w:r>
      <w:r w:rsidR="00C74C1D">
        <w:rPr>
          <w:szCs w:val="18"/>
        </w:rPr>
        <w:t xml:space="preserve">ren </w:t>
      </w:r>
      <w:r w:rsidR="00AF6F7F">
        <w:rPr>
          <w:szCs w:val="18"/>
        </w:rPr>
        <w:t xml:space="preserve">namelijk </w:t>
      </w:r>
      <w:r w:rsidR="00C74C1D">
        <w:rPr>
          <w:szCs w:val="18"/>
        </w:rPr>
        <w:t>duidelijke afspraken over de rechten en plichten van studenten en werkgevers</w:t>
      </w:r>
      <w:r>
        <w:rPr>
          <w:szCs w:val="18"/>
        </w:rPr>
        <w:t>.</w:t>
      </w:r>
      <w:r w:rsidR="00C74C1D">
        <w:rPr>
          <w:szCs w:val="18"/>
        </w:rPr>
        <w:t xml:space="preserve"> Hiervoor kan gekeken worden naar voorbeeld stagecontract</w:t>
      </w:r>
      <w:r w:rsidR="0030093C">
        <w:rPr>
          <w:szCs w:val="18"/>
        </w:rPr>
        <w:t>en,</w:t>
      </w:r>
      <w:r w:rsidR="00C74C1D">
        <w:rPr>
          <w:szCs w:val="18"/>
        </w:rPr>
        <w:t xml:space="preserve"> </w:t>
      </w:r>
      <w:r w:rsidR="0030093C">
        <w:rPr>
          <w:szCs w:val="18"/>
        </w:rPr>
        <w:t>zoals die te vinden zijn op de website van UNL of van ISO en CNV</w:t>
      </w:r>
      <w:r w:rsidR="00771A86">
        <w:rPr>
          <w:szCs w:val="18"/>
        </w:rPr>
        <w:t xml:space="preserve"> </w:t>
      </w:r>
      <w:r w:rsidR="0030093C">
        <w:rPr>
          <w:szCs w:val="18"/>
        </w:rPr>
        <w:t>J</w:t>
      </w:r>
      <w:r w:rsidR="00771A86">
        <w:rPr>
          <w:szCs w:val="18"/>
        </w:rPr>
        <w:t>ongeren</w:t>
      </w:r>
      <w:r w:rsidR="0030093C">
        <w:rPr>
          <w:rStyle w:val="Voetnootmarkering"/>
          <w:szCs w:val="18"/>
        </w:rPr>
        <w:footnoteReference w:id="10"/>
      </w:r>
      <w:r w:rsidR="0030093C">
        <w:rPr>
          <w:szCs w:val="18"/>
        </w:rPr>
        <w:t>.</w:t>
      </w:r>
    </w:p>
    <w:p w:rsidR="00AE5518" w:rsidP="00AE5518" w:rsidRDefault="00AE5518" w14:paraId="6992E5D8" w14:textId="77777777">
      <w:pPr>
        <w:rPr>
          <w:szCs w:val="18"/>
        </w:rPr>
      </w:pPr>
    </w:p>
    <w:p w:rsidR="00AE5518" w:rsidP="00AE5518" w:rsidRDefault="00AE5518" w14:paraId="076109D1" w14:textId="77777777">
      <w:pPr>
        <w:rPr>
          <w:szCs w:val="18"/>
        </w:rPr>
      </w:pPr>
      <w:r>
        <w:rPr>
          <w:szCs w:val="18"/>
        </w:rPr>
        <w:t>Vraag 6</w:t>
      </w:r>
    </w:p>
    <w:p w:rsidR="00B136BE" w:rsidP="00AE5518" w:rsidRDefault="00B136BE" w14:paraId="3C8D8FE9" w14:textId="45CA9272">
      <w:pPr>
        <w:rPr>
          <w:szCs w:val="18"/>
        </w:rPr>
      </w:pPr>
      <w:r w:rsidRPr="0041458E">
        <w:rPr>
          <w:szCs w:val="18"/>
        </w:rPr>
        <w:t>Wat is uw reactie op de schokkende cijfers dat 13 procent van de vrouwelijke stagiaires te maken heeft gehad met seksueel intimiderende opmerkingen en 8 procent zelfs met seksueel grensoverschrijdend gedrag, zoals aanranding?</w:t>
      </w:r>
    </w:p>
    <w:p w:rsidR="00AE5518" w:rsidP="00AE5518" w:rsidRDefault="00AE5518" w14:paraId="467234BC" w14:textId="77777777">
      <w:pPr>
        <w:rPr>
          <w:szCs w:val="18"/>
        </w:rPr>
      </w:pPr>
    </w:p>
    <w:p w:rsidR="00AE5518" w:rsidP="00AE5518" w:rsidRDefault="00AE5518" w14:paraId="3BE7AF58" w14:textId="691A6EAA">
      <w:pPr>
        <w:rPr>
          <w:szCs w:val="18"/>
        </w:rPr>
      </w:pPr>
      <w:r>
        <w:rPr>
          <w:szCs w:val="18"/>
        </w:rPr>
        <w:lastRenderedPageBreak/>
        <w:t>Antwoord 6</w:t>
      </w:r>
    </w:p>
    <w:p w:rsidR="00862158" w:rsidP="00AE5518" w:rsidRDefault="00862158" w14:paraId="5DEDC385" w14:textId="37DA4FE1">
      <w:pPr>
        <w:rPr>
          <w:szCs w:val="18"/>
        </w:rPr>
      </w:pPr>
      <w:r>
        <w:rPr>
          <w:szCs w:val="18"/>
        </w:rPr>
        <w:t>Het is verschrikkelijk om te zien dat een aanzienlijk deel van de vrouwelijke stagiairs</w:t>
      </w:r>
      <w:r w:rsidR="00AF6F7F">
        <w:rPr>
          <w:szCs w:val="18"/>
        </w:rPr>
        <w:t>, recent of in het verleden,</w:t>
      </w:r>
      <w:r>
        <w:rPr>
          <w:szCs w:val="18"/>
        </w:rPr>
        <w:t xml:space="preserve"> te maken heeft gehad met seksueel intimiderende opmerkingen of seksueel grensoverschrijdend gedrag. Stageplekken dienen een veilige plek te zijn voor iedereen. Vanuit de Arbowetgeving zijn werkgevers </w:t>
      </w:r>
      <w:r w:rsidR="00771A86">
        <w:rPr>
          <w:szCs w:val="18"/>
        </w:rPr>
        <w:t xml:space="preserve">reeds </w:t>
      </w:r>
      <w:r>
        <w:rPr>
          <w:szCs w:val="18"/>
        </w:rPr>
        <w:t>verantwoordelijk voor een veilige werkomgeving</w:t>
      </w:r>
      <w:r w:rsidR="00A1796B">
        <w:rPr>
          <w:szCs w:val="18"/>
        </w:rPr>
        <w:t xml:space="preserve"> op alle vlakken</w:t>
      </w:r>
      <w:r>
        <w:rPr>
          <w:szCs w:val="18"/>
        </w:rPr>
        <w:t>,</w:t>
      </w:r>
      <w:r w:rsidR="00A1796B">
        <w:rPr>
          <w:szCs w:val="18"/>
        </w:rPr>
        <w:t xml:space="preserve"> dus ook op sociaal gebied. Dit geldt</w:t>
      </w:r>
      <w:r>
        <w:rPr>
          <w:szCs w:val="18"/>
        </w:rPr>
        <w:t xml:space="preserve"> ook voor stagiairs.</w:t>
      </w:r>
      <w:r w:rsidR="00864967">
        <w:rPr>
          <w:szCs w:val="18"/>
        </w:rPr>
        <w:t xml:space="preserve"> Voor mbo-studenten is tevens in het erkenningsreglement van SBB sociale veiligheid opgenomen als vereiste aan leerbedrijven om erkend te worden.</w:t>
      </w:r>
      <w:r w:rsidR="00B43DAB">
        <w:rPr>
          <w:szCs w:val="18"/>
        </w:rPr>
        <w:t xml:space="preserve"> SBB geeft geen erkenning af of trekt een erkenning in wanneer een leerbedrijf niet voldoet aan de vereiste.</w:t>
      </w:r>
      <w:r w:rsidR="00864967">
        <w:rPr>
          <w:szCs w:val="18"/>
        </w:rPr>
        <w:t xml:space="preserve"> </w:t>
      </w:r>
      <w:r w:rsidR="00D90F3F">
        <w:rPr>
          <w:szCs w:val="18"/>
        </w:rPr>
        <w:t>Het is daarom de plicht van werkgevers</w:t>
      </w:r>
      <w:r w:rsidR="00864967">
        <w:rPr>
          <w:szCs w:val="18"/>
        </w:rPr>
        <w:t xml:space="preserve"> </w:t>
      </w:r>
      <w:r>
        <w:rPr>
          <w:szCs w:val="18"/>
        </w:rPr>
        <w:t>dat zij actief zorgdragen voor een veilige omgeving voor hun stagiairs</w:t>
      </w:r>
      <w:r w:rsidR="00A1796B">
        <w:rPr>
          <w:szCs w:val="18"/>
        </w:rPr>
        <w:t xml:space="preserve"> en maatregelen nemen om zoveel mogelijk te voorkomen dat stagiairs te maken krijgen met seksueel grensoverschrijdend gedrag</w:t>
      </w:r>
      <w:r>
        <w:rPr>
          <w:szCs w:val="18"/>
        </w:rPr>
        <w:t xml:space="preserve">. </w:t>
      </w:r>
      <w:r w:rsidR="00D90F3F">
        <w:rPr>
          <w:szCs w:val="18"/>
        </w:rPr>
        <w:t>Ik zal, in mijn gesprekken die ik met werkgevers voer, hen nadrukkelijk wijzen op deze verantwoordelijkheid. Binnen</w:t>
      </w:r>
      <w:r>
        <w:rPr>
          <w:szCs w:val="18"/>
        </w:rPr>
        <w:t xml:space="preserve"> het onderwijs </w:t>
      </w:r>
      <w:r w:rsidR="00D90F3F">
        <w:rPr>
          <w:szCs w:val="18"/>
        </w:rPr>
        <w:t>moet</w:t>
      </w:r>
      <w:r>
        <w:rPr>
          <w:szCs w:val="18"/>
        </w:rPr>
        <w:t xml:space="preserve"> een stagiair </w:t>
      </w:r>
      <w:r w:rsidR="00D90F3F">
        <w:rPr>
          <w:szCs w:val="18"/>
        </w:rPr>
        <w:t xml:space="preserve">daarnaast altijd </w:t>
      </w:r>
      <w:r>
        <w:rPr>
          <w:szCs w:val="18"/>
        </w:rPr>
        <w:t>bij de instelling terecht k</w:t>
      </w:r>
      <w:r w:rsidR="00D90F3F">
        <w:rPr>
          <w:szCs w:val="18"/>
        </w:rPr>
        <w:t>unnen</w:t>
      </w:r>
      <w:r>
        <w:rPr>
          <w:szCs w:val="18"/>
        </w:rPr>
        <w:t xml:space="preserve"> als er iets vervelends gebeurt tijdens de stage, zoals bij diens stagebegeleider of een vertrouwenspersoon. </w:t>
      </w:r>
      <w:r w:rsidR="00B55C78">
        <w:rPr>
          <w:szCs w:val="18"/>
        </w:rPr>
        <w:t>Vanuit mijn integrale aanpak sociale veiligheid</w:t>
      </w:r>
      <w:r w:rsidR="0030093C">
        <w:rPr>
          <w:szCs w:val="18"/>
        </w:rPr>
        <w:t xml:space="preserve"> in het hoger onderwijs en de wetenschap</w:t>
      </w:r>
      <w:r w:rsidR="00802188">
        <w:rPr>
          <w:rStyle w:val="Voetnootmarkering"/>
          <w:szCs w:val="18"/>
        </w:rPr>
        <w:footnoteReference w:id="11"/>
      </w:r>
      <w:r w:rsidR="00B55C78">
        <w:rPr>
          <w:szCs w:val="18"/>
        </w:rPr>
        <w:t xml:space="preserve"> werk ik aan het verbeteren van de klacht- en meldvoorzieningen, zodat studenten goed ondersteund kunnen worden wanneer zij te maken krijgen met een sociaal onveilige situatie.</w:t>
      </w:r>
      <w:r w:rsidR="00864967">
        <w:rPr>
          <w:szCs w:val="18"/>
        </w:rPr>
        <w:t xml:space="preserve"> In het mbo geven we met de Werkagenda mbo 2023-2027 een impuls aan de versterking van sociale veiligheid. Mbo-instellingen zetten in op het verbeteren van de integrale veiligheid op mbo-instellingen en leerbedrijven. Zoals met het Stagepact mbo is afgesproken heeft iedere school een meldpunt ingericht voor ondersteuning, nazorg en opvolging van meldingen over stagediscriminatie en stagemisbruik.</w:t>
      </w:r>
    </w:p>
    <w:p w:rsidR="00AE5518" w:rsidP="00AE5518" w:rsidRDefault="00AE5518" w14:paraId="4B2C3C5C" w14:textId="77777777">
      <w:pPr>
        <w:rPr>
          <w:szCs w:val="18"/>
        </w:rPr>
      </w:pPr>
    </w:p>
    <w:p w:rsidR="00AE5518" w:rsidP="00AE5518" w:rsidRDefault="00AE5518" w14:paraId="650248B6" w14:textId="77777777">
      <w:pPr>
        <w:rPr>
          <w:szCs w:val="18"/>
        </w:rPr>
      </w:pPr>
      <w:r>
        <w:rPr>
          <w:szCs w:val="18"/>
        </w:rPr>
        <w:t>Vraag 7</w:t>
      </w:r>
    </w:p>
    <w:p w:rsidR="0085599B" w:rsidP="00AE5518" w:rsidRDefault="00B136BE" w14:paraId="029C2C33" w14:textId="42878B92">
      <w:pPr>
        <w:rPr>
          <w:szCs w:val="18"/>
        </w:rPr>
      </w:pPr>
      <w:r w:rsidRPr="0041458E">
        <w:rPr>
          <w:szCs w:val="18"/>
        </w:rPr>
        <w:t>Bent u bereid een onderzoek te laten uitvoeren naar de loonkloof en seksueel grensoverschrijdend gedrag tijdens stages? Zo ja, binnen welke termijn kunnen we de resultaten verwachten? Zo nee, waarom niet?</w:t>
      </w:r>
    </w:p>
    <w:p w:rsidR="00AE5518" w:rsidP="00AE5518" w:rsidRDefault="00AE5518" w14:paraId="38FA46F3" w14:textId="77777777">
      <w:pPr>
        <w:rPr>
          <w:szCs w:val="18"/>
        </w:rPr>
      </w:pPr>
    </w:p>
    <w:p w:rsidR="00AE5518" w:rsidP="00AE5518" w:rsidRDefault="00AE5518" w14:paraId="2130BEEE" w14:textId="77777777">
      <w:pPr>
        <w:rPr>
          <w:szCs w:val="18"/>
        </w:rPr>
      </w:pPr>
      <w:r>
        <w:rPr>
          <w:szCs w:val="18"/>
        </w:rPr>
        <w:t>Vraag 8</w:t>
      </w:r>
    </w:p>
    <w:p w:rsidR="00B55C78" w:rsidP="00AE5518" w:rsidRDefault="00B136BE" w14:paraId="666F3E44" w14:textId="585A7469">
      <w:pPr>
        <w:rPr>
          <w:szCs w:val="18"/>
        </w:rPr>
      </w:pPr>
      <w:r w:rsidRPr="0041458E">
        <w:rPr>
          <w:szCs w:val="18"/>
        </w:rPr>
        <w:t>Gaat u naar aanleiding van dit bericht extra maatregelen aankondigen tegen de loonkloof en seksueel grensoverschrijdend gedrag tijdens stages?</w:t>
      </w:r>
    </w:p>
    <w:p w:rsidR="00AE5518" w:rsidP="00AE5518" w:rsidRDefault="00AE5518" w14:paraId="6BAA283F" w14:textId="77777777">
      <w:pPr>
        <w:rPr>
          <w:szCs w:val="18"/>
        </w:rPr>
      </w:pPr>
    </w:p>
    <w:p w:rsidR="00AE5518" w:rsidP="00AE5518" w:rsidRDefault="00AD395A" w14:paraId="23304A9D" w14:textId="77777777">
      <w:pPr>
        <w:rPr>
          <w:szCs w:val="18"/>
        </w:rPr>
      </w:pPr>
      <w:r>
        <w:rPr>
          <w:szCs w:val="18"/>
        </w:rPr>
        <w:t>Antwoord 7 en 8</w:t>
      </w:r>
    </w:p>
    <w:p w:rsidRPr="0041458E" w:rsidR="00B136BE" w:rsidP="00AE5518" w:rsidRDefault="0030093C" w14:paraId="51EADA7A" w14:textId="435FB365">
      <w:pPr>
        <w:rPr>
          <w:szCs w:val="18"/>
        </w:rPr>
      </w:pPr>
      <w:r>
        <w:rPr>
          <w:szCs w:val="18"/>
        </w:rPr>
        <w:t xml:space="preserve">De ontwikkelingen rondom stages </w:t>
      </w:r>
      <w:r w:rsidR="00243308">
        <w:rPr>
          <w:szCs w:val="18"/>
        </w:rPr>
        <w:t>monitor ik volop.</w:t>
      </w:r>
      <w:r>
        <w:rPr>
          <w:szCs w:val="18"/>
        </w:rPr>
        <w:t xml:space="preserve"> </w:t>
      </w:r>
      <w:r w:rsidR="00AD395A">
        <w:rPr>
          <w:szCs w:val="18"/>
        </w:rPr>
        <w:t>Via de werkagenda MBO en het Stagepact mbo</w:t>
      </w:r>
      <w:r w:rsidR="00243308">
        <w:rPr>
          <w:szCs w:val="18"/>
        </w:rPr>
        <w:t>, en de daarbij behorende monitor,</w:t>
      </w:r>
      <w:r w:rsidR="00AD395A">
        <w:rPr>
          <w:szCs w:val="18"/>
        </w:rPr>
        <w:t xml:space="preserve"> </w:t>
      </w:r>
      <w:r w:rsidR="00243308">
        <w:rPr>
          <w:szCs w:val="18"/>
        </w:rPr>
        <w:t>werk ik aan het borgen van veiligheid binnen stages</w:t>
      </w:r>
      <w:r w:rsidR="00AD395A">
        <w:rPr>
          <w:szCs w:val="18"/>
        </w:rPr>
        <w:t>, het tegengaan van stagediscriminatie en passende stagevergoeding</w:t>
      </w:r>
      <w:r w:rsidR="00243308">
        <w:rPr>
          <w:szCs w:val="18"/>
        </w:rPr>
        <w:t>en</w:t>
      </w:r>
      <w:r w:rsidR="00AD395A">
        <w:rPr>
          <w:szCs w:val="18"/>
        </w:rPr>
        <w:t xml:space="preserve">. </w:t>
      </w:r>
      <w:r w:rsidR="00D371FD">
        <w:rPr>
          <w:szCs w:val="18"/>
        </w:rPr>
        <w:t>Ook in het werkprogramma tegen Stagediscriminatie</w:t>
      </w:r>
      <w:r w:rsidR="00F1690A">
        <w:rPr>
          <w:szCs w:val="18"/>
        </w:rPr>
        <w:t xml:space="preserve"> in het hbo en wo</w:t>
      </w:r>
      <w:r w:rsidR="00D371FD">
        <w:rPr>
          <w:szCs w:val="18"/>
        </w:rPr>
        <w:t xml:space="preserve"> </w:t>
      </w:r>
      <w:r w:rsidR="00243308">
        <w:rPr>
          <w:szCs w:val="18"/>
        </w:rPr>
        <w:t>wordt gewerkt aan</w:t>
      </w:r>
      <w:r w:rsidR="00D371FD">
        <w:rPr>
          <w:szCs w:val="18"/>
        </w:rPr>
        <w:t xml:space="preserve"> het realiseren van een sociaal veilige werkomgeving. Daarnaast </w:t>
      </w:r>
      <w:r w:rsidR="00243308">
        <w:rPr>
          <w:szCs w:val="18"/>
        </w:rPr>
        <w:t xml:space="preserve">monitor ik </w:t>
      </w:r>
      <w:r w:rsidR="00AD395A">
        <w:rPr>
          <w:szCs w:val="18"/>
        </w:rPr>
        <w:t xml:space="preserve">met de jaarlijkse cijfers van het CBS over de ontvangen inkomsten de ontwikkelingen in de stagevergoedingen van mbo, hbo en wo studenten. </w:t>
      </w:r>
      <w:r>
        <w:rPr>
          <w:szCs w:val="18"/>
        </w:rPr>
        <w:t>Ik</w:t>
      </w:r>
      <w:r w:rsidR="00243308">
        <w:rPr>
          <w:szCs w:val="18"/>
        </w:rPr>
        <w:t xml:space="preserve"> heb daarmee een </w:t>
      </w:r>
      <w:r>
        <w:rPr>
          <w:szCs w:val="18"/>
        </w:rPr>
        <w:t>goed beeld heb van de ontwikkelingen rondom stage</w:t>
      </w:r>
      <w:r w:rsidR="00243308">
        <w:rPr>
          <w:szCs w:val="18"/>
        </w:rPr>
        <w:t xml:space="preserve">s, waardoor ik </w:t>
      </w:r>
      <w:r>
        <w:rPr>
          <w:szCs w:val="18"/>
        </w:rPr>
        <w:t>knelpunten vroegtijdig kan signaleren.</w:t>
      </w:r>
      <w:r w:rsidR="00FA1912">
        <w:rPr>
          <w:szCs w:val="18"/>
        </w:rPr>
        <w:t xml:space="preserve"> Extra onderzoek acht ik daarom niet nodig.</w:t>
      </w:r>
      <w:r w:rsidR="00243308">
        <w:rPr>
          <w:szCs w:val="18"/>
        </w:rPr>
        <w:t xml:space="preserve"> </w:t>
      </w:r>
      <w:r w:rsidR="0053598C">
        <w:rPr>
          <w:szCs w:val="18"/>
        </w:rPr>
        <w:t xml:space="preserve">Ik vind het van groot belang dat iedere student veilig stage kan lopen en dat iedere student gelijk wordt behandeld. </w:t>
      </w:r>
      <w:r w:rsidR="0085599B">
        <w:rPr>
          <w:szCs w:val="18"/>
        </w:rPr>
        <w:t xml:space="preserve">Daar </w:t>
      </w:r>
      <w:r w:rsidR="0085599B">
        <w:rPr>
          <w:szCs w:val="18"/>
        </w:rPr>
        <w:lastRenderedPageBreak/>
        <w:t>blijf ik</w:t>
      </w:r>
      <w:r w:rsidR="00243308">
        <w:rPr>
          <w:szCs w:val="18"/>
        </w:rPr>
        <w:t xml:space="preserve"> aan werken,</w:t>
      </w:r>
      <w:r>
        <w:rPr>
          <w:szCs w:val="18"/>
        </w:rPr>
        <w:t xml:space="preserve"> onder andere</w:t>
      </w:r>
      <w:r w:rsidR="0085599B">
        <w:rPr>
          <w:szCs w:val="18"/>
        </w:rPr>
        <w:t xml:space="preserve"> </w:t>
      </w:r>
      <w:r w:rsidR="00243308">
        <w:rPr>
          <w:szCs w:val="18"/>
        </w:rPr>
        <w:t xml:space="preserve">met </w:t>
      </w:r>
      <w:r w:rsidR="0085599B">
        <w:rPr>
          <w:szCs w:val="18"/>
        </w:rPr>
        <w:t>het Stagepact mbo</w:t>
      </w:r>
      <w:r>
        <w:rPr>
          <w:szCs w:val="18"/>
        </w:rPr>
        <w:t>,</w:t>
      </w:r>
      <w:r w:rsidR="0085599B">
        <w:rPr>
          <w:szCs w:val="18"/>
        </w:rPr>
        <w:t xml:space="preserve"> </w:t>
      </w:r>
      <w:r>
        <w:rPr>
          <w:szCs w:val="18"/>
        </w:rPr>
        <w:t xml:space="preserve">het werkprogramma tegen stagediscriminatie en het bredere </w:t>
      </w:r>
      <w:r w:rsidR="0085599B">
        <w:rPr>
          <w:szCs w:val="18"/>
        </w:rPr>
        <w:t xml:space="preserve">beleid op sociale veiligheid. </w:t>
      </w:r>
      <w:r w:rsidR="00B43DAB">
        <w:rPr>
          <w:szCs w:val="18"/>
        </w:rPr>
        <w:t>Ik blijf</w:t>
      </w:r>
      <w:r w:rsidR="0085599B">
        <w:rPr>
          <w:szCs w:val="18"/>
        </w:rPr>
        <w:t xml:space="preserve"> </w:t>
      </w:r>
      <w:r w:rsidR="00243308">
        <w:rPr>
          <w:szCs w:val="18"/>
        </w:rPr>
        <w:t xml:space="preserve">mijn inzet op deze thema’s daarom onverminderd voortzetten en blijf uw </w:t>
      </w:r>
      <w:r w:rsidR="003F1A3E">
        <w:rPr>
          <w:szCs w:val="18"/>
        </w:rPr>
        <w:t xml:space="preserve">Kamer </w:t>
      </w:r>
      <w:r w:rsidR="00243308">
        <w:rPr>
          <w:szCs w:val="18"/>
        </w:rPr>
        <w:t xml:space="preserve">over stages en de ontwikkelingen op dit vlak </w:t>
      </w:r>
      <w:r w:rsidR="003F1A3E">
        <w:rPr>
          <w:szCs w:val="18"/>
        </w:rPr>
        <w:t>informeren</w:t>
      </w:r>
      <w:r>
        <w:rPr>
          <w:szCs w:val="18"/>
        </w:rPr>
        <w:t>.</w:t>
      </w:r>
    </w:p>
    <w:p w:rsidRPr="0041458E" w:rsidR="00B136BE" w:rsidP="00AE5518" w:rsidRDefault="00B136BE" w14:paraId="39CC531C" w14:textId="073AE447">
      <w:pPr>
        <w:rPr>
          <w:szCs w:val="18"/>
        </w:rPr>
      </w:pPr>
    </w:p>
    <w:p w:rsidRPr="0041458E" w:rsidR="00B136BE" w:rsidP="00AE5518" w:rsidRDefault="00B136BE" w14:paraId="6E9D3C60" w14:textId="77777777">
      <w:pPr>
        <w:rPr>
          <w:szCs w:val="18"/>
        </w:rPr>
      </w:pPr>
      <w:r w:rsidRPr="0041458E">
        <w:rPr>
          <w:szCs w:val="18"/>
        </w:rPr>
        <w:t> </w:t>
      </w:r>
      <w:r w:rsidRPr="0041458E">
        <w:rPr>
          <w:szCs w:val="18"/>
        </w:rPr>
        <w:br/>
      </w:r>
    </w:p>
    <w:p w:rsidRPr="00820DDA" w:rsidR="00820DDA" w:rsidP="00AE5518" w:rsidRDefault="00B136BE" w14:paraId="07E82D85" w14:textId="427CAFE1">
      <w:r w:rsidRPr="0041458E">
        <w:rPr>
          <w:szCs w:val="18"/>
        </w:rPr>
        <w:t>[1] AD, 20 december 2024, ‘Loonkloof tussen mannen en vrouwen begint al in de schoolbanken’, Loonkloof tussen mannen en vrouwen begint al in de schoolbanken | Economie | AD.nl</w:t>
      </w:r>
      <w:r w:rsidRPr="0041458E">
        <w:rPr>
          <w:szCs w:val="18"/>
        </w:rPr>
        <w:br/>
      </w:r>
    </w:p>
    <w:sectPr w:rsidRPr="00820DDA" w:rsidR="00820DDA" w:rsidSect="002F493B">
      <w:headerReference w:type="even" r:id="rId11"/>
      <w:headerReference w:type="default" r:id="rId12"/>
      <w:footerReference w:type="even" r:id="rId13"/>
      <w:footerReference w:type="default" r:id="rId14"/>
      <w:headerReference w:type="first" r:id="rId15"/>
      <w:footerReference w:type="first" r:id="rId16"/>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5226B" w14:textId="77777777" w:rsidR="00642C71" w:rsidRDefault="00642C71">
      <w:r>
        <w:separator/>
      </w:r>
    </w:p>
    <w:p w14:paraId="6AB61E10" w14:textId="77777777" w:rsidR="00642C71" w:rsidRDefault="00642C71"/>
  </w:endnote>
  <w:endnote w:type="continuationSeparator" w:id="0">
    <w:p w14:paraId="5507687D" w14:textId="77777777" w:rsidR="00642C71" w:rsidRDefault="00642C71">
      <w:r>
        <w:continuationSeparator/>
      </w:r>
    </w:p>
    <w:p w14:paraId="1840783A" w14:textId="77777777" w:rsidR="00642C71" w:rsidRDefault="00642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3D15"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B5A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5253B" w14:paraId="17641A90" w14:textId="77777777" w:rsidTr="004C7E1D">
      <w:trPr>
        <w:trHeight w:hRule="exact" w:val="357"/>
      </w:trPr>
      <w:tc>
        <w:tcPr>
          <w:tcW w:w="7603" w:type="dxa"/>
          <w:shd w:val="clear" w:color="auto" w:fill="auto"/>
        </w:tcPr>
        <w:p w14:paraId="364AAD6C" w14:textId="77777777" w:rsidR="002F71BB" w:rsidRPr="004C7E1D" w:rsidRDefault="002F71BB" w:rsidP="004C7E1D">
          <w:pPr>
            <w:spacing w:line="180" w:lineRule="exact"/>
            <w:rPr>
              <w:sz w:val="13"/>
              <w:szCs w:val="13"/>
            </w:rPr>
          </w:pPr>
        </w:p>
      </w:tc>
      <w:tc>
        <w:tcPr>
          <w:tcW w:w="2172" w:type="dxa"/>
          <w:shd w:val="clear" w:color="auto" w:fill="auto"/>
        </w:tcPr>
        <w:p w14:paraId="69EBD555" w14:textId="57132289" w:rsidR="002F71BB" w:rsidRPr="004C7E1D" w:rsidRDefault="00207B6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D55BA">
            <w:rPr>
              <w:szCs w:val="13"/>
            </w:rPr>
            <w:t>6</w:t>
          </w:r>
          <w:r w:rsidRPr="004C7E1D">
            <w:rPr>
              <w:szCs w:val="13"/>
            </w:rPr>
            <w:fldChar w:fldCharType="end"/>
          </w:r>
        </w:p>
      </w:tc>
    </w:tr>
  </w:tbl>
  <w:p w14:paraId="765BC360"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C5253B" w14:paraId="7F004474" w14:textId="77777777" w:rsidTr="004C7E1D">
      <w:trPr>
        <w:trHeight w:hRule="exact" w:val="357"/>
      </w:trPr>
      <w:tc>
        <w:tcPr>
          <w:tcW w:w="7709" w:type="dxa"/>
          <w:shd w:val="clear" w:color="auto" w:fill="auto"/>
        </w:tcPr>
        <w:p w14:paraId="0334299F" w14:textId="77777777" w:rsidR="00D17084" w:rsidRPr="004C7E1D" w:rsidRDefault="00D17084" w:rsidP="004C7E1D">
          <w:pPr>
            <w:spacing w:line="180" w:lineRule="exact"/>
            <w:rPr>
              <w:sz w:val="13"/>
              <w:szCs w:val="13"/>
            </w:rPr>
          </w:pPr>
        </w:p>
      </w:tc>
      <w:tc>
        <w:tcPr>
          <w:tcW w:w="2060" w:type="dxa"/>
          <w:shd w:val="clear" w:color="auto" w:fill="auto"/>
        </w:tcPr>
        <w:p w14:paraId="032D6174" w14:textId="56AC7A14" w:rsidR="00D17084" w:rsidRPr="004C7E1D" w:rsidRDefault="00207B6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D55BA">
            <w:rPr>
              <w:szCs w:val="13"/>
            </w:rPr>
            <w:t>6</w:t>
          </w:r>
          <w:r w:rsidRPr="004C7E1D">
            <w:rPr>
              <w:szCs w:val="13"/>
            </w:rPr>
            <w:fldChar w:fldCharType="end"/>
          </w:r>
        </w:p>
      </w:tc>
    </w:tr>
  </w:tbl>
  <w:p w14:paraId="484F188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2B605" w14:textId="77777777" w:rsidR="00642C71" w:rsidRDefault="00642C71">
      <w:r>
        <w:separator/>
      </w:r>
    </w:p>
    <w:p w14:paraId="2FBD9BC9" w14:textId="77777777" w:rsidR="00642C71" w:rsidRDefault="00642C71"/>
  </w:footnote>
  <w:footnote w:type="continuationSeparator" w:id="0">
    <w:p w14:paraId="7266E873" w14:textId="77777777" w:rsidR="00642C71" w:rsidRDefault="00642C71">
      <w:r>
        <w:continuationSeparator/>
      </w:r>
    </w:p>
    <w:p w14:paraId="70F08673" w14:textId="77777777" w:rsidR="00642C71" w:rsidRDefault="00642C71"/>
  </w:footnote>
  <w:footnote w:id="1">
    <w:p w14:paraId="4A3766D8" w14:textId="77777777" w:rsidR="00840A40" w:rsidRDefault="00840A40" w:rsidP="00840A40">
      <w:pPr>
        <w:pStyle w:val="Voetnoottekst"/>
      </w:pPr>
      <w:r>
        <w:rPr>
          <w:rStyle w:val="Voetnootmarkering"/>
        </w:rPr>
        <w:footnoteRef/>
      </w:r>
      <w:r>
        <w:t xml:space="preserve"> </w:t>
      </w:r>
      <w:hyperlink r:id="rId1" w:history="1">
        <w:r>
          <w:rPr>
            <w:rStyle w:val="Hyperlink"/>
          </w:rPr>
          <w:t>Kamerbrief over voortgang Werkagenda mbo en Stagepact mbo - ambities en inzet van de mbo-instellingen | Kamerstuk | Rijksoverheid.nl</w:t>
        </w:r>
      </w:hyperlink>
    </w:p>
  </w:footnote>
  <w:footnote w:id="2">
    <w:p w14:paraId="4094AB2A" w14:textId="77777777" w:rsidR="00184E97" w:rsidRDefault="00184E97" w:rsidP="00184E97">
      <w:pPr>
        <w:pStyle w:val="Voetnoottekst"/>
      </w:pPr>
      <w:r>
        <w:rPr>
          <w:rStyle w:val="Voetnootmarkering"/>
        </w:rPr>
        <w:footnoteRef/>
      </w:r>
      <w:r>
        <w:t xml:space="preserve"> Zie bijv. </w:t>
      </w:r>
      <w:hyperlink r:id="rId2" w:history="1">
        <w:r>
          <w:rPr>
            <w:rStyle w:val="Hyperlink"/>
          </w:rPr>
          <w:t>Stages, banen en BPV-overeenkomsten van studenten in vo, mbo, ho, 2022/’23 | CBS</w:t>
        </w:r>
      </w:hyperlink>
    </w:p>
  </w:footnote>
  <w:footnote w:id="3">
    <w:p w14:paraId="22773EDB" w14:textId="77777777" w:rsidR="00184E97" w:rsidRDefault="00184E97" w:rsidP="00184E97">
      <w:pPr>
        <w:pStyle w:val="Voetnoottekst"/>
      </w:pPr>
      <w:r>
        <w:rPr>
          <w:rStyle w:val="Voetnootmarkering"/>
        </w:rPr>
        <w:footnoteRef/>
      </w:r>
      <w:r>
        <w:t xml:space="preserve"> </w:t>
      </w:r>
      <w:hyperlink r:id="rId3" w:history="1">
        <w:r>
          <w:rPr>
            <w:rStyle w:val="Hyperlink"/>
          </w:rPr>
          <w:t>CPB Publicatie - Stagevergoedingen</w:t>
        </w:r>
      </w:hyperlink>
      <w:r w:rsidDel="00517D46">
        <w:t xml:space="preserve"> </w:t>
      </w:r>
    </w:p>
  </w:footnote>
  <w:footnote w:id="4">
    <w:p w14:paraId="71E354DD" w14:textId="225C66A9" w:rsidR="005444C2" w:rsidRDefault="005444C2">
      <w:pPr>
        <w:pStyle w:val="Voetnoottekst"/>
      </w:pPr>
      <w:r>
        <w:rPr>
          <w:rStyle w:val="Voetnootmarkering"/>
        </w:rPr>
        <w:footnoteRef/>
      </w:r>
      <w:r w:rsidR="00802188">
        <w:t xml:space="preserve"> O.a.: </w:t>
      </w:r>
      <w:hyperlink r:id="rId4" w:history="1">
        <w:r w:rsidR="00802188">
          <w:rPr>
            <w:rStyle w:val="Hyperlink"/>
          </w:rPr>
          <w:t>Cao-afspraken over hoogte stagevergoeding | Rapport | Rijksoverheid.nl</w:t>
        </w:r>
      </w:hyperlink>
      <w:r w:rsidR="00802188">
        <w:t>,</w:t>
      </w:r>
      <w:r w:rsidR="00802188" w:rsidRPr="00802188">
        <w:t xml:space="preserve"> en</w:t>
      </w:r>
      <w:r w:rsidR="00802188">
        <w:t xml:space="preserve"> </w:t>
      </w:r>
      <w:hyperlink r:id="rId5" w:history="1">
        <w:r w:rsidR="00802188">
          <w:rPr>
            <w:rStyle w:val="Hyperlink"/>
          </w:rPr>
          <w:t>Stages in het hoger onderwijs Eindrapportage | Rapport | Rijksoverheid.nl</w:t>
        </w:r>
      </w:hyperlink>
      <w:r w:rsidR="00802188">
        <w:t xml:space="preserve"> </w:t>
      </w:r>
    </w:p>
  </w:footnote>
  <w:footnote w:id="5">
    <w:p w14:paraId="1BE3646C" w14:textId="77777777" w:rsidR="005174F0" w:rsidRDefault="005174F0" w:rsidP="005174F0">
      <w:pPr>
        <w:pStyle w:val="Voetnoottekst"/>
      </w:pPr>
      <w:r>
        <w:rPr>
          <w:rStyle w:val="Voetnootmarkering"/>
        </w:rPr>
        <w:footnoteRef/>
      </w:r>
      <w:r>
        <w:t xml:space="preserve"> UNL: </w:t>
      </w:r>
      <w:hyperlink r:id="rId6" w:history="1">
        <w:r>
          <w:rPr>
            <w:rStyle w:val="Hyperlink"/>
          </w:rPr>
          <w:t>Stageovereenkomst universiteiten | Universiteiten van Nederland</w:t>
        </w:r>
      </w:hyperlink>
      <w:r>
        <w:t>,</w:t>
      </w:r>
    </w:p>
  </w:footnote>
  <w:footnote w:id="6">
    <w:p w14:paraId="614EB573" w14:textId="53E0F74B" w:rsidR="005444C2" w:rsidRDefault="005444C2">
      <w:pPr>
        <w:pStyle w:val="Voetnoottekst"/>
      </w:pPr>
      <w:r>
        <w:rPr>
          <w:rStyle w:val="Voetnootmarkering"/>
        </w:rPr>
        <w:footnoteRef/>
      </w:r>
      <w:r>
        <w:t xml:space="preserve"> </w:t>
      </w:r>
      <w:r w:rsidR="00802188">
        <w:t xml:space="preserve">ISO &amp; CNVJ: </w:t>
      </w:r>
      <w:hyperlink r:id="rId7" w:history="1">
        <w:r w:rsidR="00802188">
          <w:rPr>
            <w:rStyle w:val="Hyperlink"/>
          </w:rPr>
          <w:t>Het Ideale Stagecontract - cnvjongeren.nl</w:t>
        </w:r>
      </w:hyperlink>
    </w:p>
  </w:footnote>
  <w:footnote w:id="7">
    <w:p w14:paraId="3DE9FC5E" w14:textId="567E340A" w:rsidR="00D90F3F" w:rsidRDefault="00D90F3F">
      <w:pPr>
        <w:pStyle w:val="Voetnoottekst"/>
      </w:pPr>
      <w:r>
        <w:rPr>
          <w:rStyle w:val="Voetnootmarkering"/>
        </w:rPr>
        <w:footnoteRef/>
      </w:r>
      <w:r>
        <w:t xml:space="preserve"> O.a.: </w:t>
      </w:r>
      <w:hyperlink r:id="rId8" w:history="1">
        <w:r>
          <w:rPr>
            <w:rStyle w:val="Hyperlink"/>
          </w:rPr>
          <w:t>Stagevergoedingen | CPB.nl</w:t>
        </w:r>
      </w:hyperlink>
      <w:r>
        <w:t xml:space="preserve"> en </w:t>
      </w:r>
      <w:hyperlink r:id="rId9" w:history="1">
        <w:r>
          <w:rPr>
            <w:rStyle w:val="Hyperlink"/>
          </w:rPr>
          <w:t>Stages in het hoger onderwijs Eindrapportage | Rapport | Rijksoverheid.nl</w:t>
        </w:r>
      </w:hyperlink>
    </w:p>
  </w:footnote>
  <w:footnote w:id="8">
    <w:p w14:paraId="2E691034" w14:textId="1337B2DE" w:rsidR="0030093C" w:rsidRPr="007143AB" w:rsidRDefault="0030093C" w:rsidP="007143AB">
      <w:pPr>
        <w:autoSpaceDE w:val="0"/>
        <w:autoSpaceDN w:val="0"/>
        <w:spacing w:line="276" w:lineRule="auto"/>
        <w:rPr>
          <w:sz w:val="13"/>
          <w:szCs w:val="13"/>
        </w:rPr>
      </w:pPr>
      <w:r w:rsidRPr="007143AB">
        <w:rPr>
          <w:rStyle w:val="Voetnootmarkering"/>
          <w:sz w:val="13"/>
          <w:szCs w:val="13"/>
        </w:rPr>
        <w:footnoteRef/>
      </w:r>
      <w:r w:rsidRPr="007143AB">
        <w:rPr>
          <w:sz w:val="13"/>
          <w:szCs w:val="13"/>
        </w:rPr>
        <w:t xml:space="preserve"> </w:t>
      </w:r>
      <w:r w:rsidRPr="007143AB">
        <w:rPr>
          <w:color w:val="000000"/>
          <w:sz w:val="13"/>
          <w:szCs w:val="13"/>
        </w:rPr>
        <w:t>Kamerstukken II 2023/24, 36410-VIII, nr. 91</w:t>
      </w:r>
    </w:p>
  </w:footnote>
  <w:footnote w:id="9">
    <w:p w14:paraId="27A1D829" w14:textId="2E2FE2CB" w:rsidR="005174F0" w:rsidRDefault="005174F0">
      <w:pPr>
        <w:pStyle w:val="Voetnoottekst"/>
      </w:pPr>
      <w:r>
        <w:rPr>
          <w:rStyle w:val="Voetnootmarkering"/>
        </w:rPr>
        <w:footnoteRef/>
      </w:r>
      <w:r>
        <w:t xml:space="preserve"> UNL: </w:t>
      </w:r>
      <w:hyperlink r:id="rId10" w:history="1">
        <w:r>
          <w:rPr>
            <w:rStyle w:val="Hyperlink"/>
          </w:rPr>
          <w:t>Stageovereenkomst universiteiten | Universiteiten van Nederland</w:t>
        </w:r>
      </w:hyperlink>
      <w:r>
        <w:t>,</w:t>
      </w:r>
    </w:p>
  </w:footnote>
  <w:footnote w:id="10">
    <w:p w14:paraId="6B4EC773" w14:textId="2BD3E20C" w:rsidR="0030093C" w:rsidRDefault="00802188" w:rsidP="0030093C">
      <w:pPr>
        <w:pStyle w:val="Voetnoottekst"/>
      </w:pPr>
      <w:r>
        <w:rPr>
          <w:rStyle w:val="Voetnootmarkering"/>
        </w:rPr>
        <w:footnoteRef/>
      </w:r>
      <w:r>
        <w:t xml:space="preserve"> ISO &amp; CNVJ: </w:t>
      </w:r>
      <w:hyperlink r:id="rId11" w:history="1">
        <w:r>
          <w:rPr>
            <w:rStyle w:val="Hyperlink"/>
          </w:rPr>
          <w:t>Het Ideale Stagecontract - cnvjongeren.nl</w:t>
        </w:r>
      </w:hyperlink>
    </w:p>
  </w:footnote>
  <w:footnote w:id="11">
    <w:p w14:paraId="6168C155" w14:textId="022B9E66" w:rsidR="00802188" w:rsidRDefault="00802188">
      <w:pPr>
        <w:pStyle w:val="Voetnoottekst"/>
      </w:pPr>
      <w:r>
        <w:rPr>
          <w:rStyle w:val="Voetnootmarkering"/>
        </w:rPr>
        <w:footnoteRef/>
      </w:r>
      <w:r>
        <w:t xml:space="preserve"> </w:t>
      </w:r>
      <w:hyperlink r:id="rId12" w:history="1">
        <w:r>
          <w:rPr>
            <w:rStyle w:val="Hyperlink"/>
          </w:rPr>
          <w:t>Voortgangsbrief integrale aanpak sociale veiligheid hoger onderwijs en wetenschap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EB6B"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C5253B" w14:paraId="5AB96DCE" w14:textId="77777777" w:rsidTr="006D2D53">
      <w:trPr>
        <w:trHeight w:hRule="exact" w:val="400"/>
      </w:trPr>
      <w:tc>
        <w:tcPr>
          <w:tcW w:w="7518" w:type="dxa"/>
          <w:shd w:val="clear" w:color="auto" w:fill="auto"/>
        </w:tcPr>
        <w:p w14:paraId="0C9F6A30" w14:textId="77777777" w:rsidR="00527BD4" w:rsidRPr="00275984" w:rsidRDefault="00527BD4" w:rsidP="00BF4427">
          <w:pPr>
            <w:pStyle w:val="Huisstijl-Rubricering"/>
          </w:pPr>
        </w:p>
      </w:tc>
    </w:tr>
  </w:tbl>
  <w:p w14:paraId="16B664C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5253B" w14:paraId="6E7DE0D3" w14:textId="77777777" w:rsidTr="003B528D">
      <w:tc>
        <w:tcPr>
          <w:tcW w:w="2160" w:type="dxa"/>
          <w:shd w:val="clear" w:color="auto" w:fill="auto"/>
        </w:tcPr>
        <w:p w14:paraId="6E452A8A" w14:textId="77777777" w:rsidR="002F71BB" w:rsidRPr="000407BB" w:rsidRDefault="00207B6F" w:rsidP="005D283A">
          <w:pPr>
            <w:pStyle w:val="Colofonkop"/>
            <w:framePr w:hSpace="0" w:wrap="auto" w:vAnchor="margin" w:hAnchor="text" w:xAlign="left" w:yAlign="inline"/>
          </w:pPr>
          <w:r>
            <w:t>Onze referentie</w:t>
          </w:r>
        </w:p>
      </w:tc>
    </w:tr>
    <w:tr w:rsidR="00C5253B" w14:paraId="64601F1A" w14:textId="77777777" w:rsidTr="002F71BB">
      <w:trPr>
        <w:trHeight w:val="259"/>
      </w:trPr>
      <w:tc>
        <w:tcPr>
          <w:tcW w:w="2160" w:type="dxa"/>
          <w:shd w:val="clear" w:color="auto" w:fill="auto"/>
        </w:tcPr>
        <w:p w14:paraId="6E26DFAF" w14:textId="77777777" w:rsidR="00E35CF4" w:rsidRPr="005D283A" w:rsidRDefault="00207B6F" w:rsidP="0049501A">
          <w:pPr>
            <w:spacing w:line="180" w:lineRule="exact"/>
            <w:rPr>
              <w:sz w:val="13"/>
              <w:szCs w:val="13"/>
            </w:rPr>
          </w:pPr>
          <w:r>
            <w:rPr>
              <w:sz w:val="13"/>
              <w:szCs w:val="13"/>
            </w:rPr>
            <w:t>50069305</w:t>
          </w:r>
        </w:p>
      </w:tc>
    </w:tr>
  </w:tbl>
  <w:p w14:paraId="5696234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C5253B" w14:paraId="17BD6172" w14:textId="77777777" w:rsidTr="001377D4">
      <w:trPr>
        <w:trHeight w:val="2636"/>
      </w:trPr>
      <w:tc>
        <w:tcPr>
          <w:tcW w:w="737" w:type="dxa"/>
          <w:shd w:val="clear" w:color="auto" w:fill="auto"/>
        </w:tcPr>
        <w:p w14:paraId="2EEE80A2"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EC9863F" w14:textId="77777777" w:rsidR="00704845" w:rsidRDefault="00207B6F" w:rsidP="0047126E">
          <w:pPr>
            <w:framePr w:w="3873" w:h="2625" w:hRule="exact" w:wrap="around" w:vAnchor="page" w:hAnchor="page" w:x="6323" w:y="1"/>
          </w:pPr>
          <w:r>
            <w:rPr>
              <w:noProof/>
              <w:lang w:val="en-US" w:eastAsia="en-US"/>
            </w:rPr>
            <w:drawing>
              <wp:inline distT="0" distB="0" distL="0" distR="0" wp14:anchorId="53055C1D" wp14:editId="0FAB9E2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42FC59F" w14:textId="77777777" w:rsidR="00483ECA" w:rsidRDefault="00483ECA" w:rsidP="00D037A9"/>
      </w:tc>
    </w:tr>
  </w:tbl>
  <w:p w14:paraId="57500F7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5253B" w14:paraId="745372E4" w14:textId="77777777" w:rsidTr="0008539E">
      <w:trPr>
        <w:trHeight w:hRule="exact" w:val="572"/>
      </w:trPr>
      <w:tc>
        <w:tcPr>
          <w:tcW w:w="7520" w:type="dxa"/>
          <w:shd w:val="clear" w:color="auto" w:fill="auto"/>
        </w:tcPr>
        <w:p w14:paraId="356EBCF2" w14:textId="77777777" w:rsidR="00527BD4" w:rsidRPr="00963440" w:rsidRDefault="00207B6F" w:rsidP="00210BA3">
          <w:pPr>
            <w:pStyle w:val="Huisstijl-Adres"/>
            <w:spacing w:after="0"/>
          </w:pPr>
          <w:r w:rsidRPr="009E3B07">
            <w:t>&gt;Retouradres </w:t>
          </w:r>
          <w:r>
            <w:t>Postbus 16375 2500 BJ Den Haag</w:t>
          </w:r>
          <w:r w:rsidRPr="009E3B07">
            <w:t xml:space="preserve"> </w:t>
          </w:r>
        </w:p>
      </w:tc>
    </w:tr>
    <w:tr w:rsidR="00C5253B" w14:paraId="79F38911" w14:textId="77777777" w:rsidTr="00E776C6">
      <w:trPr>
        <w:cantSplit/>
        <w:trHeight w:hRule="exact" w:val="238"/>
      </w:trPr>
      <w:tc>
        <w:tcPr>
          <w:tcW w:w="7520" w:type="dxa"/>
          <w:shd w:val="clear" w:color="auto" w:fill="auto"/>
        </w:tcPr>
        <w:p w14:paraId="406B9302" w14:textId="77777777" w:rsidR="00093ABC" w:rsidRPr="00963440" w:rsidRDefault="00093ABC" w:rsidP="00963440"/>
      </w:tc>
    </w:tr>
    <w:tr w:rsidR="00C5253B" w14:paraId="0140EF70" w14:textId="77777777" w:rsidTr="00E776C6">
      <w:trPr>
        <w:cantSplit/>
        <w:trHeight w:hRule="exact" w:val="1520"/>
      </w:trPr>
      <w:tc>
        <w:tcPr>
          <w:tcW w:w="7520" w:type="dxa"/>
          <w:shd w:val="clear" w:color="auto" w:fill="auto"/>
        </w:tcPr>
        <w:p w14:paraId="0EDE4D1C" w14:textId="77777777" w:rsidR="00A604D3" w:rsidRPr="00963440" w:rsidRDefault="00A604D3" w:rsidP="00963440"/>
      </w:tc>
    </w:tr>
    <w:tr w:rsidR="00C5253B" w14:paraId="0F9A92B9" w14:textId="77777777" w:rsidTr="00E776C6">
      <w:trPr>
        <w:trHeight w:hRule="exact" w:val="1077"/>
      </w:trPr>
      <w:tc>
        <w:tcPr>
          <w:tcW w:w="7520" w:type="dxa"/>
          <w:shd w:val="clear" w:color="auto" w:fill="auto"/>
        </w:tcPr>
        <w:p w14:paraId="332E3B02" w14:textId="77777777" w:rsidR="00892BA5" w:rsidRPr="00035E67" w:rsidRDefault="00892BA5" w:rsidP="00892BA5">
          <w:pPr>
            <w:tabs>
              <w:tab w:val="left" w:pos="740"/>
            </w:tabs>
            <w:autoSpaceDE w:val="0"/>
            <w:autoSpaceDN w:val="0"/>
            <w:adjustRightInd w:val="0"/>
            <w:rPr>
              <w:rFonts w:cs="Verdana"/>
              <w:szCs w:val="18"/>
            </w:rPr>
          </w:pPr>
        </w:p>
      </w:tc>
    </w:tr>
  </w:tbl>
  <w:p w14:paraId="37FB7DC4" w14:textId="77777777" w:rsidR="006F273B" w:rsidRDefault="006F273B" w:rsidP="00BC4AE3">
    <w:pPr>
      <w:pStyle w:val="Koptekst"/>
    </w:pPr>
  </w:p>
  <w:p w14:paraId="46148D06" w14:textId="77777777" w:rsidR="00153BD0" w:rsidRDefault="00153BD0" w:rsidP="00BC4AE3">
    <w:pPr>
      <w:pStyle w:val="Koptekst"/>
    </w:pPr>
  </w:p>
  <w:p w14:paraId="1D7305FC" w14:textId="77777777" w:rsidR="0044605E" w:rsidRDefault="0044605E" w:rsidP="00BC4AE3">
    <w:pPr>
      <w:pStyle w:val="Koptekst"/>
    </w:pPr>
  </w:p>
  <w:p w14:paraId="60B9501D" w14:textId="77777777" w:rsidR="0044605E" w:rsidRDefault="0044605E" w:rsidP="00BC4AE3">
    <w:pPr>
      <w:pStyle w:val="Koptekst"/>
    </w:pPr>
  </w:p>
  <w:p w14:paraId="404351E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0B24246">
      <w:start w:val="1"/>
      <w:numFmt w:val="bullet"/>
      <w:pStyle w:val="Lijstopsomteken"/>
      <w:lvlText w:val="•"/>
      <w:lvlJc w:val="left"/>
      <w:pPr>
        <w:tabs>
          <w:tab w:val="num" w:pos="227"/>
        </w:tabs>
        <w:ind w:left="227" w:hanging="227"/>
      </w:pPr>
      <w:rPr>
        <w:rFonts w:ascii="Verdana" w:hAnsi="Verdana" w:hint="default"/>
        <w:sz w:val="18"/>
        <w:szCs w:val="18"/>
      </w:rPr>
    </w:lvl>
    <w:lvl w:ilvl="1" w:tplc="FEFC8F66" w:tentative="1">
      <w:start w:val="1"/>
      <w:numFmt w:val="bullet"/>
      <w:lvlText w:val="o"/>
      <w:lvlJc w:val="left"/>
      <w:pPr>
        <w:tabs>
          <w:tab w:val="num" w:pos="1440"/>
        </w:tabs>
        <w:ind w:left="1440" w:hanging="360"/>
      </w:pPr>
      <w:rPr>
        <w:rFonts w:ascii="Courier New" w:hAnsi="Courier New" w:cs="Courier New" w:hint="default"/>
      </w:rPr>
    </w:lvl>
    <w:lvl w:ilvl="2" w:tplc="9F8A07B0" w:tentative="1">
      <w:start w:val="1"/>
      <w:numFmt w:val="bullet"/>
      <w:lvlText w:val=""/>
      <w:lvlJc w:val="left"/>
      <w:pPr>
        <w:tabs>
          <w:tab w:val="num" w:pos="2160"/>
        </w:tabs>
        <w:ind w:left="2160" w:hanging="360"/>
      </w:pPr>
      <w:rPr>
        <w:rFonts w:ascii="Wingdings" w:hAnsi="Wingdings" w:hint="default"/>
      </w:rPr>
    </w:lvl>
    <w:lvl w:ilvl="3" w:tplc="51DA74C6" w:tentative="1">
      <w:start w:val="1"/>
      <w:numFmt w:val="bullet"/>
      <w:lvlText w:val=""/>
      <w:lvlJc w:val="left"/>
      <w:pPr>
        <w:tabs>
          <w:tab w:val="num" w:pos="2880"/>
        </w:tabs>
        <w:ind w:left="2880" w:hanging="360"/>
      </w:pPr>
      <w:rPr>
        <w:rFonts w:ascii="Symbol" w:hAnsi="Symbol" w:hint="default"/>
      </w:rPr>
    </w:lvl>
    <w:lvl w:ilvl="4" w:tplc="51189D6C" w:tentative="1">
      <w:start w:val="1"/>
      <w:numFmt w:val="bullet"/>
      <w:lvlText w:val="o"/>
      <w:lvlJc w:val="left"/>
      <w:pPr>
        <w:tabs>
          <w:tab w:val="num" w:pos="3600"/>
        </w:tabs>
        <w:ind w:left="3600" w:hanging="360"/>
      </w:pPr>
      <w:rPr>
        <w:rFonts w:ascii="Courier New" w:hAnsi="Courier New" w:cs="Courier New" w:hint="default"/>
      </w:rPr>
    </w:lvl>
    <w:lvl w:ilvl="5" w:tplc="BF34DB9A" w:tentative="1">
      <w:start w:val="1"/>
      <w:numFmt w:val="bullet"/>
      <w:lvlText w:val=""/>
      <w:lvlJc w:val="left"/>
      <w:pPr>
        <w:tabs>
          <w:tab w:val="num" w:pos="4320"/>
        </w:tabs>
        <w:ind w:left="4320" w:hanging="360"/>
      </w:pPr>
      <w:rPr>
        <w:rFonts w:ascii="Wingdings" w:hAnsi="Wingdings" w:hint="default"/>
      </w:rPr>
    </w:lvl>
    <w:lvl w:ilvl="6" w:tplc="1DAEF542" w:tentative="1">
      <w:start w:val="1"/>
      <w:numFmt w:val="bullet"/>
      <w:lvlText w:val=""/>
      <w:lvlJc w:val="left"/>
      <w:pPr>
        <w:tabs>
          <w:tab w:val="num" w:pos="5040"/>
        </w:tabs>
        <w:ind w:left="5040" w:hanging="360"/>
      </w:pPr>
      <w:rPr>
        <w:rFonts w:ascii="Symbol" w:hAnsi="Symbol" w:hint="default"/>
      </w:rPr>
    </w:lvl>
    <w:lvl w:ilvl="7" w:tplc="8AF0867A" w:tentative="1">
      <w:start w:val="1"/>
      <w:numFmt w:val="bullet"/>
      <w:lvlText w:val="o"/>
      <w:lvlJc w:val="left"/>
      <w:pPr>
        <w:tabs>
          <w:tab w:val="num" w:pos="5760"/>
        </w:tabs>
        <w:ind w:left="5760" w:hanging="360"/>
      </w:pPr>
      <w:rPr>
        <w:rFonts w:ascii="Courier New" w:hAnsi="Courier New" w:cs="Courier New" w:hint="default"/>
      </w:rPr>
    </w:lvl>
    <w:lvl w:ilvl="8" w:tplc="882C65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54CA818">
      <w:start w:val="1"/>
      <w:numFmt w:val="bullet"/>
      <w:pStyle w:val="Lijstopsomteken2"/>
      <w:lvlText w:val="–"/>
      <w:lvlJc w:val="left"/>
      <w:pPr>
        <w:tabs>
          <w:tab w:val="num" w:pos="227"/>
        </w:tabs>
        <w:ind w:left="227" w:firstLine="0"/>
      </w:pPr>
      <w:rPr>
        <w:rFonts w:ascii="Verdana" w:hAnsi="Verdana" w:hint="default"/>
      </w:rPr>
    </w:lvl>
    <w:lvl w:ilvl="1" w:tplc="446C4578" w:tentative="1">
      <w:start w:val="1"/>
      <w:numFmt w:val="bullet"/>
      <w:lvlText w:val="o"/>
      <w:lvlJc w:val="left"/>
      <w:pPr>
        <w:tabs>
          <w:tab w:val="num" w:pos="1440"/>
        </w:tabs>
        <w:ind w:left="1440" w:hanging="360"/>
      </w:pPr>
      <w:rPr>
        <w:rFonts w:ascii="Courier New" w:hAnsi="Courier New" w:cs="Courier New" w:hint="default"/>
      </w:rPr>
    </w:lvl>
    <w:lvl w:ilvl="2" w:tplc="69926976" w:tentative="1">
      <w:start w:val="1"/>
      <w:numFmt w:val="bullet"/>
      <w:lvlText w:val=""/>
      <w:lvlJc w:val="left"/>
      <w:pPr>
        <w:tabs>
          <w:tab w:val="num" w:pos="2160"/>
        </w:tabs>
        <w:ind w:left="2160" w:hanging="360"/>
      </w:pPr>
      <w:rPr>
        <w:rFonts w:ascii="Wingdings" w:hAnsi="Wingdings" w:hint="default"/>
      </w:rPr>
    </w:lvl>
    <w:lvl w:ilvl="3" w:tplc="3D08C8E0" w:tentative="1">
      <w:start w:val="1"/>
      <w:numFmt w:val="bullet"/>
      <w:lvlText w:val=""/>
      <w:lvlJc w:val="left"/>
      <w:pPr>
        <w:tabs>
          <w:tab w:val="num" w:pos="2880"/>
        </w:tabs>
        <w:ind w:left="2880" w:hanging="360"/>
      </w:pPr>
      <w:rPr>
        <w:rFonts w:ascii="Symbol" w:hAnsi="Symbol" w:hint="default"/>
      </w:rPr>
    </w:lvl>
    <w:lvl w:ilvl="4" w:tplc="EDE88E66" w:tentative="1">
      <w:start w:val="1"/>
      <w:numFmt w:val="bullet"/>
      <w:lvlText w:val="o"/>
      <w:lvlJc w:val="left"/>
      <w:pPr>
        <w:tabs>
          <w:tab w:val="num" w:pos="3600"/>
        </w:tabs>
        <w:ind w:left="3600" w:hanging="360"/>
      </w:pPr>
      <w:rPr>
        <w:rFonts w:ascii="Courier New" w:hAnsi="Courier New" w:cs="Courier New" w:hint="default"/>
      </w:rPr>
    </w:lvl>
    <w:lvl w:ilvl="5" w:tplc="70504624" w:tentative="1">
      <w:start w:val="1"/>
      <w:numFmt w:val="bullet"/>
      <w:lvlText w:val=""/>
      <w:lvlJc w:val="left"/>
      <w:pPr>
        <w:tabs>
          <w:tab w:val="num" w:pos="4320"/>
        </w:tabs>
        <w:ind w:left="4320" w:hanging="360"/>
      </w:pPr>
      <w:rPr>
        <w:rFonts w:ascii="Wingdings" w:hAnsi="Wingdings" w:hint="default"/>
      </w:rPr>
    </w:lvl>
    <w:lvl w:ilvl="6" w:tplc="66FEB3B6" w:tentative="1">
      <w:start w:val="1"/>
      <w:numFmt w:val="bullet"/>
      <w:lvlText w:val=""/>
      <w:lvlJc w:val="left"/>
      <w:pPr>
        <w:tabs>
          <w:tab w:val="num" w:pos="5040"/>
        </w:tabs>
        <w:ind w:left="5040" w:hanging="360"/>
      </w:pPr>
      <w:rPr>
        <w:rFonts w:ascii="Symbol" w:hAnsi="Symbol" w:hint="default"/>
      </w:rPr>
    </w:lvl>
    <w:lvl w:ilvl="7" w:tplc="E0885C9A" w:tentative="1">
      <w:start w:val="1"/>
      <w:numFmt w:val="bullet"/>
      <w:lvlText w:val="o"/>
      <w:lvlJc w:val="left"/>
      <w:pPr>
        <w:tabs>
          <w:tab w:val="num" w:pos="5760"/>
        </w:tabs>
        <w:ind w:left="5760" w:hanging="360"/>
      </w:pPr>
      <w:rPr>
        <w:rFonts w:ascii="Courier New" w:hAnsi="Courier New" w:cs="Courier New" w:hint="default"/>
      </w:rPr>
    </w:lvl>
    <w:lvl w:ilvl="8" w:tplc="19D205A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087321"/>
    <w:multiLevelType w:val="hybridMultilevel"/>
    <w:tmpl w:val="2F9E4C82"/>
    <w:lvl w:ilvl="0" w:tplc="9AE0FD6E">
      <w:start w:val="1"/>
      <w:numFmt w:val="decimal"/>
      <w:lvlText w:val="%1."/>
      <w:lvlJc w:val="left"/>
      <w:pPr>
        <w:ind w:left="720" w:hanging="360"/>
      </w:pPr>
    </w:lvl>
    <w:lvl w:ilvl="1" w:tplc="32EE4346">
      <w:start w:val="1"/>
      <w:numFmt w:val="lowerLetter"/>
      <w:lvlText w:val="%2."/>
      <w:lvlJc w:val="left"/>
      <w:pPr>
        <w:ind w:left="1440" w:hanging="360"/>
      </w:pPr>
    </w:lvl>
    <w:lvl w:ilvl="2" w:tplc="37BA3E68">
      <w:start w:val="1"/>
      <w:numFmt w:val="lowerRoman"/>
      <w:lvlText w:val="%3."/>
      <w:lvlJc w:val="right"/>
      <w:pPr>
        <w:ind w:left="2160" w:hanging="180"/>
      </w:pPr>
    </w:lvl>
    <w:lvl w:ilvl="3" w:tplc="6AE66ED4">
      <w:start w:val="1"/>
      <w:numFmt w:val="decimal"/>
      <w:lvlText w:val="%4."/>
      <w:lvlJc w:val="left"/>
      <w:pPr>
        <w:ind w:left="2880" w:hanging="360"/>
      </w:pPr>
    </w:lvl>
    <w:lvl w:ilvl="4" w:tplc="3870ABF6">
      <w:start w:val="1"/>
      <w:numFmt w:val="lowerLetter"/>
      <w:lvlText w:val="%5."/>
      <w:lvlJc w:val="left"/>
      <w:pPr>
        <w:ind w:left="3600" w:hanging="360"/>
      </w:pPr>
    </w:lvl>
    <w:lvl w:ilvl="5" w:tplc="8F5656F8">
      <w:start w:val="1"/>
      <w:numFmt w:val="lowerRoman"/>
      <w:lvlText w:val="%6."/>
      <w:lvlJc w:val="right"/>
      <w:pPr>
        <w:ind w:left="4320" w:hanging="180"/>
      </w:pPr>
    </w:lvl>
    <w:lvl w:ilvl="6" w:tplc="E37229E8">
      <w:start w:val="1"/>
      <w:numFmt w:val="decimal"/>
      <w:lvlText w:val="%7."/>
      <w:lvlJc w:val="left"/>
      <w:pPr>
        <w:ind w:left="5040" w:hanging="360"/>
      </w:pPr>
    </w:lvl>
    <w:lvl w:ilvl="7" w:tplc="14485F32">
      <w:start w:val="1"/>
      <w:numFmt w:val="lowerLetter"/>
      <w:lvlText w:val="%8."/>
      <w:lvlJc w:val="left"/>
      <w:pPr>
        <w:ind w:left="5760" w:hanging="360"/>
      </w:pPr>
    </w:lvl>
    <w:lvl w:ilvl="8" w:tplc="60E25972">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21310568">
    <w:abstractNumId w:val="10"/>
  </w:num>
  <w:num w:numId="2" w16cid:durableId="593166414">
    <w:abstractNumId w:val="7"/>
  </w:num>
  <w:num w:numId="3" w16cid:durableId="1036542278">
    <w:abstractNumId w:val="6"/>
  </w:num>
  <w:num w:numId="4" w16cid:durableId="1463036448">
    <w:abstractNumId w:val="5"/>
  </w:num>
  <w:num w:numId="5" w16cid:durableId="34277458">
    <w:abstractNumId w:val="4"/>
  </w:num>
  <w:num w:numId="6" w16cid:durableId="1599831056">
    <w:abstractNumId w:val="8"/>
  </w:num>
  <w:num w:numId="7" w16cid:durableId="1154956746">
    <w:abstractNumId w:val="3"/>
  </w:num>
  <w:num w:numId="8" w16cid:durableId="1626152411">
    <w:abstractNumId w:val="2"/>
  </w:num>
  <w:num w:numId="9" w16cid:durableId="124083250">
    <w:abstractNumId w:val="1"/>
  </w:num>
  <w:num w:numId="10" w16cid:durableId="1576012898">
    <w:abstractNumId w:val="0"/>
  </w:num>
  <w:num w:numId="11" w16cid:durableId="952784809">
    <w:abstractNumId w:val="9"/>
  </w:num>
  <w:num w:numId="12" w16cid:durableId="9844624">
    <w:abstractNumId w:val="11"/>
  </w:num>
  <w:num w:numId="13" w16cid:durableId="87628338">
    <w:abstractNumId w:val="14"/>
  </w:num>
  <w:num w:numId="14" w16cid:durableId="1155955542">
    <w:abstractNumId w:val="12"/>
  </w:num>
  <w:num w:numId="15" w16cid:durableId="49048447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3FB2"/>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602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E97"/>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1CCC"/>
    <w:rsid w:val="001F3C70"/>
    <w:rsid w:val="00200D88"/>
    <w:rsid w:val="00201C09"/>
    <w:rsid w:val="00201F68"/>
    <w:rsid w:val="00207B6F"/>
    <w:rsid w:val="00210BA3"/>
    <w:rsid w:val="00212B9D"/>
    <w:rsid w:val="00212F2A"/>
    <w:rsid w:val="00214F2B"/>
    <w:rsid w:val="00215356"/>
    <w:rsid w:val="00215D8B"/>
    <w:rsid w:val="00217880"/>
    <w:rsid w:val="00222D66"/>
    <w:rsid w:val="0022441A"/>
    <w:rsid w:val="00224A00"/>
    <w:rsid w:val="00224A8A"/>
    <w:rsid w:val="00227DBD"/>
    <w:rsid w:val="002309A8"/>
    <w:rsid w:val="00236CFE"/>
    <w:rsid w:val="002428E3"/>
    <w:rsid w:val="00243308"/>
    <w:rsid w:val="0024430A"/>
    <w:rsid w:val="00245258"/>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093C"/>
    <w:rsid w:val="00307B3C"/>
    <w:rsid w:val="00310EF2"/>
    <w:rsid w:val="003115A6"/>
    <w:rsid w:val="003116C6"/>
    <w:rsid w:val="00312597"/>
    <w:rsid w:val="00322836"/>
    <w:rsid w:val="00333789"/>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56D3"/>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2D6B"/>
    <w:rsid w:val="003C4A1C"/>
    <w:rsid w:val="003C5BCB"/>
    <w:rsid w:val="003D39EC"/>
    <w:rsid w:val="003D40EA"/>
    <w:rsid w:val="003E3DD5"/>
    <w:rsid w:val="003F0523"/>
    <w:rsid w:val="003F07C6"/>
    <w:rsid w:val="003F1A3E"/>
    <w:rsid w:val="003F1F6B"/>
    <w:rsid w:val="003F3757"/>
    <w:rsid w:val="003F3B42"/>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42F8"/>
    <w:rsid w:val="0049501A"/>
    <w:rsid w:val="00496319"/>
    <w:rsid w:val="0049657E"/>
    <w:rsid w:val="00497279"/>
    <w:rsid w:val="004A010B"/>
    <w:rsid w:val="004A3186"/>
    <w:rsid w:val="004A419C"/>
    <w:rsid w:val="004A5F04"/>
    <w:rsid w:val="004A65A5"/>
    <w:rsid w:val="004A670A"/>
    <w:rsid w:val="004B3801"/>
    <w:rsid w:val="004B5465"/>
    <w:rsid w:val="004B6487"/>
    <w:rsid w:val="004B70F0"/>
    <w:rsid w:val="004C0035"/>
    <w:rsid w:val="004C1299"/>
    <w:rsid w:val="004C7E1D"/>
    <w:rsid w:val="004D06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174F0"/>
    <w:rsid w:val="00517D46"/>
    <w:rsid w:val="00521CEE"/>
    <w:rsid w:val="00527BD4"/>
    <w:rsid w:val="00533061"/>
    <w:rsid w:val="00533FA1"/>
    <w:rsid w:val="00534C77"/>
    <w:rsid w:val="0053598C"/>
    <w:rsid w:val="005403C8"/>
    <w:rsid w:val="00541AD9"/>
    <w:rsid w:val="005429DC"/>
    <w:rsid w:val="005444C2"/>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0505"/>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2C71"/>
    <w:rsid w:val="006448E4"/>
    <w:rsid w:val="00645178"/>
    <w:rsid w:val="00645414"/>
    <w:rsid w:val="0065244E"/>
    <w:rsid w:val="006534D0"/>
    <w:rsid w:val="00653606"/>
    <w:rsid w:val="0065416F"/>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29DC"/>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3AB"/>
    <w:rsid w:val="00714DC5"/>
    <w:rsid w:val="00715237"/>
    <w:rsid w:val="007174F4"/>
    <w:rsid w:val="00721D2E"/>
    <w:rsid w:val="007227EA"/>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1A86"/>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5C9E"/>
    <w:rsid w:val="007E14E4"/>
    <w:rsid w:val="007E2B20"/>
    <w:rsid w:val="007F5331"/>
    <w:rsid w:val="00800CCA"/>
    <w:rsid w:val="008020F2"/>
    <w:rsid w:val="00802188"/>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36047"/>
    <w:rsid w:val="00840A40"/>
    <w:rsid w:val="0084255A"/>
    <w:rsid w:val="00842CD8"/>
    <w:rsid w:val="008431FA"/>
    <w:rsid w:val="00844A3A"/>
    <w:rsid w:val="008547BA"/>
    <w:rsid w:val="008553C7"/>
    <w:rsid w:val="0085599B"/>
    <w:rsid w:val="00857FEB"/>
    <w:rsid w:val="008601AF"/>
    <w:rsid w:val="00862158"/>
    <w:rsid w:val="00864967"/>
    <w:rsid w:val="00872271"/>
    <w:rsid w:val="008731F6"/>
    <w:rsid w:val="00874982"/>
    <w:rsid w:val="008762B6"/>
    <w:rsid w:val="00883137"/>
    <w:rsid w:val="00892BA5"/>
    <w:rsid w:val="008A08AC"/>
    <w:rsid w:val="008A1F5D"/>
    <w:rsid w:val="008A28F5"/>
    <w:rsid w:val="008A424D"/>
    <w:rsid w:val="008B0E6F"/>
    <w:rsid w:val="008B1198"/>
    <w:rsid w:val="008B2349"/>
    <w:rsid w:val="008B3471"/>
    <w:rsid w:val="008B3929"/>
    <w:rsid w:val="008B3BAB"/>
    <w:rsid w:val="008B4125"/>
    <w:rsid w:val="008B4CB3"/>
    <w:rsid w:val="008B567B"/>
    <w:rsid w:val="008B7B24"/>
    <w:rsid w:val="008C356D"/>
    <w:rsid w:val="008D1583"/>
    <w:rsid w:val="008D4932"/>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669CB"/>
    <w:rsid w:val="009716D8"/>
    <w:rsid w:val="009718F9"/>
    <w:rsid w:val="009724E4"/>
    <w:rsid w:val="00972FB9"/>
    <w:rsid w:val="00975112"/>
    <w:rsid w:val="009812EB"/>
    <w:rsid w:val="00981768"/>
    <w:rsid w:val="009838BB"/>
    <w:rsid w:val="00983E8F"/>
    <w:rsid w:val="00992338"/>
    <w:rsid w:val="00994FDA"/>
    <w:rsid w:val="00997D15"/>
    <w:rsid w:val="00997DB8"/>
    <w:rsid w:val="009A31BF"/>
    <w:rsid w:val="009A3B71"/>
    <w:rsid w:val="009A5914"/>
    <w:rsid w:val="009A61BC"/>
    <w:rsid w:val="009B0138"/>
    <w:rsid w:val="009B0FE9"/>
    <w:rsid w:val="009B173A"/>
    <w:rsid w:val="009B5846"/>
    <w:rsid w:val="009B601B"/>
    <w:rsid w:val="009C3F20"/>
    <w:rsid w:val="009C64FB"/>
    <w:rsid w:val="009C7CA1"/>
    <w:rsid w:val="009D043D"/>
    <w:rsid w:val="009D4F79"/>
    <w:rsid w:val="009D716F"/>
    <w:rsid w:val="009E3B07"/>
    <w:rsid w:val="009E4507"/>
    <w:rsid w:val="009E55EC"/>
    <w:rsid w:val="009F3259"/>
    <w:rsid w:val="009F541F"/>
    <w:rsid w:val="00A056DE"/>
    <w:rsid w:val="00A0678A"/>
    <w:rsid w:val="00A1289E"/>
    <w:rsid w:val="00A128AD"/>
    <w:rsid w:val="00A1796B"/>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21"/>
    <w:rsid w:val="00A67AC7"/>
    <w:rsid w:val="00A715F8"/>
    <w:rsid w:val="00A73BEC"/>
    <w:rsid w:val="00A741BA"/>
    <w:rsid w:val="00A76639"/>
    <w:rsid w:val="00A773CC"/>
    <w:rsid w:val="00A77F6F"/>
    <w:rsid w:val="00A831FD"/>
    <w:rsid w:val="00A83352"/>
    <w:rsid w:val="00A850A2"/>
    <w:rsid w:val="00A91FA3"/>
    <w:rsid w:val="00A927D3"/>
    <w:rsid w:val="00A9429A"/>
    <w:rsid w:val="00AA70B0"/>
    <w:rsid w:val="00AA7FC9"/>
    <w:rsid w:val="00AB237D"/>
    <w:rsid w:val="00AB3FCB"/>
    <w:rsid w:val="00AB50E6"/>
    <w:rsid w:val="00AB5933"/>
    <w:rsid w:val="00AD34B3"/>
    <w:rsid w:val="00AD395A"/>
    <w:rsid w:val="00AD5B44"/>
    <w:rsid w:val="00AD72F5"/>
    <w:rsid w:val="00AD7608"/>
    <w:rsid w:val="00AD7C7C"/>
    <w:rsid w:val="00AE013D"/>
    <w:rsid w:val="00AE11B7"/>
    <w:rsid w:val="00AE18BA"/>
    <w:rsid w:val="00AE5518"/>
    <w:rsid w:val="00AE7130"/>
    <w:rsid w:val="00AE7F68"/>
    <w:rsid w:val="00AF2321"/>
    <w:rsid w:val="00AF52F6"/>
    <w:rsid w:val="00AF6F7F"/>
    <w:rsid w:val="00AF7237"/>
    <w:rsid w:val="00B0043A"/>
    <w:rsid w:val="00B00D75"/>
    <w:rsid w:val="00B0690C"/>
    <w:rsid w:val="00B070CB"/>
    <w:rsid w:val="00B11469"/>
    <w:rsid w:val="00B12456"/>
    <w:rsid w:val="00B132B0"/>
    <w:rsid w:val="00B136BE"/>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43DAB"/>
    <w:rsid w:val="00B47EFB"/>
    <w:rsid w:val="00B50571"/>
    <w:rsid w:val="00B531DD"/>
    <w:rsid w:val="00B55014"/>
    <w:rsid w:val="00B55C78"/>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664"/>
    <w:rsid w:val="00BC4AE3"/>
    <w:rsid w:val="00BC5B28"/>
    <w:rsid w:val="00BC7264"/>
    <w:rsid w:val="00BD7E81"/>
    <w:rsid w:val="00BE17D4"/>
    <w:rsid w:val="00BE3F88"/>
    <w:rsid w:val="00BE4756"/>
    <w:rsid w:val="00BE5ED9"/>
    <w:rsid w:val="00BE7B41"/>
    <w:rsid w:val="00BF4427"/>
    <w:rsid w:val="00BF46B6"/>
    <w:rsid w:val="00BF5675"/>
    <w:rsid w:val="00C129F0"/>
    <w:rsid w:val="00C15A91"/>
    <w:rsid w:val="00C206F1"/>
    <w:rsid w:val="00C2159D"/>
    <w:rsid w:val="00C217E1"/>
    <w:rsid w:val="00C219B1"/>
    <w:rsid w:val="00C231E2"/>
    <w:rsid w:val="00C2703D"/>
    <w:rsid w:val="00C3391A"/>
    <w:rsid w:val="00C352B6"/>
    <w:rsid w:val="00C4015B"/>
    <w:rsid w:val="00C4044E"/>
    <w:rsid w:val="00C40C60"/>
    <w:rsid w:val="00C44487"/>
    <w:rsid w:val="00C47F04"/>
    <w:rsid w:val="00C50C4E"/>
    <w:rsid w:val="00C50E87"/>
    <w:rsid w:val="00C5253B"/>
    <w:rsid w:val="00C5258E"/>
    <w:rsid w:val="00C5333A"/>
    <w:rsid w:val="00C53BD7"/>
    <w:rsid w:val="00C55923"/>
    <w:rsid w:val="00C619A7"/>
    <w:rsid w:val="00C64E34"/>
    <w:rsid w:val="00C6545E"/>
    <w:rsid w:val="00C7097A"/>
    <w:rsid w:val="00C736E8"/>
    <w:rsid w:val="00C73D5F"/>
    <w:rsid w:val="00C7459A"/>
    <w:rsid w:val="00C74C1D"/>
    <w:rsid w:val="00C82662"/>
    <w:rsid w:val="00C965EF"/>
    <w:rsid w:val="00C97C80"/>
    <w:rsid w:val="00CA1D00"/>
    <w:rsid w:val="00CA35E4"/>
    <w:rsid w:val="00CA47D3"/>
    <w:rsid w:val="00CA6533"/>
    <w:rsid w:val="00CA6A25"/>
    <w:rsid w:val="00CA6A3F"/>
    <w:rsid w:val="00CA7C99"/>
    <w:rsid w:val="00CC15DE"/>
    <w:rsid w:val="00CC6290"/>
    <w:rsid w:val="00CC6418"/>
    <w:rsid w:val="00CD233D"/>
    <w:rsid w:val="00CD28D1"/>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371FD"/>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63A7"/>
    <w:rsid w:val="00D77870"/>
    <w:rsid w:val="00D80977"/>
    <w:rsid w:val="00D80CCE"/>
    <w:rsid w:val="00D849AF"/>
    <w:rsid w:val="00D86CC6"/>
    <w:rsid w:val="00D86EEA"/>
    <w:rsid w:val="00D87D03"/>
    <w:rsid w:val="00D90652"/>
    <w:rsid w:val="00D90F3F"/>
    <w:rsid w:val="00D9253F"/>
    <w:rsid w:val="00D93170"/>
    <w:rsid w:val="00D9561B"/>
    <w:rsid w:val="00D95C88"/>
    <w:rsid w:val="00D97B2E"/>
    <w:rsid w:val="00DA1BA1"/>
    <w:rsid w:val="00DA241E"/>
    <w:rsid w:val="00DA51B5"/>
    <w:rsid w:val="00DB2E08"/>
    <w:rsid w:val="00DB36FE"/>
    <w:rsid w:val="00DB38E3"/>
    <w:rsid w:val="00DB533A"/>
    <w:rsid w:val="00DB6307"/>
    <w:rsid w:val="00DC18F3"/>
    <w:rsid w:val="00DC2443"/>
    <w:rsid w:val="00DC691C"/>
    <w:rsid w:val="00DD1DCD"/>
    <w:rsid w:val="00DD2518"/>
    <w:rsid w:val="00DD338F"/>
    <w:rsid w:val="00DD3404"/>
    <w:rsid w:val="00DD55BA"/>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3BC8"/>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690A"/>
    <w:rsid w:val="00F172BB"/>
    <w:rsid w:val="00F17B10"/>
    <w:rsid w:val="00F17BFE"/>
    <w:rsid w:val="00F20147"/>
    <w:rsid w:val="00F21BEF"/>
    <w:rsid w:val="00F2315B"/>
    <w:rsid w:val="00F30999"/>
    <w:rsid w:val="00F31111"/>
    <w:rsid w:val="00F40F11"/>
    <w:rsid w:val="00F41A6F"/>
    <w:rsid w:val="00F45A25"/>
    <w:rsid w:val="00F50F86"/>
    <w:rsid w:val="00F51A76"/>
    <w:rsid w:val="00F53862"/>
    <w:rsid w:val="00F53C9D"/>
    <w:rsid w:val="00F53F91"/>
    <w:rsid w:val="00F547A5"/>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1912"/>
    <w:rsid w:val="00FA2CD7"/>
    <w:rsid w:val="00FA5AD5"/>
    <w:rsid w:val="00FA5FD9"/>
    <w:rsid w:val="00FA7882"/>
    <w:rsid w:val="00FB06ED"/>
    <w:rsid w:val="00FC08A4"/>
    <w:rsid w:val="00FC11EB"/>
    <w:rsid w:val="00FC202F"/>
    <w:rsid w:val="00FC3165"/>
    <w:rsid w:val="00FC36AB"/>
    <w:rsid w:val="00FC4300"/>
    <w:rsid w:val="00FC7F66"/>
    <w:rsid w:val="00FD5776"/>
    <w:rsid w:val="00FD6A55"/>
    <w:rsid w:val="00FD6CF9"/>
    <w:rsid w:val="00FE0BB5"/>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D8894"/>
  <w15:docId w15:val="{896E1C5D-3CEB-4522-B45B-3DA67FFC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000"/>
    <w:basedOn w:val="Standaard"/>
    <w:link w:val="LijstalineaChar"/>
    <w:uiPriority w:val="34"/>
    <w:qFormat/>
    <w:rsid w:val="004B3801"/>
    <w:pPr>
      <w:ind w:left="708"/>
    </w:p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4B3801"/>
    <w:rPr>
      <w:rFonts w:ascii="Verdana" w:hAnsi="Verdana"/>
      <w:sz w:val="18"/>
      <w:szCs w:val="24"/>
      <w:lang w:val="nl-NL" w:eastAsia="nl-NL"/>
    </w:rPr>
  </w:style>
  <w:style w:type="character" w:styleId="Voetnootmarkering">
    <w:name w:val="footnote reference"/>
    <w:basedOn w:val="Standaardalinea-lettertype"/>
    <w:rsid w:val="00862158"/>
    <w:rPr>
      <w:vertAlign w:val="superscript"/>
    </w:rPr>
  </w:style>
  <w:style w:type="character" w:styleId="Verwijzingopmerking">
    <w:name w:val="annotation reference"/>
    <w:basedOn w:val="Standaardalinea-lettertype"/>
    <w:rsid w:val="00862158"/>
    <w:rPr>
      <w:sz w:val="16"/>
      <w:szCs w:val="16"/>
    </w:rPr>
  </w:style>
  <w:style w:type="paragraph" w:styleId="Tekstopmerking">
    <w:name w:val="annotation text"/>
    <w:basedOn w:val="Standaard"/>
    <w:link w:val="TekstopmerkingChar"/>
    <w:rsid w:val="00862158"/>
    <w:pPr>
      <w:spacing w:line="240" w:lineRule="auto"/>
    </w:pPr>
    <w:rPr>
      <w:sz w:val="20"/>
      <w:szCs w:val="20"/>
    </w:rPr>
  </w:style>
  <w:style w:type="character" w:customStyle="1" w:styleId="TekstopmerkingChar">
    <w:name w:val="Tekst opmerking Char"/>
    <w:basedOn w:val="Standaardalinea-lettertype"/>
    <w:link w:val="Tekstopmerking"/>
    <w:rsid w:val="00862158"/>
    <w:rPr>
      <w:rFonts w:ascii="Verdana" w:hAnsi="Verdana"/>
      <w:lang w:val="nl-NL" w:eastAsia="nl-NL"/>
    </w:rPr>
  </w:style>
  <w:style w:type="paragraph" w:styleId="Onderwerpvanopmerking">
    <w:name w:val="annotation subject"/>
    <w:basedOn w:val="Tekstopmerking"/>
    <w:next w:val="Tekstopmerking"/>
    <w:link w:val="OnderwerpvanopmerkingChar"/>
    <w:rsid w:val="00862158"/>
    <w:rPr>
      <w:b/>
      <w:bCs/>
    </w:rPr>
  </w:style>
  <w:style w:type="character" w:customStyle="1" w:styleId="OnderwerpvanopmerkingChar">
    <w:name w:val="Onderwerp van opmerking Char"/>
    <w:basedOn w:val="TekstopmerkingChar"/>
    <w:link w:val="Onderwerpvanopmerking"/>
    <w:rsid w:val="00862158"/>
    <w:rPr>
      <w:rFonts w:ascii="Verdana" w:hAnsi="Verdana"/>
      <w:b/>
      <w:bCs/>
      <w:lang w:val="nl-NL" w:eastAsia="nl-NL"/>
    </w:rPr>
  </w:style>
  <w:style w:type="paragraph" w:styleId="Revisie">
    <w:name w:val="Revision"/>
    <w:hidden/>
    <w:uiPriority w:val="99"/>
    <w:semiHidden/>
    <w:rsid w:val="00224A0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79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cpb.nl/stagevergoedingen" TargetMode="External"/><Relationship Id="rId3" Type="http://schemas.openxmlformats.org/officeDocument/2006/relationships/hyperlink" Target="https://www.cpb.nl/sites/default/files/omnidownload/CPB-Publicatie-Stagevergoedingen.pdf" TargetMode="External"/><Relationship Id="rId7" Type="http://schemas.openxmlformats.org/officeDocument/2006/relationships/hyperlink" Target="https://cnvjongeren.nl/stagepunt/het-ideale-stagecontract/" TargetMode="External"/><Relationship Id="rId12" Type="http://schemas.openxmlformats.org/officeDocument/2006/relationships/hyperlink" Target="https://www.rijksoverheid.nl/documenten/kamerstukken/2024/06/10/voortgangsbrief-integrale-aanpak-sociale-veiligheid-hoger-onderwijs-en-wetenschap" TargetMode="External"/><Relationship Id="rId2" Type="http://schemas.openxmlformats.org/officeDocument/2006/relationships/hyperlink" Target="https://www.cbs.nl/nl-nl/maatwerk/2024/12/stages-banen-en-bpv-overeenkomsten-van-studenten-in-vo-mbo-ho-2022-23" TargetMode="External"/><Relationship Id="rId1" Type="http://schemas.openxmlformats.org/officeDocument/2006/relationships/hyperlink" Target="https://www.rijksoverheid.nl/documenten/kamerstukken/2024/12/05/kamerbrief-werkagenda-mbo-en-stagepact-mbo-ambities-en-inzet-van-de-mbo-instellingen" TargetMode="External"/><Relationship Id="rId6" Type="http://schemas.openxmlformats.org/officeDocument/2006/relationships/hyperlink" Target="https://www.universiteitenvannederland.nl/onderwerpen/onderwijs/gemeenschappelijke-stageovereenkomst-universiteiten" TargetMode="External"/><Relationship Id="rId11" Type="http://schemas.openxmlformats.org/officeDocument/2006/relationships/hyperlink" Target="https://cnvjongeren.nl/stagepunt/het-ideale-stagecontract/" TargetMode="External"/><Relationship Id="rId5" Type="http://schemas.openxmlformats.org/officeDocument/2006/relationships/hyperlink" Target="https://www.rijksoverheid.nl/documenten/rapporten/2024/04/24/bijlage-1-stages-in-het-hoger-onderwijs-eindrapportage" TargetMode="External"/><Relationship Id="rId10" Type="http://schemas.openxmlformats.org/officeDocument/2006/relationships/hyperlink" Target="https://www.universiteitenvannederland.nl/onderwerpen/onderwijs/gemeenschappelijke-stageovereenkomst-universiteiten" TargetMode="External"/><Relationship Id="rId4" Type="http://schemas.openxmlformats.org/officeDocument/2006/relationships/hyperlink" Target="https://www.rijksoverheid.nl/documenten/rapporten/2024/04/24/bijlage-2-2-cao-afspraken-over-hoogte-stagevergoeding" TargetMode="External"/><Relationship Id="rId9" Type="http://schemas.openxmlformats.org/officeDocument/2006/relationships/hyperlink" Target="https://www.rijksoverheid.nl/documenten/rapporten/2024/04/24/bijlage-1-stages-in-het-hoger-onderwijs-eindrapportag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1960</ap:Words>
  <ap:Characters>10797</ap:Characters>
  <ap:DocSecurity>0</ap:DocSecurity>
  <ap:Lines>89</ap:Lines>
  <ap:Paragraphs>25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t:lpstr>
      <vt:lpstr>-</vt:lpstr>
    </vt:vector>
  </ap:TitlesOfParts>
  <ap:LinksUpToDate>false</ap:LinksUpToDate>
  <ap:CharactersWithSpaces>12732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2025-02-12T09:53:00.0000000Z</dcterms:created>
  <dcterms:modified xsi:type="dcterms:W3CDTF">2025-02-12T09:53:00.0000000Z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O200RUI</vt:lpwstr>
  </property>
  <property fmtid="{D5CDD505-2E9C-101B-9397-08002B2CF9AE}" pid="3" name="Author">
    <vt:lpwstr>O200RUI</vt:lpwstr>
  </property>
  <property fmtid="{D5CDD505-2E9C-101B-9397-08002B2CF9AE}" pid="4" name="cs_objectid">
    <vt:lpwstr>50500178</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lid Dobbe (SP) over het bericht ‘Loonkloof tussen mannen en vrouwen begint al in de schoolbanken’</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O200RUI</vt:lpwstr>
  </property>
  <property fmtid="{D5CDD505-2E9C-101B-9397-08002B2CF9AE}" pid="19" name="ContentTypeId">
    <vt:lpwstr>0x010100ECA33D7AD33705449D51A1D94AFA7FB2</vt:lpwstr>
  </property>
</Properties>
</file>