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EA4" w:rsidP="0047395B" w:rsidRDefault="00553F75" w14:paraId="5679209F" w14:textId="18E150FA">
      <w:pPr>
        <w:spacing w:line="240" w:lineRule="auto"/>
      </w:pPr>
      <w:r>
        <w:t>Geachte voorzitter,</w:t>
      </w:r>
    </w:p>
    <w:p w:rsidR="00D73710" w:rsidP="0047395B" w:rsidRDefault="00D73710" w14:paraId="565D3327" w14:textId="77777777">
      <w:pPr>
        <w:spacing w:line="240" w:lineRule="auto"/>
      </w:pPr>
    </w:p>
    <w:p w:rsidR="00F7168F" w:rsidP="0047395B" w:rsidRDefault="00F7168F" w14:paraId="22228B2E" w14:textId="6E82AFD7">
      <w:pPr>
        <w:autoSpaceDE w:val="0"/>
        <w:adjustRightInd w:val="0"/>
        <w:spacing w:line="240" w:lineRule="auto"/>
        <w:textAlignment w:val="auto"/>
      </w:pPr>
      <w:bookmarkStart w:name="_Hlk190087688" w:id="0"/>
      <w:r>
        <w:t xml:space="preserve">Uw Kamer verzocht </w:t>
      </w:r>
      <w:r w:rsidR="00BF7FEE">
        <w:t>op</w:t>
      </w:r>
      <w:r>
        <w:t xml:space="preserve"> </w:t>
      </w:r>
      <w:r w:rsidR="00560932">
        <w:t>6 februari jl.</w:t>
      </w:r>
      <w:r>
        <w:t xml:space="preserve"> om een </w:t>
      </w:r>
      <w:r>
        <w:rPr>
          <w:rFonts w:eastAsia="Times New Roman"/>
        </w:rPr>
        <w:t xml:space="preserve">kabinetsstandpunt t.a.v. de aangekondigde plannen van de Amerikaanse president Trump in </w:t>
      </w:r>
      <w:r w:rsidR="007F009A">
        <w:rPr>
          <w:rFonts w:eastAsia="Times New Roman"/>
        </w:rPr>
        <w:t xml:space="preserve">de </w:t>
      </w:r>
      <w:r>
        <w:rPr>
          <w:rFonts w:eastAsia="Times New Roman"/>
        </w:rPr>
        <w:t>Gaza</w:t>
      </w:r>
      <w:r w:rsidR="007F009A">
        <w:rPr>
          <w:rFonts w:eastAsia="Times New Roman"/>
        </w:rPr>
        <w:t>strook</w:t>
      </w:r>
      <w:r w:rsidR="00840B01">
        <w:rPr>
          <w:rFonts w:eastAsia="Times New Roman"/>
        </w:rPr>
        <w:t xml:space="preserve"> en een </w:t>
      </w:r>
      <w:r w:rsidRPr="00840B01" w:rsidR="00840B01">
        <w:rPr>
          <w:rFonts w:eastAsia="Times New Roman"/>
        </w:rPr>
        <w:t>kabinetsreactie op de Israëlische bezetting ‘voor onbepaalde tijd’ van Zuid-Syrië en de Hermonberg</w:t>
      </w:r>
      <w:r w:rsidR="00840B01">
        <w:rPr>
          <w:rFonts w:eastAsia="Times New Roman"/>
        </w:rPr>
        <w:t xml:space="preserve">. In deze brief zet ik </w:t>
      </w:r>
      <w:r w:rsidR="00BF7FEE">
        <w:rPr>
          <w:rFonts w:eastAsia="Times New Roman"/>
        </w:rPr>
        <w:t>het</w:t>
      </w:r>
      <w:r w:rsidR="00840B01">
        <w:rPr>
          <w:rFonts w:eastAsia="Times New Roman"/>
        </w:rPr>
        <w:t xml:space="preserve"> kabinetsstandpunt</w:t>
      </w:r>
      <w:r w:rsidR="00BF7FEE">
        <w:rPr>
          <w:rFonts w:eastAsia="Times New Roman"/>
        </w:rPr>
        <w:t xml:space="preserve"> hierover uiteen</w:t>
      </w:r>
      <w:r w:rsidR="00840B01">
        <w:rPr>
          <w:rFonts w:eastAsia="Times New Roman"/>
        </w:rPr>
        <w:t xml:space="preserve">. </w:t>
      </w:r>
      <w:bookmarkEnd w:id="0"/>
      <w:r w:rsidR="00840B01">
        <w:rPr>
          <w:rFonts w:eastAsia="Times New Roman"/>
        </w:rPr>
        <w:t xml:space="preserve">Tevens informeer ik uw Kamer over de laatste stand van zaken ten aanzien van de </w:t>
      </w:r>
      <w:r w:rsidR="00BF7FEE">
        <w:rPr>
          <w:rFonts w:eastAsia="Times New Roman"/>
        </w:rPr>
        <w:t xml:space="preserve">geplande </w:t>
      </w:r>
      <w:r w:rsidR="00840B01">
        <w:rPr>
          <w:rFonts w:eastAsia="Times New Roman"/>
        </w:rPr>
        <w:t>EU-Associatieraad met Israël</w:t>
      </w:r>
      <w:r w:rsidR="00BF7FEE">
        <w:rPr>
          <w:rFonts w:eastAsia="Times New Roman"/>
        </w:rPr>
        <w:t xml:space="preserve"> en marge van de Raad van Buitenlandse Zaken op </w:t>
      </w:r>
      <w:r w:rsidR="00636142">
        <w:rPr>
          <w:rFonts w:eastAsia="Times New Roman"/>
        </w:rPr>
        <w:t>24</w:t>
      </w:r>
      <w:r w:rsidR="00BF7FEE">
        <w:rPr>
          <w:rFonts w:eastAsia="Times New Roman"/>
        </w:rPr>
        <w:t xml:space="preserve"> februari</w:t>
      </w:r>
      <w:r w:rsidR="00840B01">
        <w:rPr>
          <w:rFonts w:eastAsia="Times New Roman"/>
        </w:rPr>
        <w:t xml:space="preserve">. </w:t>
      </w:r>
    </w:p>
    <w:p w:rsidR="00D73710" w:rsidP="0047395B" w:rsidRDefault="00D73710" w14:paraId="6257108D" w14:textId="77777777">
      <w:pPr>
        <w:spacing w:line="240" w:lineRule="auto"/>
        <w:rPr>
          <w:i/>
          <w:iCs/>
        </w:rPr>
      </w:pPr>
    </w:p>
    <w:p w:rsidRPr="00D746DF" w:rsidR="00F7168F" w:rsidP="0047395B" w:rsidRDefault="007F009A" w14:paraId="2D2809FB" w14:textId="50803AA8">
      <w:pPr>
        <w:spacing w:line="240" w:lineRule="auto"/>
        <w:rPr>
          <w:i/>
          <w:iCs/>
        </w:rPr>
      </w:pPr>
      <w:r>
        <w:rPr>
          <w:i/>
          <w:iCs/>
        </w:rPr>
        <w:t>De Gazastrook</w:t>
      </w:r>
    </w:p>
    <w:p w:rsidR="00397B15" w:rsidP="0047395B" w:rsidRDefault="000B0131" w14:paraId="71481F30" w14:textId="4B95ABF8">
      <w:pPr>
        <w:spacing w:line="240" w:lineRule="auto"/>
      </w:pPr>
      <w:r>
        <w:t>Het staakt-het-vuren tussen</w:t>
      </w:r>
      <w:r w:rsidR="00B51962">
        <w:t xml:space="preserve"> Israël en Hamas is </w:t>
      </w:r>
      <w:r w:rsidR="00BF7FEE">
        <w:t xml:space="preserve">een </w:t>
      </w:r>
      <w:r w:rsidR="00B51962">
        <w:t>positieve eerste stap d</w:t>
      </w:r>
      <w:r>
        <w:t>ie</w:t>
      </w:r>
      <w:r w:rsidR="00B51962">
        <w:t xml:space="preserve"> een einde </w:t>
      </w:r>
      <w:r w:rsidR="00BF7FEE">
        <w:t xml:space="preserve">kan </w:t>
      </w:r>
      <w:r w:rsidR="00B51962">
        <w:t>breng</w:t>
      </w:r>
      <w:r w:rsidR="00BF7FEE">
        <w:t>en</w:t>
      </w:r>
      <w:r w:rsidR="00B51962">
        <w:t xml:space="preserve"> aan het geweld, de verwoesting en het menselijk leed.</w:t>
      </w:r>
      <w:r w:rsidR="00416049">
        <w:t xml:space="preserve"> Het is van belang dat de overeenkomst standhoudt, </w:t>
      </w:r>
      <w:bookmarkStart w:name="_Hlk190085827" w:id="1"/>
      <w:r w:rsidR="00416049">
        <w:t>zodat alle gegijzelden veilig kunnen terugkeren naar Israël en voldoende humanitaire hulp de mensen in de Gazastrook bereikt.</w:t>
      </w:r>
      <w:bookmarkEnd w:id="1"/>
      <w:r w:rsidR="00C20F12">
        <w:t xml:space="preserve"> </w:t>
      </w:r>
      <w:bookmarkStart w:name="_Hlk190085843" w:id="2"/>
      <w:r w:rsidR="00C20F12">
        <w:t>Het</w:t>
      </w:r>
      <w:r w:rsidR="00416049">
        <w:t xml:space="preserve"> staakt-het-vuren biedt</w:t>
      </w:r>
      <w:r w:rsidR="000F4150">
        <w:t xml:space="preserve"> een kans om toe te werken naar </w:t>
      </w:r>
      <w:bookmarkStart w:name="_Hlk190088866" w:id="3"/>
      <w:r w:rsidR="000F4150">
        <w:t xml:space="preserve">een duurzame </w:t>
      </w:r>
      <w:r w:rsidR="00BF7FEE">
        <w:t xml:space="preserve">oplossing </w:t>
      </w:r>
      <w:r w:rsidR="00397B15">
        <w:t>g</w:t>
      </w:r>
      <w:r w:rsidR="00BF7FEE">
        <w:t xml:space="preserve">edragen door </w:t>
      </w:r>
      <w:r w:rsidR="00397B15">
        <w:t xml:space="preserve">beide partijen, </w:t>
      </w:r>
      <w:r w:rsidR="00BF7FEE">
        <w:t>waarbij het uitgangspunt de tweestaten-oplossing blijft</w:t>
      </w:r>
      <w:r w:rsidR="000F4150">
        <w:t>.</w:t>
      </w:r>
      <w:bookmarkEnd w:id="2"/>
      <w:r w:rsidR="000F4150">
        <w:t xml:space="preserve"> </w:t>
      </w:r>
      <w:bookmarkEnd w:id="3"/>
      <w:r w:rsidR="00416049">
        <w:t>Het</w:t>
      </w:r>
      <w:r w:rsidR="00C20F12">
        <w:t xml:space="preserve"> is</w:t>
      </w:r>
      <w:r w:rsidR="00416049">
        <w:t xml:space="preserve"> tevens van belang om te werken aan </w:t>
      </w:r>
      <w:r w:rsidR="00397B15">
        <w:t xml:space="preserve">herstel, stabilisatie en </w:t>
      </w:r>
      <w:r w:rsidR="009A68EB">
        <w:t xml:space="preserve">wederopbouw </w:t>
      </w:r>
      <w:r w:rsidR="00397B15">
        <w:t xml:space="preserve">van de Gazastrook als </w:t>
      </w:r>
      <w:r w:rsidR="009A68EB">
        <w:t xml:space="preserve">integraal onderdeel van </w:t>
      </w:r>
      <w:r w:rsidR="00397B15">
        <w:t xml:space="preserve">een </w:t>
      </w:r>
      <w:r w:rsidR="009A68EB">
        <w:t>toekomstige Palestijnse staat</w:t>
      </w:r>
      <w:r w:rsidR="00E67C5A">
        <w:t xml:space="preserve"> naast een veilig Israël</w:t>
      </w:r>
      <w:r w:rsidR="00416049">
        <w:t xml:space="preserve">. </w:t>
      </w:r>
    </w:p>
    <w:p w:rsidR="00397B15" w:rsidP="0047395B" w:rsidRDefault="00397B15" w14:paraId="60A987E9" w14:textId="77777777">
      <w:pPr>
        <w:spacing w:line="240" w:lineRule="auto"/>
      </w:pPr>
    </w:p>
    <w:p w:rsidR="006C7520" w:rsidP="0047395B" w:rsidRDefault="00416049" w14:paraId="028E0FFD" w14:textId="635FA1E2">
      <w:pPr>
        <w:spacing w:line="240" w:lineRule="auto"/>
      </w:pPr>
      <w:r>
        <w:t>De Amerikaanse president Trump heeft</w:t>
      </w:r>
      <w:r w:rsidR="00B07F80">
        <w:t xml:space="preserve"> naar aanleiding van het staakt-het-vuren</w:t>
      </w:r>
      <w:r>
        <w:t xml:space="preserve"> uitspraken over </w:t>
      </w:r>
      <w:r w:rsidR="00862F58">
        <w:t xml:space="preserve">Gaza </w:t>
      </w:r>
      <w:r>
        <w:t>ge</w:t>
      </w:r>
      <w:r w:rsidR="00A475BC">
        <w:t>daan</w:t>
      </w:r>
      <w:r>
        <w:t xml:space="preserve"> </w:t>
      </w:r>
      <w:r w:rsidR="00E67C5A">
        <w:t xml:space="preserve">die </w:t>
      </w:r>
      <w:r>
        <w:t xml:space="preserve">het kabinet </w:t>
      </w:r>
      <w:r w:rsidR="00E67C5A">
        <w:t>niet deelt</w:t>
      </w:r>
      <w:r>
        <w:t xml:space="preserve">. </w:t>
      </w:r>
      <w:bookmarkStart w:name="_Hlk190085344" w:id="4"/>
      <w:r w:rsidR="00840B01">
        <w:t xml:space="preserve">Voor </w:t>
      </w:r>
      <w:r w:rsidR="009A68EB">
        <w:t xml:space="preserve">het </w:t>
      </w:r>
      <w:r w:rsidR="00E67C5A">
        <w:t xml:space="preserve">Nederlands beleid </w:t>
      </w:r>
      <w:r w:rsidR="00840B01">
        <w:t>staat buiten kijf: Gaza is van de Palestijnen.</w:t>
      </w:r>
      <w:r w:rsidR="009A68EB">
        <w:t xml:space="preserve"> </w:t>
      </w:r>
      <w:r w:rsidR="0039539B">
        <w:t>V</w:t>
      </w:r>
      <w:r w:rsidR="00A31904">
        <w:t>oor</w:t>
      </w:r>
      <w:r w:rsidR="0001038A">
        <w:t xml:space="preserve"> de toekomstige situatie in de Gazastrook</w:t>
      </w:r>
      <w:r w:rsidDel="00862F58" w:rsidR="00A31904">
        <w:t xml:space="preserve"> </w:t>
      </w:r>
      <w:r w:rsidR="00A31904">
        <w:t>blijven d</w:t>
      </w:r>
      <w:r w:rsidR="0001038A">
        <w:t>e G7-principes</w:t>
      </w:r>
      <w:r w:rsidR="007A0CC1">
        <w:t xml:space="preserve"> leidend</w:t>
      </w:r>
      <w:r w:rsidR="0001038A">
        <w:rPr>
          <w:rStyle w:val="FootnoteReference"/>
        </w:rPr>
        <w:footnoteReference w:id="2"/>
      </w:r>
      <w:r w:rsidR="0092672C">
        <w:t xml:space="preserve">. </w:t>
      </w:r>
      <w:r w:rsidR="00B51962">
        <w:t xml:space="preserve">Onderdeel </w:t>
      </w:r>
      <w:r w:rsidR="0041706F">
        <w:t xml:space="preserve">van </w:t>
      </w:r>
      <w:r w:rsidR="006A0CD9">
        <w:t xml:space="preserve">deze </w:t>
      </w:r>
      <w:r w:rsidR="0041706F">
        <w:t xml:space="preserve">principes </w:t>
      </w:r>
      <w:r w:rsidR="00B51962">
        <w:t>is</w:t>
      </w:r>
      <w:r w:rsidR="003F0966">
        <w:t xml:space="preserve"> een democratisch Palestijns-geleid bestuur van de Gazastrook en </w:t>
      </w:r>
      <w:r w:rsidR="00B51962">
        <w:t xml:space="preserve">geen gedwongen </w:t>
      </w:r>
      <w:r w:rsidR="00862F58">
        <w:t xml:space="preserve">tijdelijke of permanente </w:t>
      </w:r>
      <w:r w:rsidR="00B51962">
        <w:t>verplaatsing van Palestijnen vanuit</w:t>
      </w:r>
      <w:r w:rsidR="003F0966">
        <w:t xml:space="preserve"> de</w:t>
      </w:r>
      <w:r w:rsidR="00B51962">
        <w:t xml:space="preserve"> Gaza</w:t>
      </w:r>
      <w:r w:rsidR="003F0966">
        <w:t>strook</w:t>
      </w:r>
      <w:r w:rsidR="0041706F">
        <w:t xml:space="preserve">, hetgeen </w:t>
      </w:r>
      <w:r w:rsidR="00301FB3">
        <w:t xml:space="preserve">zou </w:t>
      </w:r>
      <w:r w:rsidR="0041706F">
        <w:t>indruis</w:t>
      </w:r>
      <w:r w:rsidR="00301FB3">
        <w:t>en</w:t>
      </w:r>
      <w:r w:rsidR="0041706F">
        <w:t xml:space="preserve"> tegen </w:t>
      </w:r>
      <w:r w:rsidR="00876A4C">
        <w:t xml:space="preserve">het </w:t>
      </w:r>
      <w:r w:rsidR="0041706F">
        <w:t>internationaal recht</w:t>
      </w:r>
      <w:r w:rsidR="00B51962">
        <w:t>.</w:t>
      </w:r>
    </w:p>
    <w:bookmarkEnd w:id="4"/>
    <w:p w:rsidR="00D73710" w:rsidP="0047395B" w:rsidRDefault="00D73710" w14:paraId="60ADCFF1" w14:textId="77777777">
      <w:pPr>
        <w:spacing w:line="240" w:lineRule="auto"/>
        <w:rPr>
          <w:i/>
          <w:iCs/>
        </w:rPr>
      </w:pPr>
    </w:p>
    <w:p w:rsidRPr="001B1D5F" w:rsidR="001B1D5F" w:rsidP="0047395B" w:rsidRDefault="006E1AB4" w14:paraId="5025EB2D" w14:textId="69C25E70">
      <w:pPr>
        <w:spacing w:line="240" w:lineRule="auto"/>
        <w:rPr>
          <w:i/>
          <w:iCs/>
        </w:rPr>
      </w:pPr>
      <w:r>
        <w:rPr>
          <w:i/>
          <w:iCs/>
        </w:rPr>
        <w:lastRenderedPageBreak/>
        <w:t>Israël</w:t>
      </w:r>
      <w:r w:rsidR="00B07F80">
        <w:rPr>
          <w:i/>
          <w:iCs/>
        </w:rPr>
        <w:t xml:space="preserve"> en </w:t>
      </w:r>
      <w:r w:rsidRPr="001B1D5F" w:rsidR="001B1D5F">
        <w:rPr>
          <w:i/>
          <w:iCs/>
        </w:rPr>
        <w:t xml:space="preserve">Syrië </w:t>
      </w:r>
    </w:p>
    <w:p w:rsidRPr="00E341DF" w:rsidR="002F3B20" w:rsidP="0047395B" w:rsidRDefault="002F3B20" w14:paraId="37629EC3" w14:textId="58DE9133">
      <w:pPr>
        <w:spacing w:line="240" w:lineRule="auto"/>
      </w:pPr>
      <w:r w:rsidRPr="00E341DF">
        <w:t xml:space="preserve">Nederland erkent </w:t>
      </w:r>
      <w:r w:rsidR="00186087">
        <w:t>de</w:t>
      </w:r>
      <w:r w:rsidRPr="00E341DF">
        <w:t xml:space="preserve"> Israëlische so</w:t>
      </w:r>
      <w:r w:rsidRPr="002F3B20">
        <w:t xml:space="preserve">evereiniteit </w:t>
      </w:r>
      <w:r w:rsidR="006B4CA1">
        <w:t>niet</w:t>
      </w:r>
      <w:r w:rsidRPr="002F3B20">
        <w:t xml:space="preserve"> ov</w:t>
      </w:r>
      <w:r>
        <w:t xml:space="preserve">er de </w:t>
      </w:r>
      <w:r w:rsidR="005C5C66">
        <w:t>sinds 1967</w:t>
      </w:r>
      <w:r>
        <w:t xml:space="preserve"> door Israël bezette Golanhoogten</w:t>
      </w:r>
      <w:r w:rsidR="005C5C66">
        <w:t xml:space="preserve">. </w:t>
      </w:r>
      <w:r w:rsidR="00EA163E">
        <w:t>A</w:t>
      </w:r>
      <w:r w:rsidRPr="005C5C66" w:rsidR="00EA163E">
        <w:t xml:space="preserve">ls bezettende mogendheid </w:t>
      </w:r>
      <w:r w:rsidR="00EA163E">
        <w:t>oefent</w:t>
      </w:r>
      <w:r w:rsidRPr="005C5C66" w:rsidR="00EA163E">
        <w:t xml:space="preserve"> </w:t>
      </w:r>
      <w:r w:rsidRPr="005C5C66" w:rsidDel="00840B01" w:rsidR="00EA163E">
        <w:t>Israël</w:t>
      </w:r>
      <w:r w:rsidRPr="005C5C66" w:rsidR="005C5C66">
        <w:t xml:space="preserve"> slechts feitelijk gezag uit in het gebied. </w:t>
      </w:r>
      <w:r w:rsidR="005C5C66">
        <w:t>D</w:t>
      </w:r>
      <w:r w:rsidRPr="005C5C66" w:rsidR="005C5C66">
        <w:t>it standpunt is gebaseerd op het internationaal recht, dat gebiedsverwerving door middel van geweld verbiedt. VN</w:t>
      </w:r>
      <w:r w:rsidR="005C5C66">
        <w:t>-</w:t>
      </w:r>
      <w:r w:rsidRPr="005C5C66" w:rsidR="005C5C66">
        <w:t xml:space="preserve">Veiligheidsraadresolutie 242, aangenomen naar aanleiding van </w:t>
      </w:r>
      <w:r w:rsidR="005C5C66">
        <w:t>de Zesdaagse Oorlog in</w:t>
      </w:r>
      <w:r w:rsidRPr="005C5C66" w:rsidR="005C5C66">
        <w:t xml:space="preserve"> 1967, en VN</w:t>
      </w:r>
      <w:r w:rsidR="005C5C66">
        <w:t>-</w:t>
      </w:r>
      <w:r w:rsidRPr="005C5C66" w:rsidR="005C5C66">
        <w:t>Veiligheidsraadresolutie 497</w:t>
      </w:r>
      <w:r w:rsidR="005C5C66">
        <w:t>,</w:t>
      </w:r>
      <w:r w:rsidRPr="005C5C66" w:rsidR="005C5C66">
        <w:t xml:space="preserve"> aangenomen naar aanleiding van de Israëlische annexatie van de Golanhoogten, weerspiegelen en bevestigen deze internationaalrechtelijke </w:t>
      </w:r>
      <w:r w:rsidR="00E67C5A">
        <w:t>positie</w:t>
      </w:r>
      <w:r w:rsidRPr="005C5C66" w:rsidR="005C5C66">
        <w:t>.</w:t>
      </w:r>
      <w:r>
        <w:t xml:space="preserve"> </w:t>
      </w:r>
      <w:r w:rsidR="00186087">
        <w:t>H</w:t>
      </w:r>
      <w:r w:rsidRPr="001B372E">
        <w:t>et kabinet</w:t>
      </w:r>
      <w:r w:rsidR="00186087">
        <w:t xml:space="preserve"> erkent </w:t>
      </w:r>
      <w:r w:rsidR="00E57241">
        <w:t>tegelijkertijd</w:t>
      </w:r>
      <w:r w:rsidR="00186087">
        <w:t xml:space="preserve"> de huidige</w:t>
      </w:r>
      <w:r w:rsidRPr="001B372E">
        <w:t xml:space="preserve"> Israëlische veiligheidszorgen </w:t>
      </w:r>
      <w:r w:rsidR="00840B01">
        <w:t>met betrekking tot</w:t>
      </w:r>
      <w:r w:rsidRPr="001B372E">
        <w:t xml:space="preserve"> Syrië. </w:t>
      </w:r>
      <w:r w:rsidR="006E1AB4">
        <w:t>Echter, het is van belang</w:t>
      </w:r>
      <w:r w:rsidRPr="006E1AB4" w:rsidR="006E1AB4">
        <w:t xml:space="preserve"> dat de territoriale integriteit van Syrië wordt gerespecteerd</w:t>
      </w:r>
      <w:r w:rsidR="006E1AB4">
        <w:t xml:space="preserve"> en </w:t>
      </w:r>
      <w:r w:rsidR="00487D04">
        <w:t xml:space="preserve">tijdelijke defensieve maatregelen mogen </w:t>
      </w:r>
      <w:r w:rsidR="00E67C5A">
        <w:t xml:space="preserve">niet </w:t>
      </w:r>
      <w:r w:rsidR="00487D04">
        <w:t xml:space="preserve">leiden tot een langdurige bezetting van Syrisch grondgebied. </w:t>
      </w:r>
      <w:r w:rsidR="004601F9">
        <w:t>Voorts</w:t>
      </w:r>
      <w:r w:rsidR="00487D04">
        <w:t xml:space="preserve"> </w:t>
      </w:r>
      <w:r w:rsidR="004601F9">
        <w:t xml:space="preserve">dient </w:t>
      </w:r>
      <w:r w:rsidR="00487D04">
        <w:t xml:space="preserve">het </w:t>
      </w:r>
      <w:r w:rsidR="000459B2">
        <w:t xml:space="preserve">Israëlisch </w:t>
      </w:r>
      <w:r w:rsidRPr="00BD3D99">
        <w:t xml:space="preserve">militair optreden </w:t>
      </w:r>
      <w:r w:rsidR="006B4CA1">
        <w:t xml:space="preserve">in </w:t>
      </w:r>
      <w:r w:rsidR="004601F9">
        <w:t xml:space="preserve">overeenstemming te zijn </w:t>
      </w:r>
      <w:r w:rsidR="006B4CA1">
        <w:t>met het internationaal recht</w:t>
      </w:r>
      <w:r w:rsidR="004601F9">
        <w:t>,</w:t>
      </w:r>
      <w:r w:rsidR="006B4CA1">
        <w:t xml:space="preserve"> en</w:t>
      </w:r>
      <w:r w:rsidRPr="00BD3D99">
        <w:t xml:space="preserve"> niet tot verdere escalatie leid</w:t>
      </w:r>
      <w:r w:rsidR="004601F9">
        <w:t>en</w:t>
      </w:r>
      <w:r w:rsidRPr="00BD3D99">
        <w:t xml:space="preserve"> of een obstakel vorm</w:t>
      </w:r>
      <w:r w:rsidR="004601F9">
        <w:t>en</w:t>
      </w:r>
      <w:r w:rsidRPr="00BD3D99">
        <w:t xml:space="preserve"> voor </w:t>
      </w:r>
      <w:r>
        <w:t>de politieke transitie in Syri</w:t>
      </w:r>
      <w:r w:rsidRPr="002F3B20">
        <w:t>ë</w:t>
      </w:r>
      <w:r w:rsidRPr="00BD3D99">
        <w:t xml:space="preserve">. Dat benadrukt het kabinet in contacten met </w:t>
      </w:r>
      <w:r>
        <w:t>Israël</w:t>
      </w:r>
      <w:r w:rsidRPr="00BD3D99">
        <w:t xml:space="preserve">, zowel bilateraal </w:t>
      </w:r>
      <w:r w:rsidR="003E3FE9">
        <w:t>als</w:t>
      </w:r>
      <w:r w:rsidRPr="00BD3D99" w:rsidR="003E3FE9">
        <w:t xml:space="preserve"> </w:t>
      </w:r>
      <w:r w:rsidRPr="00BD3D99">
        <w:t>in EU-verband.</w:t>
      </w:r>
    </w:p>
    <w:p w:rsidR="00D73710" w:rsidP="0047395B" w:rsidRDefault="00D73710" w14:paraId="726CCD19" w14:textId="77777777">
      <w:pPr>
        <w:spacing w:line="240" w:lineRule="auto"/>
        <w:rPr>
          <w:i/>
          <w:iCs/>
        </w:rPr>
      </w:pPr>
    </w:p>
    <w:p w:rsidRPr="00BD7A3D" w:rsidR="003D29F4" w:rsidP="0047395B" w:rsidRDefault="003D29F4" w14:paraId="5F291107" w14:textId="4122E30A">
      <w:pPr>
        <w:spacing w:line="240" w:lineRule="auto"/>
        <w:rPr>
          <w:i/>
          <w:iCs/>
        </w:rPr>
      </w:pPr>
      <w:r>
        <w:rPr>
          <w:i/>
          <w:iCs/>
        </w:rPr>
        <w:t>Turkije en Syrië</w:t>
      </w:r>
    </w:p>
    <w:p w:rsidR="002F3B20" w:rsidP="0047395B" w:rsidRDefault="002F3B20" w14:paraId="2B278CD8" w14:textId="19703557">
      <w:pPr>
        <w:spacing w:line="240" w:lineRule="auto"/>
      </w:pPr>
      <w:r w:rsidRPr="00DD1039">
        <w:t xml:space="preserve">Met betrekking tot de rol van Turkije in Syrië, herkent het kabinet het beeld dat het tegengaan van terrorisme en een duurzame terugkeer van </w:t>
      </w:r>
      <w:r w:rsidR="003543DE">
        <w:t xml:space="preserve">Syrische </w:t>
      </w:r>
      <w:r w:rsidRPr="00DD1039">
        <w:t>vluchtelingen</w:t>
      </w:r>
      <w:r w:rsidR="003543DE">
        <w:t xml:space="preserve"> prioriteiten vormen voor Turkije.</w:t>
      </w:r>
      <w:r w:rsidR="00CA1C5C">
        <w:t xml:space="preserve"> </w:t>
      </w:r>
      <w:r w:rsidR="00E67C5A">
        <w:t>Nederland</w:t>
      </w:r>
      <w:r w:rsidRPr="00DD1039">
        <w:t xml:space="preserve"> erkent de Turkse veiligheidszorgen in de regio</w:t>
      </w:r>
      <w:r w:rsidR="00487D04">
        <w:t xml:space="preserve"> en</w:t>
      </w:r>
      <w:r w:rsidR="008D3812">
        <w:t xml:space="preserve"> </w:t>
      </w:r>
      <w:r w:rsidRPr="00DD1039">
        <w:t xml:space="preserve">benadrukt dat Turkije dient te handelen conform het internationaal recht. </w:t>
      </w:r>
      <w:r w:rsidR="00E67C5A">
        <w:t xml:space="preserve">Dit wordt ook uitgedragen </w:t>
      </w:r>
      <w:r w:rsidRPr="00487D04" w:rsidR="00487D04">
        <w:t>in contacten met Turkije, zowel bilateraal als in EU- en NAVO-verband.</w:t>
      </w:r>
      <w:r w:rsidR="00487D04">
        <w:t xml:space="preserve"> </w:t>
      </w:r>
      <w:r w:rsidRPr="00DD1039">
        <w:t>Uw Kamer is, in respectievelijk het verslag van Raad Buitenlandse Zaken van 16 december 2024 en het verslag van de EU-Westelijke Balkan Top van 18 december en de Europese Raad van 19 december 2024, geïnformeerd over de wijze waarop uitvoering is gegeven aan de moties Piri/Paternotte en Ceder.</w:t>
      </w:r>
      <w:r w:rsidR="00E050C8">
        <w:rPr>
          <w:rStyle w:val="FootnoteReference"/>
        </w:rPr>
        <w:footnoteReference w:id="3"/>
      </w:r>
      <w:r w:rsidRPr="00DD1039">
        <w:t xml:space="preserve"> </w:t>
      </w:r>
      <w:r w:rsidR="00976EC0">
        <w:t>Het kabinet zal relevante ontwikkelingen blijven volgen.</w:t>
      </w:r>
      <w:r w:rsidR="00186087">
        <w:t xml:space="preserve"> </w:t>
      </w:r>
    </w:p>
    <w:p w:rsidR="00D73710" w:rsidP="0047395B" w:rsidRDefault="00D73710" w14:paraId="0813F3E0" w14:textId="77777777">
      <w:pPr>
        <w:spacing w:line="240" w:lineRule="auto"/>
      </w:pPr>
    </w:p>
    <w:p w:rsidRPr="001B1D5F" w:rsidR="001B1D5F" w:rsidP="0047395B" w:rsidRDefault="001B1D5F" w14:paraId="3E984F24" w14:textId="292406B2">
      <w:pPr>
        <w:spacing w:line="240" w:lineRule="auto"/>
        <w:rPr>
          <w:i/>
          <w:iCs/>
        </w:rPr>
      </w:pPr>
      <w:r w:rsidRPr="001B1D5F">
        <w:rPr>
          <w:i/>
          <w:iCs/>
        </w:rPr>
        <w:t>EU-Israël Associatieraad</w:t>
      </w:r>
    </w:p>
    <w:p w:rsidR="00D4711C" w:rsidP="0047395B" w:rsidRDefault="000459B2" w14:paraId="62986198" w14:textId="2F7BF9EB">
      <w:pPr>
        <w:spacing w:line="240" w:lineRule="auto"/>
      </w:pPr>
      <w:bookmarkStart w:name="_Hlk189818993" w:id="5"/>
      <w:r>
        <w:t xml:space="preserve">Tenslotte </w:t>
      </w:r>
      <w:r w:rsidR="00D56677">
        <w:t xml:space="preserve">informeer </w:t>
      </w:r>
      <w:r w:rsidR="004601F9">
        <w:t xml:space="preserve">ik </w:t>
      </w:r>
      <w:r w:rsidR="00D56677">
        <w:t xml:space="preserve">uw Kamer over de laatste stand van zaken omtrent de Associatieraad tussen de EU en Israël. </w:t>
      </w:r>
      <w:r w:rsidR="00D4711C">
        <w:t>De</w:t>
      </w:r>
      <w:r w:rsidR="00A17B00">
        <w:t>ze</w:t>
      </w:r>
      <w:r w:rsidR="00D4711C">
        <w:t xml:space="preserve"> Associatieraad zal plaatsvinden</w:t>
      </w:r>
      <w:r>
        <w:t xml:space="preserve"> </w:t>
      </w:r>
      <w:r w:rsidR="004601F9">
        <w:t xml:space="preserve">in </w:t>
      </w:r>
      <w:r w:rsidR="00BF7D92">
        <w:t xml:space="preserve">onmiddellijk </w:t>
      </w:r>
      <w:r w:rsidR="004601F9">
        <w:t xml:space="preserve">vervolg op </w:t>
      </w:r>
      <w:r>
        <w:t xml:space="preserve">de </w:t>
      </w:r>
      <w:r w:rsidR="004601F9">
        <w:t xml:space="preserve">bijeenkomst van de </w:t>
      </w:r>
      <w:r>
        <w:t xml:space="preserve">Raad Buitenlandse Zaken op </w:t>
      </w:r>
      <w:r w:rsidR="00636142">
        <w:t>24</w:t>
      </w:r>
      <w:r>
        <w:t xml:space="preserve"> februari</w:t>
      </w:r>
      <w:r w:rsidR="004601F9">
        <w:t xml:space="preserve"> a.s</w:t>
      </w:r>
      <w:r w:rsidR="00D4711C">
        <w:t xml:space="preserve">. </w:t>
      </w:r>
      <w:r w:rsidR="00E67C5A">
        <w:t>Nederland</w:t>
      </w:r>
      <w:r w:rsidR="007D507F">
        <w:t xml:space="preserve"> zal pleiten voor</w:t>
      </w:r>
      <w:r w:rsidR="00D4711C">
        <w:t xml:space="preserve"> het belang dat naast de </w:t>
      </w:r>
      <w:r w:rsidRPr="00CD104E" w:rsidR="00CD104E">
        <w:t>brede samenwerkingsrelatie tussen</w:t>
      </w:r>
      <w:r w:rsidR="00D4711C">
        <w:t xml:space="preserve"> de </w:t>
      </w:r>
      <w:r w:rsidRPr="00CD104E" w:rsidR="00CD104E">
        <w:t>EU en Israël</w:t>
      </w:r>
      <w:r w:rsidR="00D4711C">
        <w:t xml:space="preserve">, bestaande </w:t>
      </w:r>
      <w:r w:rsidR="006B4CA1">
        <w:t>zorgen</w:t>
      </w:r>
      <w:r w:rsidR="00D4711C">
        <w:t xml:space="preserve">, zoals de situatie in </w:t>
      </w:r>
      <w:r>
        <w:t xml:space="preserve">de </w:t>
      </w:r>
      <w:r w:rsidR="00D4711C">
        <w:t>Gaza</w:t>
      </w:r>
      <w:r>
        <w:t>strook</w:t>
      </w:r>
      <w:r w:rsidR="00D4711C">
        <w:t xml:space="preserve">, </w:t>
      </w:r>
      <w:r>
        <w:t>de</w:t>
      </w:r>
      <w:r w:rsidR="00D4711C">
        <w:t xml:space="preserve"> toegang van humanitaire hulp</w:t>
      </w:r>
      <w:r w:rsidR="00CE1D52">
        <w:t>,</w:t>
      </w:r>
      <w:r w:rsidR="00D4711C">
        <w:t xml:space="preserve"> de situatie op de </w:t>
      </w:r>
      <w:r>
        <w:t xml:space="preserve">bezette </w:t>
      </w:r>
      <w:r w:rsidR="00D4711C">
        <w:t>Westelijke Jordaanoever</w:t>
      </w:r>
      <w:r w:rsidR="00CE1D52">
        <w:t xml:space="preserve"> en de veiligheidssituatie in de regio</w:t>
      </w:r>
      <w:r w:rsidR="008B7D46">
        <w:t xml:space="preserve"> (</w:t>
      </w:r>
      <w:r w:rsidR="00E67C5A">
        <w:t>inclusief Iran, Syrië</w:t>
      </w:r>
      <w:r w:rsidR="008B7D46">
        <w:t xml:space="preserve">, </w:t>
      </w:r>
      <w:r w:rsidR="00E67C5A">
        <w:t>Libanon</w:t>
      </w:r>
      <w:r w:rsidR="008B7D46">
        <w:t>)</w:t>
      </w:r>
      <w:r w:rsidR="00D4711C">
        <w:t xml:space="preserve"> </w:t>
      </w:r>
      <w:r>
        <w:t xml:space="preserve">kunnen worden </w:t>
      </w:r>
      <w:r w:rsidR="00D4711C">
        <w:t>besproken.</w:t>
      </w:r>
      <w:r w:rsidR="007D507F">
        <w:t xml:space="preserve"> </w:t>
      </w:r>
    </w:p>
    <w:bookmarkEnd w:id="5"/>
    <w:p w:rsidR="002F3B20" w:rsidP="0047395B" w:rsidRDefault="002F3B20" w14:paraId="02E665F0" w14:textId="77777777">
      <w:pPr>
        <w:spacing w:line="240" w:lineRule="auto"/>
      </w:pPr>
    </w:p>
    <w:p w:rsidR="0047395B" w:rsidP="0047395B" w:rsidRDefault="0047395B" w14:paraId="1B95BF10" w14:textId="77777777">
      <w:pPr>
        <w:spacing w:line="240" w:lineRule="auto"/>
      </w:pPr>
    </w:p>
    <w:p w:rsidR="0047395B" w:rsidP="0047395B" w:rsidRDefault="0047395B" w14:paraId="153C7714" w14:textId="570FFE25">
      <w:pPr>
        <w:spacing w:line="240" w:lineRule="auto"/>
      </w:pPr>
      <w:r>
        <w:t>De minister van Buitenlandse Zaken,</w:t>
      </w:r>
    </w:p>
    <w:p w:rsidR="0047395B" w:rsidP="0047395B" w:rsidRDefault="0047395B" w14:paraId="4BB0FA67" w14:textId="77777777">
      <w:pPr>
        <w:spacing w:line="240" w:lineRule="auto"/>
      </w:pPr>
    </w:p>
    <w:p w:rsidR="0047395B" w:rsidP="0047395B" w:rsidRDefault="0047395B" w14:paraId="5F832DD6" w14:textId="77777777">
      <w:pPr>
        <w:spacing w:line="240" w:lineRule="auto"/>
      </w:pPr>
    </w:p>
    <w:p w:rsidR="0047395B" w:rsidP="0047395B" w:rsidRDefault="0047395B" w14:paraId="46826493" w14:textId="77777777">
      <w:pPr>
        <w:spacing w:line="240" w:lineRule="auto"/>
      </w:pPr>
    </w:p>
    <w:p w:rsidR="0047395B" w:rsidP="0047395B" w:rsidRDefault="0047395B" w14:paraId="13594295" w14:textId="77777777">
      <w:pPr>
        <w:spacing w:line="240" w:lineRule="auto"/>
      </w:pPr>
    </w:p>
    <w:p w:rsidR="0047395B" w:rsidP="0047395B" w:rsidRDefault="0047395B" w14:paraId="6921638A" w14:textId="77777777">
      <w:pPr>
        <w:spacing w:line="240" w:lineRule="auto"/>
      </w:pPr>
    </w:p>
    <w:p w:rsidR="00F15EA4" w:rsidP="0047395B" w:rsidRDefault="0047395B" w14:paraId="567920A6" w14:textId="40F48989">
      <w:pPr>
        <w:spacing w:line="240" w:lineRule="auto"/>
      </w:pPr>
      <w:r>
        <w:t>Caspar Veldkamp</w:t>
      </w:r>
    </w:p>
    <w:sectPr w:rsidR="00F15EA4">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98D2" w14:textId="77777777" w:rsidR="00E05280" w:rsidRDefault="00E05280">
      <w:pPr>
        <w:spacing w:line="240" w:lineRule="auto"/>
      </w:pPr>
      <w:r>
        <w:separator/>
      </w:r>
    </w:p>
  </w:endnote>
  <w:endnote w:type="continuationSeparator" w:id="0">
    <w:p w14:paraId="3D94EA01" w14:textId="77777777" w:rsidR="00E05280" w:rsidRDefault="00E05280">
      <w:pPr>
        <w:spacing w:line="240" w:lineRule="auto"/>
      </w:pPr>
      <w:r>
        <w:continuationSeparator/>
      </w:r>
    </w:p>
  </w:endnote>
  <w:endnote w:type="continuationNotice" w:id="1">
    <w:p w14:paraId="3EF3E59F" w14:textId="77777777" w:rsidR="00E05280" w:rsidRDefault="00E052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171268"/>
      <w:docPartObj>
        <w:docPartGallery w:val="Page Numbers (Bottom of Page)"/>
        <w:docPartUnique/>
      </w:docPartObj>
    </w:sdtPr>
    <w:sdtContent>
      <w:p w14:paraId="123D9B29" w14:textId="4CBEED01" w:rsidR="00D73710" w:rsidRDefault="00D73710">
        <w:pPr>
          <w:pStyle w:val="Footer"/>
          <w:jc w:val="center"/>
        </w:pPr>
        <w:r>
          <w:fldChar w:fldCharType="begin"/>
        </w:r>
        <w:r>
          <w:instrText>PAGE   \* MERGEFORMAT</w:instrText>
        </w:r>
        <w:r>
          <w:fldChar w:fldCharType="separate"/>
        </w:r>
        <w:r>
          <w:t>2</w:t>
        </w:r>
        <w:r>
          <w:fldChar w:fldCharType="end"/>
        </w:r>
      </w:p>
    </w:sdtContent>
  </w:sdt>
  <w:p w14:paraId="16CEAFDE" w14:textId="77777777" w:rsidR="00D73710" w:rsidRDefault="00D73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694717"/>
      <w:docPartObj>
        <w:docPartGallery w:val="Page Numbers (Bottom of Page)"/>
        <w:docPartUnique/>
      </w:docPartObj>
    </w:sdtPr>
    <w:sdtContent>
      <w:p w14:paraId="2CC4A619" w14:textId="7344553F" w:rsidR="00D73710" w:rsidRDefault="00D73710">
        <w:pPr>
          <w:pStyle w:val="Footer"/>
          <w:jc w:val="center"/>
        </w:pPr>
        <w:r>
          <w:fldChar w:fldCharType="begin"/>
        </w:r>
        <w:r>
          <w:instrText>PAGE   \* MERGEFORMAT</w:instrText>
        </w:r>
        <w:r>
          <w:fldChar w:fldCharType="separate"/>
        </w:r>
        <w:r>
          <w:t>2</w:t>
        </w:r>
        <w:r>
          <w:fldChar w:fldCharType="end"/>
        </w:r>
      </w:p>
    </w:sdtContent>
  </w:sdt>
  <w:p w14:paraId="5F047EAE" w14:textId="77777777" w:rsidR="00D73710" w:rsidRDefault="00D7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FDDF" w14:textId="77777777" w:rsidR="00E05280" w:rsidRDefault="00E05280">
      <w:pPr>
        <w:spacing w:line="240" w:lineRule="auto"/>
      </w:pPr>
      <w:r>
        <w:separator/>
      </w:r>
    </w:p>
  </w:footnote>
  <w:footnote w:type="continuationSeparator" w:id="0">
    <w:p w14:paraId="056B757C" w14:textId="77777777" w:rsidR="00E05280" w:rsidRDefault="00E05280">
      <w:pPr>
        <w:spacing w:line="240" w:lineRule="auto"/>
      </w:pPr>
      <w:r>
        <w:continuationSeparator/>
      </w:r>
    </w:p>
  </w:footnote>
  <w:footnote w:type="continuationNotice" w:id="1">
    <w:p w14:paraId="7A054155" w14:textId="77777777" w:rsidR="00E05280" w:rsidRDefault="00E05280">
      <w:pPr>
        <w:spacing w:line="240" w:lineRule="auto"/>
      </w:pPr>
    </w:p>
  </w:footnote>
  <w:footnote w:id="2">
    <w:p w14:paraId="27966F8A" w14:textId="77777777" w:rsidR="0001038A" w:rsidRPr="00D73710" w:rsidRDefault="0001038A" w:rsidP="0001038A">
      <w:pPr>
        <w:pStyle w:val="FootnoteText"/>
        <w:rPr>
          <w:sz w:val="16"/>
          <w:szCs w:val="16"/>
        </w:rPr>
      </w:pPr>
      <w:r w:rsidRPr="00D73710">
        <w:rPr>
          <w:rStyle w:val="FootnoteReference"/>
          <w:sz w:val="16"/>
          <w:szCs w:val="16"/>
        </w:rPr>
        <w:footnoteRef/>
      </w:r>
      <w:r w:rsidRPr="00D73710">
        <w:rPr>
          <w:sz w:val="16"/>
          <w:szCs w:val="16"/>
        </w:rPr>
        <w:t xml:space="preserve"> G7-principes voor de toekomst van Gaza:</w:t>
      </w:r>
    </w:p>
    <w:p w14:paraId="5141C89D" w14:textId="77777777" w:rsidR="0001038A" w:rsidRPr="00D73710" w:rsidRDefault="0001038A" w:rsidP="0001038A">
      <w:pPr>
        <w:pStyle w:val="FootnoteText"/>
        <w:rPr>
          <w:sz w:val="16"/>
          <w:szCs w:val="16"/>
        </w:rPr>
      </w:pPr>
      <w:r w:rsidRPr="00D73710">
        <w:rPr>
          <w:sz w:val="16"/>
          <w:szCs w:val="16"/>
        </w:rPr>
        <w:t>- Geen gedwongen verplaatsing van Palestijnen uit Gaza;</w:t>
      </w:r>
    </w:p>
    <w:p w14:paraId="63BA13D0" w14:textId="77777777" w:rsidR="0001038A" w:rsidRPr="00D73710" w:rsidRDefault="0001038A" w:rsidP="0001038A">
      <w:pPr>
        <w:pStyle w:val="FootnoteText"/>
        <w:rPr>
          <w:sz w:val="16"/>
          <w:szCs w:val="16"/>
        </w:rPr>
      </w:pPr>
      <w:r w:rsidRPr="00D73710">
        <w:rPr>
          <w:sz w:val="16"/>
          <w:szCs w:val="16"/>
        </w:rPr>
        <w:t>- Geen herbezetting of blokkade van Gaza na einde conflict;</w:t>
      </w:r>
    </w:p>
    <w:p w14:paraId="7496F82A" w14:textId="77777777" w:rsidR="0001038A" w:rsidRPr="00D73710" w:rsidRDefault="0001038A" w:rsidP="0001038A">
      <w:pPr>
        <w:pStyle w:val="FootnoteText"/>
        <w:rPr>
          <w:sz w:val="16"/>
          <w:szCs w:val="16"/>
        </w:rPr>
      </w:pPr>
      <w:r w:rsidRPr="00D73710">
        <w:rPr>
          <w:sz w:val="16"/>
          <w:szCs w:val="16"/>
        </w:rPr>
        <w:t xml:space="preserve">- Geen deelname van Hamas (of andere gewelddadige groeperingen) aan toekomstig </w:t>
      </w:r>
    </w:p>
    <w:p w14:paraId="5EBB48C9" w14:textId="77777777" w:rsidR="0001038A" w:rsidRPr="00D73710" w:rsidRDefault="0001038A" w:rsidP="0001038A">
      <w:pPr>
        <w:pStyle w:val="FootnoteText"/>
        <w:rPr>
          <w:sz w:val="16"/>
          <w:szCs w:val="16"/>
        </w:rPr>
      </w:pPr>
      <w:r w:rsidRPr="00D73710">
        <w:rPr>
          <w:sz w:val="16"/>
          <w:szCs w:val="16"/>
        </w:rPr>
        <w:t>bestuur van Gaza;</w:t>
      </w:r>
    </w:p>
    <w:p w14:paraId="51E425A7" w14:textId="77777777" w:rsidR="0001038A" w:rsidRPr="00D73710" w:rsidRDefault="0001038A" w:rsidP="0001038A">
      <w:pPr>
        <w:pStyle w:val="FootnoteText"/>
        <w:rPr>
          <w:sz w:val="16"/>
          <w:szCs w:val="16"/>
        </w:rPr>
      </w:pPr>
      <w:r w:rsidRPr="00D73710">
        <w:rPr>
          <w:sz w:val="16"/>
          <w:szCs w:val="16"/>
        </w:rPr>
        <w:t>- Geen reductie van grondgebied van Gaza;</w:t>
      </w:r>
    </w:p>
    <w:p w14:paraId="38856151" w14:textId="77777777" w:rsidR="0001038A" w:rsidRPr="00D73710" w:rsidRDefault="0001038A" w:rsidP="0001038A">
      <w:pPr>
        <w:pStyle w:val="FootnoteText"/>
        <w:rPr>
          <w:sz w:val="16"/>
          <w:szCs w:val="16"/>
        </w:rPr>
      </w:pPr>
      <w:r w:rsidRPr="00D73710">
        <w:rPr>
          <w:sz w:val="16"/>
          <w:szCs w:val="16"/>
        </w:rPr>
        <w:t>- Steun aan democratisch Palestijns-geleid bestuur (hervormde PA);</w:t>
      </w:r>
    </w:p>
    <w:p w14:paraId="6FF33E9C" w14:textId="77777777" w:rsidR="0001038A" w:rsidRPr="00D73710" w:rsidRDefault="0001038A" w:rsidP="0001038A">
      <w:pPr>
        <w:pStyle w:val="FootnoteText"/>
        <w:rPr>
          <w:sz w:val="16"/>
          <w:szCs w:val="16"/>
        </w:rPr>
      </w:pPr>
      <w:r w:rsidRPr="00D73710">
        <w:rPr>
          <w:sz w:val="16"/>
          <w:szCs w:val="16"/>
        </w:rPr>
        <w:t>- Steun aan duurzaam mechanisme voor wederopbouw van Gaza;</w:t>
      </w:r>
    </w:p>
    <w:p w14:paraId="61B5CCDF" w14:textId="77777777" w:rsidR="0001038A" w:rsidRPr="00D73710" w:rsidRDefault="0001038A" w:rsidP="0001038A">
      <w:pPr>
        <w:pStyle w:val="FootnoteText"/>
        <w:rPr>
          <w:sz w:val="16"/>
          <w:szCs w:val="16"/>
        </w:rPr>
      </w:pPr>
      <w:r w:rsidRPr="00D73710">
        <w:rPr>
          <w:sz w:val="16"/>
          <w:szCs w:val="16"/>
        </w:rPr>
        <w:t xml:space="preserve">- Werken aan realistisch politiek proces naar tweestatenoplossing (waarbij een </w:t>
      </w:r>
    </w:p>
    <w:p w14:paraId="16817DED" w14:textId="77777777" w:rsidR="0001038A" w:rsidRPr="00D73710" w:rsidRDefault="0001038A" w:rsidP="0001038A">
      <w:pPr>
        <w:pStyle w:val="FootnoteText"/>
        <w:rPr>
          <w:sz w:val="16"/>
          <w:szCs w:val="16"/>
        </w:rPr>
      </w:pPr>
      <w:r w:rsidRPr="00D73710">
        <w:rPr>
          <w:sz w:val="16"/>
          <w:szCs w:val="16"/>
        </w:rPr>
        <w:t>toekomstige Palestijnse staat bestaat uit Gaza, West Bank en Oost-Jeruzalem).</w:t>
      </w:r>
    </w:p>
  </w:footnote>
  <w:footnote w:id="3">
    <w:p w14:paraId="564EEEFE" w14:textId="2640D84E" w:rsidR="00E050C8" w:rsidRPr="00E050C8" w:rsidRDefault="00E050C8">
      <w:pPr>
        <w:pStyle w:val="FootnoteText"/>
      </w:pPr>
      <w:r w:rsidRPr="00D73710">
        <w:rPr>
          <w:rStyle w:val="FootnoteReference"/>
          <w:sz w:val="16"/>
          <w:szCs w:val="16"/>
        </w:rPr>
        <w:footnoteRef/>
      </w:r>
      <w:r w:rsidRPr="00D73710">
        <w:rPr>
          <w:sz w:val="16"/>
          <w:szCs w:val="16"/>
        </w:rPr>
        <w:t xml:space="preserve"> Kamerstukken 21501-02, nr. 3003; 21501-20, nr. 2167; 21501-02, </w:t>
      </w:r>
      <w:r w:rsidR="00D73710" w:rsidRPr="00D73710">
        <w:rPr>
          <w:sz w:val="16"/>
          <w:szCs w:val="16"/>
        </w:rPr>
        <w:t>nr.</w:t>
      </w:r>
      <w:r w:rsidRPr="00D73710">
        <w:rPr>
          <w:sz w:val="16"/>
          <w:szCs w:val="16"/>
        </w:rPr>
        <w:t xml:space="preserve"> 2990; 21 501-20, nr. 2150.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0A7" w14:textId="5441BCC3" w:rsidR="00F15EA4" w:rsidRDefault="00553F75">
    <w:r>
      <w:rPr>
        <w:noProof/>
      </w:rPr>
      <mc:AlternateContent>
        <mc:Choice Requires="wps">
          <w:drawing>
            <wp:anchor distT="0" distB="0" distL="0" distR="0" simplePos="0" relativeHeight="251658240" behindDoc="0" locked="1" layoutInCell="1" allowOverlap="1" wp14:anchorId="567920AB" wp14:editId="1494B8BE">
              <wp:simplePos x="0" y="0"/>
              <wp:positionH relativeFrom="page">
                <wp:posOffset>5924550</wp:posOffset>
              </wp:positionH>
              <wp:positionV relativeFrom="page">
                <wp:posOffset>1962150</wp:posOffset>
              </wp:positionV>
              <wp:extent cx="1485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85900" cy="8009890"/>
                      </a:xfrm>
                      <a:prstGeom prst="rect">
                        <a:avLst/>
                      </a:prstGeom>
                      <a:noFill/>
                    </wps:spPr>
                    <wps:txbx>
                      <w:txbxContent>
                        <w:p w14:paraId="567920DC" w14:textId="77777777" w:rsidR="00F15EA4" w:rsidRDefault="00553F75">
                          <w:pPr>
                            <w:pStyle w:val="Referentiegegevensbold"/>
                          </w:pPr>
                          <w:r>
                            <w:t>Ministerie van Buitenlandse Zaken</w:t>
                          </w:r>
                        </w:p>
                        <w:p w14:paraId="567920DD" w14:textId="77777777" w:rsidR="00F15EA4" w:rsidRDefault="00F15EA4">
                          <w:pPr>
                            <w:pStyle w:val="WitregelW2"/>
                          </w:pPr>
                        </w:p>
                        <w:p w14:paraId="567920DE" w14:textId="77777777" w:rsidR="00F15EA4" w:rsidRDefault="00553F75">
                          <w:pPr>
                            <w:pStyle w:val="Referentiegegevensbold"/>
                          </w:pPr>
                          <w:r>
                            <w:t>Onze referentie</w:t>
                          </w:r>
                        </w:p>
                        <w:p w14:paraId="3985593F" w14:textId="77777777" w:rsidR="00D73710" w:rsidRDefault="00D73710" w:rsidP="00D73710">
                          <w:pPr>
                            <w:pStyle w:val="Referentiegegevens"/>
                          </w:pPr>
                          <w:r>
                            <w:t>BZ2512705</w:t>
                          </w:r>
                        </w:p>
                        <w:p w14:paraId="567920DF" w14:textId="780A2DA0" w:rsidR="00F15EA4" w:rsidRDefault="00F15EA4" w:rsidP="00D73710">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567920AB" id="_x0000_t202" coordsize="21600,21600" o:spt="202" path="m,l,21600r21600,l21600,xe">
              <v:stroke joinstyle="miter"/>
              <v:path gradientshapeok="t" o:connecttype="rect"/>
            </v:shapetype>
            <v:shape id="41b1110a-80a4-11ea-b356-6230a4311406" o:spid="_x0000_s1026" type="#_x0000_t202" style="position:absolute;margin-left:466.5pt;margin-top:154.5pt;width:11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" filled="f" stroked="f">
              <v:textbox inset="0,0,0,0">
                <w:txbxContent>
                  <w:p w14:paraId="567920DC" w14:textId="77777777" w:rsidR="00F15EA4" w:rsidRDefault="00553F75">
                    <w:pPr>
                      <w:pStyle w:val="Referentiegegevensbold"/>
                    </w:pPr>
                    <w:r>
                      <w:t>Ministerie van Buitenlandse Zaken</w:t>
                    </w:r>
                  </w:p>
                  <w:p w14:paraId="567920DD" w14:textId="77777777" w:rsidR="00F15EA4" w:rsidRDefault="00F15EA4">
                    <w:pPr>
                      <w:pStyle w:val="WitregelW2"/>
                    </w:pPr>
                  </w:p>
                  <w:p w14:paraId="567920DE" w14:textId="77777777" w:rsidR="00F15EA4" w:rsidRDefault="00553F75">
                    <w:pPr>
                      <w:pStyle w:val="Referentiegegevensbold"/>
                    </w:pPr>
                    <w:r>
                      <w:t>Onze referentie</w:t>
                    </w:r>
                  </w:p>
                  <w:p w14:paraId="3985593F" w14:textId="77777777" w:rsidR="00D73710" w:rsidRDefault="00D73710" w:rsidP="00D73710">
                    <w:pPr>
                      <w:pStyle w:val="Referentiegegevens"/>
                    </w:pPr>
                    <w:r>
                      <w:t>BZ2512705</w:t>
                    </w:r>
                  </w:p>
                  <w:p w14:paraId="567920DF" w14:textId="780A2DA0" w:rsidR="00F15EA4" w:rsidRDefault="00F15EA4" w:rsidP="00D7371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67920AF" wp14:editId="78F3739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920EE" w14:textId="77777777" w:rsidR="00553F75" w:rsidRDefault="00553F75"/>
                      </w:txbxContent>
                    </wps:txbx>
                    <wps:bodyPr vert="horz" wrap="square" lIns="0" tIns="0" rIns="0" bIns="0" anchor="t" anchorCtr="0"/>
                  </wps:wsp>
                </a:graphicData>
              </a:graphic>
            </wp:anchor>
          </w:drawing>
        </mc:Choice>
        <mc:Fallback>
          <w:pict>
            <v:shape w14:anchorId="567920A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67920EE" w14:textId="77777777" w:rsidR="00553F75" w:rsidRDefault="00553F7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0A9" w14:textId="32E8D5C5" w:rsidR="00F15EA4" w:rsidRDefault="00553F75">
    <w:pPr>
      <w:spacing w:after="7131" w:line="14" w:lineRule="exact"/>
    </w:pPr>
    <w:r>
      <w:rPr>
        <w:noProof/>
      </w:rPr>
      <mc:AlternateContent>
        <mc:Choice Requires="wps">
          <w:drawing>
            <wp:anchor distT="0" distB="0" distL="0" distR="0" simplePos="0" relativeHeight="251658243" behindDoc="0" locked="1" layoutInCell="1" allowOverlap="1" wp14:anchorId="567920B1" wp14:editId="567920B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7920E1" w14:textId="77777777" w:rsidR="00553F75" w:rsidRDefault="00553F75"/>
                      </w:txbxContent>
                    </wps:txbx>
                    <wps:bodyPr vert="horz" wrap="square" lIns="0" tIns="0" rIns="0" bIns="0" anchor="t" anchorCtr="0"/>
                  </wps:wsp>
                </a:graphicData>
              </a:graphic>
            </wp:anchor>
          </w:drawing>
        </mc:Choice>
        <mc:Fallback>
          <w:pict>
            <v:shapetype w14:anchorId="567920B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67920E1"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7920B3" wp14:editId="567920B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7920C2" w14:textId="77777777" w:rsidR="00F15EA4" w:rsidRDefault="0055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67920B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7920C2" w14:textId="77777777" w:rsidR="00F15EA4" w:rsidRDefault="0055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7920B5" wp14:editId="3BC63C6E">
              <wp:simplePos x="0" y="0"/>
              <wp:positionH relativeFrom="margin">
                <wp:align>left</wp:align>
              </wp:positionH>
              <wp:positionV relativeFrom="page">
                <wp:posOffset>3524250</wp:posOffset>
              </wp:positionV>
              <wp:extent cx="4780915" cy="84709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47090"/>
                      </a:xfrm>
                      <a:prstGeom prst="rect">
                        <a:avLst/>
                      </a:prstGeom>
                      <a:noFill/>
                    </wps:spPr>
                    <wps:txbx>
                      <w:txbxContent>
                        <w:p w14:paraId="47760806" w14:textId="5DB83DBC" w:rsidR="00DD0925" w:rsidRDefault="00DD0925" w:rsidP="00DD0925">
                          <w:r>
                            <w:t>Datum 12 februari 2025</w:t>
                          </w:r>
                        </w:p>
                        <w:p w14:paraId="2F1850E6" w14:textId="505D37FE" w:rsidR="00DD0925" w:rsidRDefault="00DD0925" w:rsidP="00DD0925">
                          <w:r>
                            <w:t>Betreft Kamerbrief n.a.v. verzoeken vanuit de Tweede Kamer voor een reactie op een de aangekondigde plannen van de Amerikaanse president Trump in Gaza en de Israëlische bezetting ‘voor onbepaalde tijd’ van Zuid-Syrië en de Hermonberg</w:t>
                          </w:r>
                        </w:p>
                        <w:p w14:paraId="567920CB" w14:textId="77777777" w:rsidR="00F15EA4" w:rsidRDefault="00F15EA4"/>
                        <w:p w14:paraId="567920CC" w14:textId="77777777" w:rsidR="00F15EA4" w:rsidRDefault="00F15E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67920B5" id="41b10c7e-80a4-11ea-b356-6230a4311406" o:spid="_x0000_s1030" type="#_x0000_t202" style="position:absolute;margin-left:0;margin-top:277.5pt;width:376.45pt;height:66.7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" filled="f" stroked="f">
              <v:textbox inset="0,0,0,0">
                <w:txbxContent>
                  <w:p w14:paraId="47760806" w14:textId="5DB83DBC" w:rsidR="00DD0925" w:rsidRDefault="00DD0925" w:rsidP="00DD0925">
                    <w:r>
                      <w:t>Datum 12 februari 2025</w:t>
                    </w:r>
                  </w:p>
                  <w:p w14:paraId="2F1850E6" w14:textId="505D37FE" w:rsidR="00DD0925" w:rsidRDefault="00DD0925" w:rsidP="00DD0925">
                    <w:r>
                      <w:t>Betreft Kamerbrief n.a.v. verzoeken vanuit de Tweede Kamer voor een reactie op een de aangekondigde plannen van de Amerikaanse president Trump in Gaza en de Israëlische bezetting ‘voor onbepaalde tijd’ van Zuid-Syrië en de Hermonberg</w:t>
                    </w:r>
                  </w:p>
                  <w:p w14:paraId="567920CB" w14:textId="77777777" w:rsidR="00F15EA4" w:rsidRDefault="00F15EA4"/>
                  <w:p w14:paraId="567920CC" w14:textId="77777777" w:rsidR="00F15EA4" w:rsidRDefault="00F15EA4"/>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567920B7" wp14:editId="041F7047">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567920CD" w14:textId="77777777" w:rsidR="00F15EA4" w:rsidRDefault="00553F75">
                          <w:pPr>
                            <w:pStyle w:val="Referentiegegevensbold"/>
                          </w:pPr>
                          <w:r>
                            <w:t>Ministerie van Buitenlandse Zaken</w:t>
                          </w:r>
                        </w:p>
                        <w:p w14:paraId="567920CE" w14:textId="77777777" w:rsidR="00F15EA4" w:rsidRDefault="00F15EA4">
                          <w:pPr>
                            <w:pStyle w:val="WitregelW1"/>
                          </w:pPr>
                        </w:p>
                        <w:p w14:paraId="567920CF" w14:textId="77777777" w:rsidR="00F15EA4" w:rsidRDefault="00553F75" w:rsidP="007B5CD6">
                          <w:pPr>
                            <w:pStyle w:val="Referentiegegevens"/>
                            <w:spacing w:line="360" w:lineRule="auto"/>
                          </w:pPr>
                          <w:r>
                            <w:t xml:space="preserve">Rijnstraat 8 </w:t>
                          </w:r>
                        </w:p>
                        <w:p w14:paraId="567920D0" w14:textId="77777777" w:rsidR="00F15EA4" w:rsidRPr="0007475B" w:rsidRDefault="00553F75" w:rsidP="007B5CD6">
                          <w:pPr>
                            <w:pStyle w:val="Referentiegegevens"/>
                            <w:spacing w:line="360" w:lineRule="auto"/>
                            <w:rPr>
                              <w:lang w:val="de-DE"/>
                            </w:rPr>
                          </w:pPr>
                          <w:r w:rsidRPr="0007475B">
                            <w:rPr>
                              <w:lang w:val="de-DE"/>
                            </w:rPr>
                            <w:t>2515XP Den Haag</w:t>
                          </w:r>
                        </w:p>
                        <w:p w14:paraId="567920D1" w14:textId="77777777" w:rsidR="00F15EA4" w:rsidRPr="0007475B" w:rsidRDefault="00553F75" w:rsidP="007B5CD6">
                          <w:pPr>
                            <w:pStyle w:val="Referentiegegevens"/>
                            <w:spacing w:line="360" w:lineRule="auto"/>
                            <w:rPr>
                              <w:lang w:val="de-DE"/>
                            </w:rPr>
                          </w:pPr>
                          <w:r w:rsidRPr="0007475B">
                            <w:rPr>
                              <w:lang w:val="de-DE"/>
                            </w:rPr>
                            <w:t>Postbus 20061</w:t>
                          </w:r>
                        </w:p>
                        <w:p w14:paraId="567920D2" w14:textId="77777777" w:rsidR="00F15EA4" w:rsidRPr="0007475B" w:rsidRDefault="00553F75" w:rsidP="007B5CD6">
                          <w:pPr>
                            <w:pStyle w:val="Referentiegegevens"/>
                            <w:spacing w:line="360" w:lineRule="auto"/>
                            <w:rPr>
                              <w:lang w:val="de-DE"/>
                            </w:rPr>
                          </w:pPr>
                          <w:r w:rsidRPr="0007475B">
                            <w:rPr>
                              <w:lang w:val="de-DE"/>
                            </w:rPr>
                            <w:t>Nederland</w:t>
                          </w:r>
                        </w:p>
                        <w:p w14:paraId="567920D3" w14:textId="77777777" w:rsidR="00F15EA4" w:rsidRPr="0007475B" w:rsidRDefault="00553F75" w:rsidP="007B5CD6">
                          <w:pPr>
                            <w:pStyle w:val="Referentiegegevens"/>
                            <w:spacing w:line="360" w:lineRule="auto"/>
                            <w:rPr>
                              <w:lang w:val="de-DE"/>
                            </w:rPr>
                          </w:pPr>
                          <w:r w:rsidRPr="0007475B">
                            <w:rPr>
                              <w:lang w:val="de-DE"/>
                            </w:rPr>
                            <w:t>www.minbuza.nl</w:t>
                          </w:r>
                        </w:p>
                        <w:p w14:paraId="567920D4" w14:textId="77777777" w:rsidR="00F15EA4" w:rsidRPr="0007475B" w:rsidRDefault="00F15EA4">
                          <w:pPr>
                            <w:pStyle w:val="WitregelW2"/>
                            <w:rPr>
                              <w:lang w:val="de-DE"/>
                            </w:rPr>
                          </w:pPr>
                        </w:p>
                        <w:p w14:paraId="567920D5" w14:textId="77777777" w:rsidR="00F15EA4" w:rsidRPr="0007475B" w:rsidRDefault="00553F75">
                          <w:pPr>
                            <w:pStyle w:val="Referentiegegevensbold"/>
                            <w:rPr>
                              <w:lang w:val="de-DE"/>
                            </w:rPr>
                          </w:pPr>
                          <w:r w:rsidRPr="0007475B">
                            <w:rPr>
                              <w:lang w:val="de-DE"/>
                            </w:rPr>
                            <w:t>Onze referentie</w:t>
                          </w:r>
                        </w:p>
                        <w:p w14:paraId="567920D6" w14:textId="2B5659D5" w:rsidR="00F15EA4" w:rsidRDefault="00A02674">
                          <w:pPr>
                            <w:pStyle w:val="Referentiegegevens"/>
                          </w:pPr>
                          <w:r>
                            <w:t>BZ2512705</w:t>
                          </w:r>
                        </w:p>
                        <w:p w14:paraId="567920D7" w14:textId="77777777" w:rsidR="00F15EA4" w:rsidRDefault="00F15EA4">
                          <w:pPr>
                            <w:pStyle w:val="WitregelW1"/>
                          </w:pPr>
                        </w:p>
                        <w:p w14:paraId="567920D8" w14:textId="77777777" w:rsidR="00F15EA4" w:rsidRDefault="00553F75">
                          <w:pPr>
                            <w:pStyle w:val="Referentiegegevensbold"/>
                          </w:pPr>
                          <w:r>
                            <w:t>Bijlage(n)</w:t>
                          </w:r>
                        </w:p>
                        <w:p w14:paraId="567920D9" w14:textId="77777777" w:rsidR="00F15EA4" w:rsidRDefault="00553F7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7920B7" id="41b10cd4-80a4-11ea-b356-6230a4311406" o:spid="_x0000_s1031" type="#_x0000_t202" style="position:absolute;margin-left:466.45pt;margin-top:154.5pt;width:110.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567920CD" w14:textId="77777777" w:rsidR="00F15EA4" w:rsidRDefault="00553F75">
                    <w:pPr>
                      <w:pStyle w:val="Referentiegegevensbold"/>
                    </w:pPr>
                    <w:r>
                      <w:t>Ministerie van Buitenlandse Zaken</w:t>
                    </w:r>
                  </w:p>
                  <w:p w14:paraId="567920CE" w14:textId="77777777" w:rsidR="00F15EA4" w:rsidRDefault="00F15EA4">
                    <w:pPr>
                      <w:pStyle w:val="WitregelW1"/>
                    </w:pPr>
                  </w:p>
                  <w:p w14:paraId="567920CF" w14:textId="77777777" w:rsidR="00F15EA4" w:rsidRDefault="00553F75" w:rsidP="007B5CD6">
                    <w:pPr>
                      <w:pStyle w:val="Referentiegegevens"/>
                      <w:spacing w:line="360" w:lineRule="auto"/>
                    </w:pPr>
                    <w:r>
                      <w:t xml:space="preserve">Rijnstraat 8 </w:t>
                    </w:r>
                  </w:p>
                  <w:p w14:paraId="567920D0" w14:textId="77777777" w:rsidR="00F15EA4" w:rsidRPr="0007475B" w:rsidRDefault="00553F75" w:rsidP="007B5CD6">
                    <w:pPr>
                      <w:pStyle w:val="Referentiegegevens"/>
                      <w:spacing w:line="360" w:lineRule="auto"/>
                      <w:rPr>
                        <w:lang w:val="de-DE"/>
                      </w:rPr>
                    </w:pPr>
                    <w:r w:rsidRPr="0007475B">
                      <w:rPr>
                        <w:lang w:val="de-DE"/>
                      </w:rPr>
                      <w:t>2515XP Den Haag</w:t>
                    </w:r>
                  </w:p>
                  <w:p w14:paraId="567920D1" w14:textId="77777777" w:rsidR="00F15EA4" w:rsidRPr="0007475B" w:rsidRDefault="00553F75" w:rsidP="007B5CD6">
                    <w:pPr>
                      <w:pStyle w:val="Referentiegegevens"/>
                      <w:spacing w:line="360" w:lineRule="auto"/>
                      <w:rPr>
                        <w:lang w:val="de-DE"/>
                      </w:rPr>
                    </w:pPr>
                    <w:r w:rsidRPr="0007475B">
                      <w:rPr>
                        <w:lang w:val="de-DE"/>
                      </w:rPr>
                      <w:t>Postbus 20061</w:t>
                    </w:r>
                  </w:p>
                  <w:p w14:paraId="567920D2" w14:textId="77777777" w:rsidR="00F15EA4" w:rsidRPr="0007475B" w:rsidRDefault="00553F75" w:rsidP="007B5CD6">
                    <w:pPr>
                      <w:pStyle w:val="Referentiegegevens"/>
                      <w:spacing w:line="360" w:lineRule="auto"/>
                      <w:rPr>
                        <w:lang w:val="de-DE"/>
                      </w:rPr>
                    </w:pPr>
                    <w:r w:rsidRPr="0007475B">
                      <w:rPr>
                        <w:lang w:val="de-DE"/>
                      </w:rPr>
                      <w:t>Nederland</w:t>
                    </w:r>
                  </w:p>
                  <w:p w14:paraId="567920D3" w14:textId="77777777" w:rsidR="00F15EA4" w:rsidRPr="0007475B" w:rsidRDefault="00553F75" w:rsidP="007B5CD6">
                    <w:pPr>
                      <w:pStyle w:val="Referentiegegevens"/>
                      <w:spacing w:line="360" w:lineRule="auto"/>
                      <w:rPr>
                        <w:lang w:val="de-DE"/>
                      </w:rPr>
                    </w:pPr>
                    <w:r w:rsidRPr="0007475B">
                      <w:rPr>
                        <w:lang w:val="de-DE"/>
                      </w:rPr>
                      <w:t>www.minbuza.nl</w:t>
                    </w:r>
                  </w:p>
                  <w:p w14:paraId="567920D4" w14:textId="77777777" w:rsidR="00F15EA4" w:rsidRPr="0007475B" w:rsidRDefault="00F15EA4">
                    <w:pPr>
                      <w:pStyle w:val="WitregelW2"/>
                      <w:rPr>
                        <w:lang w:val="de-DE"/>
                      </w:rPr>
                    </w:pPr>
                  </w:p>
                  <w:p w14:paraId="567920D5" w14:textId="77777777" w:rsidR="00F15EA4" w:rsidRPr="0007475B" w:rsidRDefault="00553F75">
                    <w:pPr>
                      <w:pStyle w:val="Referentiegegevensbold"/>
                      <w:rPr>
                        <w:lang w:val="de-DE"/>
                      </w:rPr>
                    </w:pPr>
                    <w:r w:rsidRPr="0007475B">
                      <w:rPr>
                        <w:lang w:val="de-DE"/>
                      </w:rPr>
                      <w:t>Onze referentie</w:t>
                    </w:r>
                  </w:p>
                  <w:p w14:paraId="567920D6" w14:textId="2B5659D5" w:rsidR="00F15EA4" w:rsidRDefault="00A02674">
                    <w:pPr>
                      <w:pStyle w:val="Referentiegegevens"/>
                    </w:pPr>
                    <w:r>
                      <w:t>BZ2512705</w:t>
                    </w:r>
                  </w:p>
                  <w:p w14:paraId="567920D7" w14:textId="77777777" w:rsidR="00F15EA4" w:rsidRDefault="00F15EA4">
                    <w:pPr>
                      <w:pStyle w:val="WitregelW1"/>
                    </w:pPr>
                  </w:p>
                  <w:p w14:paraId="567920D8" w14:textId="77777777" w:rsidR="00F15EA4" w:rsidRDefault="00553F75">
                    <w:pPr>
                      <w:pStyle w:val="Referentiegegevensbold"/>
                    </w:pPr>
                    <w:r>
                      <w:t>Bijlage(n)</w:t>
                    </w:r>
                  </w:p>
                  <w:p w14:paraId="567920D9" w14:textId="77777777" w:rsidR="00F15EA4" w:rsidRDefault="00553F7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67920BB" wp14:editId="295DAF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920E7" w14:textId="77777777" w:rsidR="00553F75" w:rsidRDefault="00553F75"/>
                      </w:txbxContent>
                    </wps:txbx>
                    <wps:bodyPr vert="horz" wrap="square" lIns="0" tIns="0" rIns="0" bIns="0" anchor="t" anchorCtr="0"/>
                  </wps:wsp>
                </a:graphicData>
              </a:graphic>
            </wp:anchor>
          </w:drawing>
        </mc:Choice>
        <mc:Fallback>
          <w:pict>
            <v:shape w14:anchorId="567920BB" id="41b10d73-80a4-11ea-b356-6230a4311406" o:spid="_x0000_s1032"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67920E7"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7920BD" wp14:editId="567920B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7920E9" w14:textId="77777777" w:rsidR="00553F75" w:rsidRDefault="00553F75"/>
                      </w:txbxContent>
                    </wps:txbx>
                    <wps:bodyPr vert="horz" wrap="square" lIns="0" tIns="0" rIns="0" bIns="0" anchor="t" anchorCtr="0"/>
                  </wps:wsp>
                </a:graphicData>
              </a:graphic>
            </wp:anchor>
          </w:drawing>
        </mc:Choice>
        <mc:Fallback>
          <w:pict>
            <v:shape w14:anchorId="567920BD" id="41b10dc3-80a4-11ea-b356-6230a4311406"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67920E9"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7920BF" wp14:editId="567920C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7920DB" w14:textId="77777777" w:rsidR="00F15EA4" w:rsidRDefault="00553F75">
                          <w:pPr>
                            <w:spacing w:line="240" w:lineRule="auto"/>
                          </w:pPr>
                          <w:r>
                            <w:rPr>
                              <w:noProof/>
                            </w:rPr>
                            <w:drawing>
                              <wp:inline distT="0" distB="0" distL="0" distR="0" wp14:anchorId="567920E1" wp14:editId="567920E2">
                                <wp:extent cx="2339975" cy="1582834"/>
                                <wp:effectExtent l="0" t="0" r="0" b="0"/>
                                <wp:docPr id="1054168409"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920BF" id="41b10edc-80a4-11ea-b356-6230a4311406"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67920DB" w14:textId="77777777" w:rsidR="00F15EA4" w:rsidRDefault="00553F75">
                    <w:pPr>
                      <w:spacing w:line="240" w:lineRule="auto"/>
                    </w:pPr>
                    <w:r>
                      <w:rPr>
                        <w:noProof/>
                      </w:rPr>
                      <w:drawing>
                        <wp:inline distT="0" distB="0" distL="0" distR="0" wp14:anchorId="567920E1" wp14:editId="567920E2">
                          <wp:extent cx="2339975" cy="1582834"/>
                          <wp:effectExtent l="0" t="0" r="0" b="0"/>
                          <wp:docPr id="1054168409"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85503"/>
    <w:multiLevelType w:val="multilevel"/>
    <w:tmpl w:val="A9895B1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9BB8F04"/>
    <w:multiLevelType w:val="multilevel"/>
    <w:tmpl w:val="3C9A5CE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07875C"/>
    <w:multiLevelType w:val="multilevel"/>
    <w:tmpl w:val="0F2656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0EB92"/>
    <w:multiLevelType w:val="multilevel"/>
    <w:tmpl w:val="ED2740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15E6605"/>
    <w:multiLevelType w:val="multilevel"/>
    <w:tmpl w:val="EB0865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581180">
    <w:abstractNumId w:val="0"/>
  </w:num>
  <w:num w:numId="2" w16cid:durableId="1690718902">
    <w:abstractNumId w:val="4"/>
  </w:num>
  <w:num w:numId="3" w16cid:durableId="674840363">
    <w:abstractNumId w:val="3"/>
  </w:num>
  <w:num w:numId="4" w16cid:durableId="1744981799">
    <w:abstractNumId w:val="1"/>
  </w:num>
  <w:num w:numId="5" w16cid:durableId="1187132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4"/>
    <w:rsid w:val="0001038A"/>
    <w:rsid w:val="00013829"/>
    <w:rsid w:val="00024A77"/>
    <w:rsid w:val="00027029"/>
    <w:rsid w:val="000308B8"/>
    <w:rsid w:val="000311CC"/>
    <w:rsid w:val="000330A3"/>
    <w:rsid w:val="00037401"/>
    <w:rsid w:val="000459B2"/>
    <w:rsid w:val="00052855"/>
    <w:rsid w:val="00061158"/>
    <w:rsid w:val="00067A15"/>
    <w:rsid w:val="0007232F"/>
    <w:rsid w:val="0007475B"/>
    <w:rsid w:val="00076F55"/>
    <w:rsid w:val="00080A01"/>
    <w:rsid w:val="000815B4"/>
    <w:rsid w:val="0009394C"/>
    <w:rsid w:val="000B0131"/>
    <w:rsid w:val="000B2CDE"/>
    <w:rsid w:val="000B3BE5"/>
    <w:rsid w:val="000C3781"/>
    <w:rsid w:val="000C7D23"/>
    <w:rsid w:val="000D014F"/>
    <w:rsid w:val="000E4346"/>
    <w:rsid w:val="000F15A0"/>
    <w:rsid w:val="000F4150"/>
    <w:rsid w:val="0010356E"/>
    <w:rsid w:val="001311E1"/>
    <w:rsid w:val="00134D5C"/>
    <w:rsid w:val="00141A1B"/>
    <w:rsid w:val="001446BC"/>
    <w:rsid w:val="00153BA1"/>
    <w:rsid w:val="001636B3"/>
    <w:rsid w:val="0017030B"/>
    <w:rsid w:val="00182B06"/>
    <w:rsid w:val="00186087"/>
    <w:rsid w:val="001B1D5F"/>
    <w:rsid w:val="001D7714"/>
    <w:rsid w:val="001F0BE8"/>
    <w:rsid w:val="001F13A8"/>
    <w:rsid w:val="001F3E2C"/>
    <w:rsid w:val="001F5D12"/>
    <w:rsid w:val="002107DE"/>
    <w:rsid w:val="00211AE0"/>
    <w:rsid w:val="00222D48"/>
    <w:rsid w:val="00235256"/>
    <w:rsid w:val="00235358"/>
    <w:rsid w:val="002408BD"/>
    <w:rsid w:val="00250C2C"/>
    <w:rsid w:val="00264DD6"/>
    <w:rsid w:val="00272892"/>
    <w:rsid w:val="00273641"/>
    <w:rsid w:val="002823A2"/>
    <w:rsid w:val="00282659"/>
    <w:rsid w:val="00283E5C"/>
    <w:rsid w:val="00286A5E"/>
    <w:rsid w:val="002A2855"/>
    <w:rsid w:val="002B61C4"/>
    <w:rsid w:val="002D1657"/>
    <w:rsid w:val="002F0AEE"/>
    <w:rsid w:val="002F3B20"/>
    <w:rsid w:val="002F7360"/>
    <w:rsid w:val="00301FB3"/>
    <w:rsid w:val="00327F85"/>
    <w:rsid w:val="00347DCF"/>
    <w:rsid w:val="0035097E"/>
    <w:rsid w:val="003536D4"/>
    <w:rsid w:val="003543DE"/>
    <w:rsid w:val="003631F4"/>
    <w:rsid w:val="00363F17"/>
    <w:rsid w:val="00363F71"/>
    <w:rsid w:val="00364AAC"/>
    <w:rsid w:val="00374F60"/>
    <w:rsid w:val="0037529E"/>
    <w:rsid w:val="00381B74"/>
    <w:rsid w:val="00382FE6"/>
    <w:rsid w:val="0039539B"/>
    <w:rsid w:val="00397B15"/>
    <w:rsid w:val="003B1FF9"/>
    <w:rsid w:val="003C4626"/>
    <w:rsid w:val="003D29F4"/>
    <w:rsid w:val="003E0280"/>
    <w:rsid w:val="003E3FE9"/>
    <w:rsid w:val="003F0966"/>
    <w:rsid w:val="003F4F3B"/>
    <w:rsid w:val="003F637A"/>
    <w:rsid w:val="0040050C"/>
    <w:rsid w:val="00416049"/>
    <w:rsid w:val="0041706F"/>
    <w:rsid w:val="004258E1"/>
    <w:rsid w:val="00426A2C"/>
    <w:rsid w:val="00452B5D"/>
    <w:rsid w:val="00455FC6"/>
    <w:rsid w:val="004601F9"/>
    <w:rsid w:val="0046741B"/>
    <w:rsid w:val="00470E60"/>
    <w:rsid w:val="0047395B"/>
    <w:rsid w:val="00483624"/>
    <w:rsid w:val="004841E7"/>
    <w:rsid w:val="00487D04"/>
    <w:rsid w:val="004B20E6"/>
    <w:rsid w:val="004B2E64"/>
    <w:rsid w:val="004C1C83"/>
    <w:rsid w:val="004C3809"/>
    <w:rsid w:val="004D7671"/>
    <w:rsid w:val="004E06DB"/>
    <w:rsid w:val="004F1DC2"/>
    <w:rsid w:val="005344D0"/>
    <w:rsid w:val="00534821"/>
    <w:rsid w:val="00547C9A"/>
    <w:rsid w:val="00553F75"/>
    <w:rsid w:val="00555A4C"/>
    <w:rsid w:val="00560932"/>
    <w:rsid w:val="00564AF6"/>
    <w:rsid w:val="00565E6F"/>
    <w:rsid w:val="0056692F"/>
    <w:rsid w:val="0057001E"/>
    <w:rsid w:val="0059500E"/>
    <w:rsid w:val="005A237E"/>
    <w:rsid w:val="005A4148"/>
    <w:rsid w:val="005B051D"/>
    <w:rsid w:val="005C5C66"/>
    <w:rsid w:val="005C7906"/>
    <w:rsid w:val="005D1F98"/>
    <w:rsid w:val="005D4ADC"/>
    <w:rsid w:val="005E4988"/>
    <w:rsid w:val="006152C1"/>
    <w:rsid w:val="00615732"/>
    <w:rsid w:val="00627E74"/>
    <w:rsid w:val="0063110A"/>
    <w:rsid w:val="00636142"/>
    <w:rsid w:val="006379A6"/>
    <w:rsid w:val="00647E8C"/>
    <w:rsid w:val="006541CC"/>
    <w:rsid w:val="00670239"/>
    <w:rsid w:val="00681DD2"/>
    <w:rsid w:val="00690C3B"/>
    <w:rsid w:val="0069205E"/>
    <w:rsid w:val="00692673"/>
    <w:rsid w:val="006A08C2"/>
    <w:rsid w:val="006A0CD9"/>
    <w:rsid w:val="006B268C"/>
    <w:rsid w:val="006B4CA1"/>
    <w:rsid w:val="006C0A72"/>
    <w:rsid w:val="006C26EA"/>
    <w:rsid w:val="006C7520"/>
    <w:rsid w:val="006E1AB4"/>
    <w:rsid w:val="006E3FB1"/>
    <w:rsid w:val="006E4677"/>
    <w:rsid w:val="006E67C2"/>
    <w:rsid w:val="006F6912"/>
    <w:rsid w:val="00713739"/>
    <w:rsid w:val="00726253"/>
    <w:rsid w:val="00732E7B"/>
    <w:rsid w:val="007450FC"/>
    <w:rsid w:val="00755565"/>
    <w:rsid w:val="0078071C"/>
    <w:rsid w:val="00780B6B"/>
    <w:rsid w:val="007843EC"/>
    <w:rsid w:val="00795C5A"/>
    <w:rsid w:val="007A0CC1"/>
    <w:rsid w:val="007A2896"/>
    <w:rsid w:val="007A6877"/>
    <w:rsid w:val="007A7D61"/>
    <w:rsid w:val="007B5CD6"/>
    <w:rsid w:val="007C0B1A"/>
    <w:rsid w:val="007C4B49"/>
    <w:rsid w:val="007D4C0E"/>
    <w:rsid w:val="007D507F"/>
    <w:rsid w:val="007D7B57"/>
    <w:rsid w:val="007F009A"/>
    <w:rsid w:val="008138FE"/>
    <w:rsid w:val="00825D31"/>
    <w:rsid w:val="008373CB"/>
    <w:rsid w:val="00840B01"/>
    <w:rsid w:val="00855527"/>
    <w:rsid w:val="008565F8"/>
    <w:rsid w:val="00862F58"/>
    <w:rsid w:val="00876A4C"/>
    <w:rsid w:val="00882EA8"/>
    <w:rsid w:val="00892481"/>
    <w:rsid w:val="008A4E61"/>
    <w:rsid w:val="008B4D2C"/>
    <w:rsid w:val="008B6A91"/>
    <w:rsid w:val="008B7D46"/>
    <w:rsid w:val="008D205B"/>
    <w:rsid w:val="008D25F1"/>
    <w:rsid w:val="008D3812"/>
    <w:rsid w:val="00907345"/>
    <w:rsid w:val="00911DFD"/>
    <w:rsid w:val="00915C80"/>
    <w:rsid w:val="0092672C"/>
    <w:rsid w:val="00930748"/>
    <w:rsid w:val="00937A7D"/>
    <w:rsid w:val="0094178A"/>
    <w:rsid w:val="0094484D"/>
    <w:rsid w:val="0095025D"/>
    <w:rsid w:val="00976EC0"/>
    <w:rsid w:val="00981EAB"/>
    <w:rsid w:val="009847C6"/>
    <w:rsid w:val="00985505"/>
    <w:rsid w:val="00991021"/>
    <w:rsid w:val="00992B8B"/>
    <w:rsid w:val="00993929"/>
    <w:rsid w:val="009A1363"/>
    <w:rsid w:val="009A2058"/>
    <w:rsid w:val="009A68EB"/>
    <w:rsid w:val="009D62CE"/>
    <w:rsid w:val="009E0392"/>
    <w:rsid w:val="009F2826"/>
    <w:rsid w:val="009F6656"/>
    <w:rsid w:val="009F6C7E"/>
    <w:rsid w:val="00A02674"/>
    <w:rsid w:val="00A0654F"/>
    <w:rsid w:val="00A071A8"/>
    <w:rsid w:val="00A17B00"/>
    <w:rsid w:val="00A23AD8"/>
    <w:rsid w:val="00A31904"/>
    <w:rsid w:val="00A35757"/>
    <w:rsid w:val="00A47250"/>
    <w:rsid w:val="00A475BC"/>
    <w:rsid w:val="00A53F99"/>
    <w:rsid w:val="00A57711"/>
    <w:rsid w:val="00A85F32"/>
    <w:rsid w:val="00A90CA2"/>
    <w:rsid w:val="00A96589"/>
    <w:rsid w:val="00AA501F"/>
    <w:rsid w:val="00AA681C"/>
    <w:rsid w:val="00AC43D9"/>
    <w:rsid w:val="00AD29B7"/>
    <w:rsid w:val="00AD31ED"/>
    <w:rsid w:val="00AE28B4"/>
    <w:rsid w:val="00AE7A11"/>
    <w:rsid w:val="00B07F80"/>
    <w:rsid w:val="00B20DC4"/>
    <w:rsid w:val="00B22E4F"/>
    <w:rsid w:val="00B23C87"/>
    <w:rsid w:val="00B33845"/>
    <w:rsid w:val="00B33F9E"/>
    <w:rsid w:val="00B35185"/>
    <w:rsid w:val="00B5148C"/>
    <w:rsid w:val="00B51962"/>
    <w:rsid w:val="00B525EB"/>
    <w:rsid w:val="00B865A6"/>
    <w:rsid w:val="00B96B2D"/>
    <w:rsid w:val="00BA7096"/>
    <w:rsid w:val="00BD7A3D"/>
    <w:rsid w:val="00BF7D92"/>
    <w:rsid w:val="00BF7FEE"/>
    <w:rsid w:val="00C20F12"/>
    <w:rsid w:val="00C22DFC"/>
    <w:rsid w:val="00C24605"/>
    <w:rsid w:val="00C35DA2"/>
    <w:rsid w:val="00C421C2"/>
    <w:rsid w:val="00C57655"/>
    <w:rsid w:val="00C671BA"/>
    <w:rsid w:val="00CA1C5C"/>
    <w:rsid w:val="00CC0790"/>
    <w:rsid w:val="00CC72F6"/>
    <w:rsid w:val="00CD0E6A"/>
    <w:rsid w:val="00CD104E"/>
    <w:rsid w:val="00CE19F5"/>
    <w:rsid w:val="00CE1D52"/>
    <w:rsid w:val="00CE4DBB"/>
    <w:rsid w:val="00CF035B"/>
    <w:rsid w:val="00D33FE2"/>
    <w:rsid w:val="00D41D17"/>
    <w:rsid w:val="00D45590"/>
    <w:rsid w:val="00D4711C"/>
    <w:rsid w:val="00D54744"/>
    <w:rsid w:val="00D56677"/>
    <w:rsid w:val="00D607C2"/>
    <w:rsid w:val="00D61BC0"/>
    <w:rsid w:val="00D62DBE"/>
    <w:rsid w:val="00D73710"/>
    <w:rsid w:val="00D746DF"/>
    <w:rsid w:val="00D96D9B"/>
    <w:rsid w:val="00D97E69"/>
    <w:rsid w:val="00DD0925"/>
    <w:rsid w:val="00DD48C1"/>
    <w:rsid w:val="00DD4CB5"/>
    <w:rsid w:val="00DE479B"/>
    <w:rsid w:val="00DF5A13"/>
    <w:rsid w:val="00DF7BE5"/>
    <w:rsid w:val="00E037EE"/>
    <w:rsid w:val="00E050C8"/>
    <w:rsid w:val="00E05280"/>
    <w:rsid w:val="00E11F4F"/>
    <w:rsid w:val="00E16C98"/>
    <w:rsid w:val="00E318A9"/>
    <w:rsid w:val="00E444AE"/>
    <w:rsid w:val="00E45155"/>
    <w:rsid w:val="00E57241"/>
    <w:rsid w:val="00E63B41"/>
    <w:rsid w:val="00E661B9"/>
    <w:rsid w:val="00E67C5A"/>
    <w:rsid w:val="00E774B2"/>
    <w:rsid w:val="00E85369"/>
    <w:rsid w:val="00E93D24"/>
    <w:rsid w:val="00EA163E"/>
    <w:rsid w:val="00EB31EC"/>
    <w:rsid w:val="00EB443E"/>
    <w:rsid w:val="00EC1343"/>
    <w:rsid w:val="00EC466F"/>
    <w:rsid w:val="00EC78F0"/>
    <w:rsid w:val="00ED6D10"/>
    <w:rsid w:val="00F15EA4"/>
    <w:rsid w:val="00F21C66"/>
    <w:rsid w:val="00F35820"/>
    <w:rsid w:val="00F36A96"/>
    <w:rsid w:val="00F456C8"/>
    <w:rsid w:val="00F614B2"/>
    <w:rsid w:val="00F7168F"/>
    <w:rsid w:val="00F7612F"/>
    <w:rsid w:val="00F820A5"/>
    <w:rsid w:val="00F8465B"/>
    <w:rsid w:val="00F907FA"/>
    <w:rsid w:val="00FA0836"/>
    <w:rsid w:val="00FA1133"/>
    <w:rsid w:val="00FC5C67"/>
    <w:rsid w:val="00FC7F6B"/>
    <w:rsid w:val="00FF4B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9209F"/>
  <w15:docId w15:val="{AC9A8A6D-B19B-4C1D-905C-E9E1B83A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7475B"/>
    <w:pPr>
      <w:tabs>
        <w:tab w:val="center" w:pos="4513"/>
        <w:tab w:val="right" w:pos="9026"/>
      </w:tabs>
      <w:spacing w:line="240" w:lineRule="auto"/>
    </w:pPr>
  </w:style>
  <w:style w:type="character" w:customStyle="1" w:styleId="HeaderChar">
    <w:name w:val="Header Char"/>
    <w:basedOn w:val="DefaultParagraphFont"/>
    <w:link w:val="Header"/>
    <w:uiPriority w:val="99"/>
    <w:rsid w:val="0007475B"/>
    <w:rPr>
      <w:rFonts w:ascii="Verdana" w:hAnsi="Verdana"/>
      <w:color w:val="000000"/>
      <w:sz w:val="18"/>
      <w:szCs w:val="18"/>
    </w:rPr>
  </w:style>
  <w:style w:type="paragraph" w:styleId="Footer">
    <w:name w:val="footer"/>
    <w:basedOn w:val="Normal"/>
    <w:link w:val="FooterChar"/>
    <w:uiPriority w:val="99"/>
    <w:unhideWhenUsed/>
    <w:rsid w:val="0007475B"/>
    <w:pPr>
      <w:tabs>
        <w:tab w:val="center" w:pos="4513"/>
        <w:tab w:val="right" w:pos="9026"/>
      </w:tabs>
      <w:spacing w:line="240" w:lineRule="auto"/>
    </w:pPr>
  </w:style>
  <w:style w:type="character" w:customStyle="1" w:styleId="FooterChar">
    <w:name w:val="Footer Char"/>
    <w:basedOn w:val="DefaultParagraphFont"/>
    <w:link w:val="Footer"/>
    <w:uiPriority w:val="99"/>
    <w:rsid w:val="0007475B"/>
    <w:rPr>
      <w:rFonts w:ascii="Verdana" w:hAnsi="Verdana"/>
      <w:color w:val="000000"/>
      <w:sz w:val="18"/>
      <w:szCs w:val="18"/>
    </w:rPr>
  </w:style>
  <w:style w:type="character" w:styleId="CommentReference">
    <w:name w:val="annotation reference"/>
    <w:basedOn w:val="DefaultParagraphFont"/>
    <w:uiPriority w:val="99"/>
    <w:semiHidden/>
    <w:unhideWhenUsed/>
    <w:rsid w:val="002F3B20"/>
    <w:rPr>
      <w:sz w:val="16"/>
      <w:szCs w:val="16"/>
    </w:rPr>
  </w:style>
  <w:style w:type="paragraph" w:styleId="CommentText">
    <w:name w:val="annotation text"/>
    <w:basedOn w:val="Normal"/>
    <w:link w:val="CommentTextChar"/>
    <w:uiPriority w:val="99"/>
    <w:unhideWhenUsed/>
    <w:rsid w:val="002F3B20"/>
    <w:pPr>
      <w:spacing w:line="240" w:lineRule="auto"/>
    </w:pPr>
    <w:rPr>
      <w:sz w:val="20"/>
      <w:szCs w:val="20"/>
    </w:rPr>
  </w:style>
  <w:style w:type="character" w:customStyle="1" w:styleId="CommentTextChar">
    <w:name w:val="Comment Text Char"/>
    <w:basedOn w:val="DefaultParagraphFont"/>
    <w:link w:val="CommentText"/>
    <w:uiPriority w:val="99"/>
    <w:rsid w:val="002F3B20"/>
    <w:rPr>
      <w:rFonts w:ascii="Verdana" w:hAnsi="Verdana"/>
      <w:color w:val="000000"/>
    </w:rPr>
  </w:style>
  <w:style w:type="paragraph" w:styleId="FootnoteText">
    <w:name w:val="footnote text"/>
    <w:basedOn w:val="Normal"/>
    <w:link w:val="FootnoteTextChar"/>
    <w:uiPriority w:val="99"/>
    <w:semiHidden/>
    <w:unhideWhenUsed/>
    <w:rsid w:val="0001038A"/>
    <w:pPr>
      <w:spacing w:line="240" w:lineRule="auto"/>
    </w:pPr>
    <w:rPr>
      <w:sz w:val="20"/>
      <w:szCs w:val="20"/>
    </w:rPr>
  </w:style>
  <w:style w:type="character" w:customStyle="1" w:styleId="FootnoteTextChar">
    <w:name w:val="Footnote Text Char"/>
    <w:basedOn w:val="DefaultParagraphFont"/>
    <w:link w:val="FootnoteText"/>
    <w:uiPriority w:val="99"/>
    <w:semiHidden/>
    <w:rsid w:val="0001038A"/>
    <w:rPr>
      <w:rFonts w:ascii="Verdana" w:hAnsi="Verdana"/>
      <w:color w:val="000000"/>
    </w:rPr>
  </w:style>
  <w:style w:type="character" w:styleId="FootnoteReference">
    <w:name w:val="footnote reference"/>
    <w:basedOn w:val="DefaultParagraphFont"/>
    <w:uiPriority w:val="99"/>
    <w:semiHidden/>
    <w:unhideWhenUsed/>
    <w:rsid w:val="0001038A"/>
    <w:rPr>
      <w:vertAlign w:val="superscript"/>
    </w:rPr>
  </w:style>
  <w:style w:type="paragraph" w:styleId="CommentSubject">
    <w:name w:val="annotation subject"/>
    <w:basedOn w:val="CommentText"/>
    <w:next w:val="CommentText"/>
    <w:link w:val="CommentSubjectChar"/>
    <w:uiPriority w:val="99"/>
    <w:semiHidden/>
    <w:unhideWhenUsed/>
    <w:rsid w:val="008B4D2C"/>
    <w:rPr>
      <w:b/>
      <w:bCs/>
    </w:rPr>
  </w:style>
  <w:style w:type="character" w:customStyle="1" w:styleId="CommentSubjectChar">
    <w:name w:val="Comment Subject Char"/>
    <w:basedOn w:val="CommentTextChar"/>
    <w:link w:val="CommentSubject"/>
    <w:uiPriority w:val="99"/>
    <w:semiHidden/>
    <w:rsid w:val="008B4D2C"/>
    <w:rPr>
      <w:rFonts w:ascii="Verdana" w:hAnsi="Verdana"/>
      <w:b/>
      <w:bCs/>
      <w:color w:val="000000"/>
    </w:rPr>
  </w:style>
  <w:style w:type="paragraph" w:styleId="Revision">
    <w:name w:val="Revision"/>
    <w:hidden/>
    <w:uiPriority w:val="99"/>
    <w:semiHidden/>
    <w:rsid w:val="00DD4CB5"/>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426A2C"/>
    <w:pPr>
      <w:spacing w:before="200" w:after="160"/>
      <w:ind w:left="861"/>
      <w:jc w:val="center"/>
    </w:pPr>
    <w:rPr>
      <w:i/>
      <w:color w:val="404040"/>
    </w:rPr>
  </w:style>
  <w:style w:type="paragraph" w:customStyle="1" w:styleId="Geenafstand1">
    <w:name w:val="Geen afstand1"/>
    <w:basedOn w:val="Normal"/>
    <w:next w:val="Normal"/>
    <w:uiPriority w:val="98"/>
    <w:qFormat/>
    <w:rsid w:val="00426A2C"/>
    <w:pPr>
      <w:spacing w:line="180" w:lineRule="exact"/>
    </w:pPr>
  </w:style>
  <w:style w:type="paragraph" w:customStyle="1" w:styleId="Intensievebenadrukking1">
    <w:name w:val="Intensieve benadrukking1"/>
    <w:basedOn w:val="Normal"/>
    <w:next w:val="Normal"/>
    <w:uiPriority w:val="98"/>
    <w:qFormat/>
    <w:rsid w:val="00426A2C"/>
    <w:rPr>
      <w:i/>
      <w:color w:val="4F81BD"/>
    </w:rPr>
  </w:style>
  <w:style w:type="paragraph" w:customStyle="1" w:styleId="Intensieveverwijzing1">
    <w:name w:val="Intensieve verwijzing1"/>
    <w:basedOn w:val="Normal"/>
    <w:next w:val="Normal"/>
    <w:uiPriority w:val="98"/>
    <w:qFormat/>
    <w:rsid w:val="00426A2C"/>
    <w:rPr>
      <w:b/>
      <w:smallCaps/>
      <w:color w:val="4F81BD"/>
      <w:spacing w:val="5"/>
    </w:rPr>
  </w:style>
  <w:style w:type="paragraph" w:customStyle="1" w:styleId="Kop11">
    <w:name w:val="Kop 11"/>
    <w:basedOn w:val="Normal"/>
    <w:next w:val="Normal"/>
    <w:qFormat/>
    <w:rsid w:val="00426A2C"/>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26A2C"/>
    <w:pPr>
      <w:tabs>
        <w:tab w:val="left" w:pos="0"/>
      </w:tabs>
      <w:spacing w:before="240"/>
    </w:pPr>
    <w:rPr>
      <w:i/>
    </w:rPr>
  </w:style>
  <w:style w:type="paragraph" w:customStyle="1" w:styleId="Kop31">
    <w:name w:val="Kop 31"/>
    <w:basedOn w:val="Normal"/>
    <w:next w:val="Normal"/>
    <w:uiPriority w:val="2"/>
    <w:qFormat/>
    <w:rsid w:val="00426A2C"/>
    <w:pPr>
      <w:tabs>
        <w:tab w:val="left" w:pos="0"/>
      </w:tabs>
      <w:spacing w:before="240"/>
      <w:ind w:left="-1120"/>
    </w:pPr>
  </w:style>
  <w:style w:type="paragraph" w:customStyle="1" w:styleId="Kop41">
    <w:name w:val="Kop 41"/>
    <w:basedOn w:val="Normal"/>
    <w:next w:val="Normal"/>
    <w:uiPriority w:val="3"/>
    <w:qFormat/>
    <w:rsid w:val="00426A2C"/>
    <w:pPr>
      <w:tabs>
        <w:tab w:val="left" w:pos="0"/>
      </w:tabs>
      <w:spacing w:before="240"/>
      <w:ind w:left="-1120"/>
    </w:pPr>
  </w:style>
  <w:style w:type="paragraph" w:customStyle="1" w:styleId="Kop51">
    <w:name w:val="Kop 51"/>
    <w:basedOn w:val="Normal"/>
    <w:next w:val="Normal"/>
    <w:rsid w:val="00426A2C"/>
    <w:pPr>
      <w:spacing w:line="320" w:lineRule="exact"/>
    </w:pPr>
    <w:rPr>
      <w:sz w:val="24"/>
      <w:szCs w:val="24"/>
    </w:rPr>
  </w:style>
  <w:style w:type="paragraph" w:customStyle="1" w:styleId="Ondertitel1">
    <w:name w:val="Ondertitel1"/>
    <w:basedOn w:val="Normal"/>
    <w:next w:val="Normal"/>
    <w:uiPriority w:val="8"/>
    <w:qFormat/>
    <w:rsid w:val="00426A2C"/>
    <w:pPr>
      <w:spacing w:line="320" w:lineRule="atLeast"/>
    </w:pPr>
    <w:rPr>
      <w:sz w:val="24"/>
      <w:szCs w:val="24"/>
    </w:rPr>
  </w:style>
  <w:style w:type="paragraph" w:customStyle="1" w:styleId="Subtielebenadrukking1">
    <w:name w:val="Subtiele benadrukking1"/>
    <w:basedOn w:val="Normal"/>
    <w:next w:val="Normal"/>
    <w:uiPriority w:val="98"/>
    <w:qFormat/>
    <w:rsid w:val="00426A2C"/>
    <w:rPr>
      <w:i/>
      <w:color w:val="404040"/>
    </w:rPr>
  </w:style>
  <w:style w:type="paragraph" w:customStyle="1" w:styleId="Subtieleverwijzing1">
    <w:name w:val="Subtiele verwijzing1"/>
    <w:basedOn w:val="Normal"/>
    <w:next w:val="Normal"/>
    <w:uiPriority w:val="98"/>
    <w:qFormat/>
    <w:rsid w:val="00426A2C"/>
    <w:rPr>
      <w:smallCaps/>
      <w:color w:val="404040"/>
    </w:rPr>
  </w:style>
  <w:style w:type="table" w:customStyle="1" w:styleId="Tabelraster1">
    <w:name w:val="Tabelraster1"/>
    <w:rsid w:val="00426A2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26A2C"/>
    <w:pPr>
      <w:spacing w:line="320" w:lineRule="atLeast"/>
    </w:pPr>
    <w:rPr>
      <w:b/>
      <w:sz w:val="24"/>
      <w:szCs w:val="24"/>
    </w:rPr>
  </w:style>
  <w:style w:type="paragraph" w:customStyle="1" w:styleId="Titelvanboek1">
    <w:name w:val="Titel van boek1"/>
    <w:basedOn w:val="Normal"/>
    <w:next w:val="Normal"/>
    <w:uiPriority w:val="98"/>
    <w:qFormat/>
    <w:rsid w:val="00426A2C"/>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674</ap:Words>
  <ap:Characters>3707</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Onderwerp van brief</vt:lpstr>
    </vt:vector>
  </ap:TitlesOfParts>
  <ap:LinksUpToDate>false</ap:LinksUpToDate>
  <ap:CharactersWithSpaces>4373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2025-02-12T12:12:00.0000000Z</dcterms:created>
  <dcterms:modified xsi:type="dcterms:W3CDTF">2025-02-12T12:24:00.0000000Z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applicable|ec01d90b-9d0f-4785-8785-e1ea615196bf;#9;#The Netherlands|7f69a7bb-478c-499d-a6cf-5869916dfee4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79f4c231-ec63-4071-8391-ae3ee8e56e7f</vt:lpwstr>
  </property>
</Properties>
</file>