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D30F72" w:rsidTr="009F6A90" w14:paraId="3B73CE75" w14:textId="77777777">
        <w:tc>
          <w:tcPr>
            <w:tcW w:w="3614" w:type="dxa"/>
            <w:tcBorders>
              <w:bottom w:val="single" w:color="auto" w:sz="4" w:space="0"/>
            </w:tcBorders>
          </w:tcPr>
          <w:p w:rsidRPr="00D20299" w:rsidR="00D30F72" w:rsidP="009F6A90" w:rsidRDefault="00D30F72" w14:paraId="06244673"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D30F72" w:rsidP="009F6A90" w:rsidRDefault="00D30F72" w14:paraId="38AF62F3" w14:textId="77777777">
            <w:pPr>
              <w:jc w:val="right"/>
              <w:rPr>
                <w:b/>
                <w:szCs w:val="22"/>
              </w:rPr>
            </w:pPr>
            <w:r w:rsidRPr="00D20299">
              <w:rPr>
                <w:b/>
                <w:szCs w:val="22"/>
              </w:rPr>
              <w:t>2</w:t>
            </w:r>
          </w:p>
        </w:tc>
      </w:tr>
      <w:tr w:rsidRPr="00D20299" w:rsidR="00D30F72" w:rsidTr="009F6A90" w14:paraId="4E6487CF" w14:textId="77777777">
        <w:tc>
          <w:tcPr>
            <w:tcW w:w="3614" w:type="dxa"/>
          </w:tcPr>
          <w:p w:rsidRPr="00D20299" w:rsidR="00D30F72" w:rsidP="009F6A90" w:rsidRDefault="00D30F72" w14:paraId="64C43199" w14:textId="77777777">
            <w:pPr>
              <w:rPr>
                <w:szCs w:val="22"/>
              </w:rPr>
            </w:pPr>
          </w:p>
        </w:tc>
        <w:tc>
          <w:tcPr>
            <w:tcW w:w="5596" w:type="dxa"/>
            <w:gridSpan w:val="2"/>
          </w:tcPr>
          <w:p w:rsidRPr="00D20299" w:rsidR="00D30F72" w:rsidP="009F6A90" w:rsidRDefault="00D30F72" w14:paraId="55AFA547" w14:textId="77777777">
            <w:pPr>
              <w:rPr>
                <w:szCs w:val="22"/>
              </w:rPr>
            </w:pPr>
          </w:p>
        </w:tc>
      </w:tr>
      <w:tr w:rsidRPr="00D20299" w:rsidR="00D30F72" w:rsidTr="009F6A90" w14:paraId="704138E5" w14:textId="77777777">
        <w:tc>
          <w:tcPr>
            <w:tcW w:w="3614" w:type="dxa"/>
            <w:tcBorders>
              <w:bottom w:val="single" w:color="auto" w:sz="4" w:space="0"/>
            </w:tcBorders>
          </w:tcPr>
          <w:p w:rsidRPr="004B2454" w:rsidR="00D30F72" w:rsidP="009F6A90" w:rsidRDefault="00D30F72" w14:paraId="01BAE313" w14:textId="365A939A">
            <w:pPr>
              <w:rPr>
                <w:szCs w:val="22"/>
              </w:rPr>
            </w:pPr>
            <w:r w:rsidRPr="004B2454">
              <w:rPr>
                <w:szCs w:val="22"/>
              </w:rPr>
              <w:t>Vergaderjaar 202</w:t>
            </w:r>
            <w:r w:rsidR="008F6717">
              <w:rPr>
                <w:szCs w:val="22"/>
              </w:rPr>
              <w:t>4</w:t>
            </w:r>
            <w:r w:rsidRPr="004B2454">
              <w:rPr>
                <w:szCs w:val="22"/>
              </w:rPr>
              <w:t>-202</w:t>
            </w:r>
            <w:r w:rsidR="008F6717">
              <w:rPr>
                <w:szCs w:val="22"/>
              </w:rPr>
              <w:t>5</w:t>
            </w:r>
          </w:p>
        </w:tc>
        <w:tc>
          <w:tcPr>
            <w:tcW w:w="5596" w:type="dxa"/>
            <w:gridSpan w:val="2"/>
            <w:tcBorders>
              <w:bottom w:val="single" w:color="auto" w:sz="4" w:space="0"/>
            </w:tcBorders>
          </w:tcPr>
          <w:p w:rsidRPr="004B2454" w:rsidR="00D30F72" w:rsidP="009F6A90" w:rsidRDefault="00D30F72" w14:paraId="79A5FF54" w14:textId="77777777">
            <w:pPr>
              <w:rPr>
                <w:szCs w:val="22"/>
              </w:rPr>
            </w:pPr>
          </w:p>
        </w:tc>
      </w:tr>
      <w:tr w:rsidRPr="00D20299" w:rsidR="00D30F72" w:rsidTr="009F6A90" w14:paraId="37A5F029" w14:textId="77777777">
        <w:tc>
          <w:tcPr>
            <w:tcW w:w="3614" w:type="dxa"/>
          </w:tcPr>
          <w:p w:rsidRPr="004B2454" w:rsidR="00D30F72" w:rsidP="009F6A90" w:rsidRDefault="00D30F72" w14:paraId="11309205" w14:textId="77777777">
            <w:pPr>
              <w:rPr>
                <w:szCs w:val="22"/>
              </w:rPr>
            </w:pPr>
          </w:p>
        </w:tc>
        <w:tc>
          <w:tcPr>
            <w:tcW w:w="5596" w:type="dxa"/>
            <w:gridSpan w:val="2"/>
          </w:tcPr>
          <w:p w:rsidRPr="004B2454" w:rsidR="00D30F72" w:rsidP="009F6A90" w:rsidRDefault="00D30F72" w14:paraId="0F5E81CB" w14:textId="77777777">
            <w:pPr>
              <w:rPr>
                <w:szCs w:val="22"/>
              </w:rPr>
            </w:pPr>
          </w:p>
        </w:tc>
      </w:tr>
      <w:tr w:rsidRPr="00D20299" w:rsidR="00D30F72" w:rsidTr="009F6A90" w14:paraId="15744012" w14:textId="77777777">
        <w:tc>
          <w:tcPr>
            <w:tcW w:w="3614" w:type="dxa"/>
          </w:tcPr>
          <w:p w:rsidRPr="004B2454" w:rsidR="00D30F72" w:rsidP="009F6A90" w:rsidRDefault="00D30F72" w14:paraId="73FB1D33" w14:textId="77777777">
            <w:pPr>
              <w:rPr>
                <w:b/>
                <w:szCs w:val="22"/>
              </w:rPr>
            </w:pPr>
          </w:p>
        </w:tc>
        <w:tc>
          <w:tcPr>
            <w:tcW w:w="5596" w:type="dxa"/>
            <w:gridSpan w:val="2"/>
          </w:tcPr>
          <w:p w:rsidRPr="004B2454" w:rsidR="00D30F72" w:rsidP="004B2454" w:rsidRDefault="008F6717" w14:paraId="039C123C" w14:textId="4F006936">
            <w:pPr>
              <w:rPr>
                <w:b/>
                <w:color w:val="000000" w:themeColor="text1"/>
                <w:szCs w:val="22"/>
              </w:rPr>
            </w:pPr>
            <w:r w:rsidRPr="008F6717">
              <w:rPr>
                <w:b/>
                <w:color w:val="000000" w:themeColor="text1"/>
                <w:szCs w:val="22"/>
              </w:rPr>
              <w:t xml:space="preserve">Voorhang tijdelijke subsidieregeling ERTMS goederenlocomotieven </w:t>
            </w:r>
            <w:r w:rsidRPr="004B2454" w:rsidR="00D30F72">
              <w:rPr>
                <w:b/>
                <w:color w:val="000000" w:themeColor="text1"/>
                <w:szCs w:val="22"/>
              </w:rPr>
              <w:t>(Kamerstuk</w:t>
            </w:r>
            <w:r w:rsidRPr="004B2454" w:rsidR="004B2454">
              <w:rPr>
                <w:b/>
                <w:color w:val="000000" w:themeColor="text1"/>
                <w:szCs w:val="22"/>
              </w:rPr>
              <w:t xml:space="preserve"> 3</w:t>
            </w:r>
            <w:r>
              <w:rPr>
                <w:b/>
                <w:color w:val="000000" w:themeColor="text1"/>
                <w:szCs w:val="22"/>
              </w:rPr>
              <w:t>3652</w:t>
            </w:r>
            <w:r w:rsidRPr="004B2454" w:rsidR="004B2454">
              <w:rPr>
                <w:b/>
                <w:color w:val="000000" w:themeColor="text1"/>
                <w:szCs w:val="22"/>
              </w:rPr>
              <w:t xml:space="preserve">, nr. </w:t>
            </w:r>
            <w:r w:rsidR="00177124">
              <w:rPr>
                <w:b/>
                <w:color w:val="000000" w:themeColor="text1"/>
                <w:szCs w:val="22"/>
              </w:rPr>
              <w:t>104</w:t>
            </w:r>
            <w:r w:rsidRPr="004B2454" w:rsidR="00D30F72">
              <w:rPr>
                <w:b/>
                <w:color w:val="000000" w:themeColor="text1"/>
                <w:szCs w:val="22"/>
              </w:rPr>
              <w:t>)</w:t>
            </w:r>
          </w:p>
        </w:tc>
      </w:tr>
      <w:tr w:rsidRPr="00D20299" w:rsidR="00D30F72" w:rsidTr="009F6A90" w14:paraId="058720F3" w14:textId="77777777">
        <w:tc>
          <w:tcPr>
            <w:tcW w:w="3614" w:type="dxa"/>
          </w:tcPr>
          <w:p w:rsidRPr="004B2454" w:rsidR="00D30F72" w:rsidP="009F6A90" w:rsidRDefault="00D30F72" w14:paraId="27CAB5D4" w14:textId="77777777">
            <w:pPr>
              <w:rPr>
                <w:szCs w:val="22"/>
              </w:rPr>
            </w:pPr>
          </w:p>
        </w:tc>
        <w:tc>
          <w:tcPr>
            <w:tcW w:w="5596" w:type="dxa"/>
            <w:gridSpan w:val="2"/>
          </w:tcPr>
          <w:p w:rsidRPr="004B2454" w:rsidR="00D30F72" w:rsidP="009F6A90" w:rsidRDefault="00D30F72" w14:paraId="26AE3DD7" w14:textId="77777777">
            <w:pPr>
              <w:rPr>
                <w:szCs w:val="22"/>
              </w:rPr>
            </w:pPr>
          </w:p>
        </w:tc>
      </w:tr>
      <w:tr w:rsidRPr="00D20299" w:rsidR="00D30F72" w:rsidTr="009F6A90" w14:paraId="0CE3BBF8" w14:textId="77777777">
        <w:tc>
          <w:tcPr>
            <w:tcW w:w="3614" w:type="dxa"/>
          </w:tcPr>
          <w:p w:rsidRPr="004B2454" w:rsidR="00D30F72" w:rsidP="009F6A90" w:rsidRDefault="00D30F72" w14:paraId="2C07B477" w14:textId="77777777">
            <w:pPr>
              <w:rPr>
                <w:szCs w:val="22"/>
              </w:rPr>
            </w:pPr>
          </w:p>
        </w:tc>
        <w:tc>
          <w:tcPr>
            <w:tcW w:w="5596" w:type="dxa"/>
            <w:gridSpan w:val="2"/>
          </w:tcPr>
          <w:p w:rsidRPr="004B2454" w:rsidR="00D30F72" w:rsidP="009F6A90" w:rsidRDefault="00D30F72" w14:paraId="3EA2F6D2" w14:textId="77777777">
            <w:pPr>
              <w:rPr>
                <w:szCs w:val="22"/>
              </w:rPr>
            </w:pPr>
          </w:p>
        </w:tc>
      </w:tr>
      <w:tr w:rsidRPr="00D20299" w:rsidR="00D30F72" w:rsidTr="009F6A90" w14:paraId="3885F448" w14:textId="77777777">
        <w:tc>
          <w:tcPr>
            <w:tcW w:w="3614" w:type="dxa"/>
          </w:tcPr>
          <w:p w:rsidRPr="004B2454" w:rsidR="00D30F72" w:rsidP="009F6A90" w:rsidRDefault="00D30F72" w14:paraId="17AEDF3B" w14:textId="77777777">
            <w:pPr>
              <w:rPr>
                <w:szCs w:val="22"/>
              </w:rPr>
            </w:pPr>
          </w:p>
        </w:tc>
        <w:tc>
          <w:tcPr>
            <w:tcW w:w="5596" w:type="dxa"/>
            <w:gridSpan w:val="2"/>
          </w:tcPr>
          <w:p w:rsidRPr="004B2454" w:rsidR="00D30F72" w:rsidP="009F6A90" w:rsidRDefault="00D30F72" w14:paraId="2AB68E83" w14:textId="77777777">
            <w:pPr>
              <w:rPr>
                <w:szCs w:val="22"/>
              </w:rPr>
            </w:pPr>
          </w:p>
        </w:tc>
      </w:tr>
      <w:tr w:rsidRPr="00D20299" w:rsidR="00D30F72" w:rsidTr="009F6A90" w14:paraId="311DA3E0" w14:textId="77777777">
        <w:tc>
          <w:tcPr>
            <w:tcW w:w="3614" w:type="dxa"/>
          </w:tcPr>
          <w:p w:rsidRPr="004B2454" w:rsidR="00D30F72" w:rsidP="009F6A90" w:rsidRDefault="00D30F72" w14:paraId="05F94CF2" w14:textId="77777777">
            <w:pPr>
              <w:rPr>
                <w:b/>
                <w:szCs w:val="22"/>
              </w:rPr>
            </w:pPr>
            <w:r w:rsidRPr="004B2454">
              <w:rPr>
                <w:b/>
                <w:szCs w:val="22"/>
              </w:rPr>
              <w:t xml:space="preserve">Nr. </w:t>
            </w:r>
          </w:p>
        </w:tc>
        <w:tc>
          <w:tcPr>
            <w:tcW w:w="5596" w:type="dxa"/>
            <w:gridSpan w:val="2"/>
          </w:tcPr>
          <w:p w:rsidRPr="004B2454" w:rsidR="00D30F72" w:rsidP="009F6A90" w:rsidRDefault="00D30F72" w14:paraId="48098AC6" w14:textId="77777777">
            <w:pPr>
              <w:pStyle w:val="Kop1"/>
              <w:rPr>
                <w:szCs w:val="22"/>
              </w:rPr>
            </w:pPr>
            <w:r w:rsidRPr="004B2454">
              <w:rPr>
                <w:szCs w:val="22"/>
              </w:rPr>
              <w:t>VERSLAG VAN EEN SCHRIFTELIJK OVERLEG</w:t>
            </w:r>
          </w:p>
        </w:tc>
      </w:tr>
      <w:tr w:rsidRPr="00D20299" w:rsidR="00D30F72" w:rsidTr="009F6A90" w14:paraId="4EB21FE7" w14:textId="77777777">
        <w:tc>
          <w:tcPr>
            <w:tcW w:w="3614" w:type="dxa"/>
          </w:tcPr>
          <w:p w:rsidRPr="004B2454" w:rsidR="00D30F72" w:rsidP="009F6A90" w:rsidRDefault="00D30F72" w14:paraId="592488F6" w14:textId="77777777">
            <w:pPr>
              <w:rPr>
                <w:szCs w:val="22"/>
              </w:rPr>
            </w:pPr>
          </w:p>
        </w:tc>
        <w:tc>
          <w:tcPr>
            <w:tcW w:w="5596" w:type="dxa"/>
            <w:gridSpan w:val="2"/>
          </w:tcPr>
          <w:p w:rsidRPr="004B2454" w:rsidR="00D30F72" w:rsidP="009F6A90" w:rsidRDefault="00D30F72" w14:paraId="69A7353C" w14:textId="37F2E837">
            <w:pPr>
              <w:pStyle w:val="Kop1"/>
              <w:rPr>
                <w:b w:val="0"/>
                <w:szCs w:val="22"/>
              </w:rPr>
            </w:pPr>
            <w:r w:rsidRPr="004B2454">
              <w:rPr>
                <w:b w:val="0"/>
                <w:szCs w:val="22"/>
              </w:rPr>
              <w:t>Vastgesteld op ……. 202</w:t>
            </w:r>
            <w:r w:rsidR="00177124">
              <w:rPr>
                <w:b w:val="0"/>
                <w:szCs w:val="22"/>
              </w:rPr>
              <w:t>5</w:t>
            </w:r>
          </w:p>
        </w:tc>
      </w:tr>
      <w:tr w:rsidRPr="00D20299" w:rsidR="00D30F72" w:rsidTr="009F6A90" w14:paraId="352A7274" w14:textId="77777777">
        <w:tc>
          <w:tcPr>
            <w:tcW w:w="3614" w:type="dxa"/>
          </w:tcPr>
          <w:p w:rsidRPr="004B2454" w:rsidR="00D30F72" w:rsidP="009F6A90" w:rsidRDefault="00D30F72" w14:paraId="227ECA58" w14:textId="77777777">
            <w:pPr>
              <w:rPr>
                <w:szCs w:val="22"/>
              </w:rPr>
            </w:pPr>
          </w:p>
        </w:tc>
        <w:tc>
          <w:tcPr>
            <w:tcW w:w="5596" w:type="dxa"/>
            <w:gridSpan w:val="2"/>
          </w:tcPr>
          <w:p w:rsidRPr="004B2454" w:rsidR="00D30F72" w:rsidP="009F6A90" w:rsidRDefault="00D30F72" w14:paraId="75255B3F" w14:textId="77777777">
            <w:pPr>
              <w:pStyle w:val="Kop1"/>
              <w:rPr>
                <w:szCs w:val="22"/>
              </w:rPr>
            </w:pPr>
          </w:p>
        </w:tc>
      </w:tr>
      <w:tr w:rsidRPr="00D20299" w:rsidR="00D30F72" w:rsidTr="009F6A90" w14:paraId="4054B4B2" w14:textId="77777777">
        <w:tc>
          <w:tcPr>
            <w:tcW w:w="3614" w:type="dxa"/>
          </w:tcPr>
          <w:p w:rsidRPr="004B2454" w:rsidR="00D30F72" w:rsidP="009F6A90" w:rsidRDefault="00D30F72" w14:paraId="38759BA4" w14:textId="77777777">
            <w:pPr>
              <w:rPr>
                <w:szCs w:val="22"/>
              </w:rPr>
            </w:pPr>
          </w:p>
        </w:tc>
        <w:tc>
          <w:tcPr>
            <w:tcW w:w="5596" w:type="dxa"/>
            <w:gridSpan w:val="2"/>
          </w:tcPr>
          <w:p w:rsidRPr="004B2454" w:rsidR="00D30F72" w:rsidP="009F6A90" w:rsidRDefault="00D30F72" w14:paraId="12E0B1B5" w14:textId="41689F24">
            <w:pPr>
              <w:pStyle w:val="Kop1"/>
              <w:rPr>
                <w:b w:val="0"/>
                <w:color w:val="000000" w:themeColor="text1"/>
                <w:szCs w:val="22"/>
              </w:rPr>
            </w:pPr>
            <w:r w:rsidRPr="004B2454">
              <w:rPr>
                <w:b w:val="0"/>
                <w:color w:val="000000" w:themeColor="text1"/>
                <w:szCs w:val="22"/>
              </w:rPr>
              <w:t xml:space="preserve">Binnen de vaste commissie voor Infrastructuur en Waterstaat hebben verschillende fracties de behoefte om vragen en opmerkingen voor te leggen aan de </w:t>
            </w:r>
            <w:r w:rsidR="00177124">
              <w:rPr>
                <w:b w:val="0"/>
                <w:color w:val="000000" w:themeColor="text1"/>
                <w:szCs w:val="22"/>
              </w:rPr>
              <w:t>staatssecretaris</w:t>
            </w:r>
            <w:r w:rsidRPr="004B2454">
              <w:rPr>
                <w:b w:val="0"/>
                <w:color w:val="000000" w:themeColor="text1"/>
                <w:szCs w:val="22"/>
              </w:rPr>
              <w:t xml:space="preserve"> van Infrastructuur en Waterstaat over </w:t>
            </w:r>
            <w:r w:rsidRPr="004B2454" w:rsidR="004B2454">
              <w:rPr>
                <w:b w:val="0"/>
                <w:color w:val="000000" w:themeColor="text1"/>
                <w:szCs w:val="22"/>
              </w:rPr>
              <w:t xml:space="preserve">de voorhang </w:t>
            </w:r>
            <w:r w:rsidRPr="00177124" w:rsidR="00177124">
              <w:rPr>
                <w:b w:val="0"/>
                <w:color w:val="000000" w:themeColor="text1"/>
                <w:szCs w:val="22"/>
              </w:rPr>
              <w:t xml:space="preserve">tijdelijke subsidieregeling </w:t>
            </w:r>
            <w:r w:rsidR="00177124">
              <w:rPr>
                <w:b w:val="0"/>
                <w:color w:val="000000" w:themeColor="text1"/>
                <w:szCs w:val="22"/>
              </w:rPr>
              <w:t>E</w:t>
            </w:r>
            <w:r w:rsidRPr="00177124" w:rsidR="00177124">
              <w:rPr>
                <w:b w:val="0"/>
                <w:color w:val="000000" w:themeColor="text1"/>
                <w:szCs w:val="22"/>
              </w:rPr>
              <w:t>RTMS goederenlocomotieven (Kamerstuk 33652, nr. 104)</w:t>
            </w:r>
          </w:p>
          <w:p w:rsidRPr="004B2454" w:rsidR="00D30F72" w:rsidP="009F6A90" w:rsidRDefault="00D30F72" w14:paraId="510E1909" w14:textId="77777777">
            <w:pPr>
              <w:pStyle w:val="Kop1"/>
              <w:rPr>
                <w:b w:val="0"/>
                <w:szCs w:val="22"/>
              </w:rPr>
            </w:pPr>
          </w:p>
          <w:p w:rsidRPr="004B2454" w:rsidR="00D30F72" w:rsidP="004B2454" w:rsidRDefault="00D30F72" w14:paraId="24E35586" w14:textId="1120DB59">
            <w:pPr>
              <w:pStyle w:val="Kop1"/>
              <w:rPr>
                <w:szCs w:val="22"/>
              </w:rPr>
            </w:pPr>
            <w:r w:rsidRPr="004B2454">
              <w:rPr>
                <w:b w:val="0"/>
                <w:szCs w:val="22"/>
              </w:rPr>
              <w:t xml:space="preserve">De vragen en opmerkingen zijn op </w:t>
            </w:r>
            <w:r w:rsidR="00177124">
              <w:rPr>
                <w:b w:val="0"/>
                <w:szCs w:val="22"/>
              </w:rPr>
              <w:t>12</w:t>
            </w:r>
            <w:r w:rsidRPr="004B2454" w:rsidR="004B2454">
              <w:rPr>
                <w:b w:val="0"/>
                <w:szCs w:val="22"/>
              </w:rPr>
              <w:t xml:space="preserve"> </w:t>
            </w:r>
            <w:r w:rsidR="00177124">
              <w:rPr>
                <w:b w:val="0"/>
                <w:szCs w:val="22"/>
              </w:rPr>
              <w:t>februari</w:t>
            </w:r>
            <w:r w:rsidRPr="004B2454" w:rsidR="004B2454">
              <w:rPr>
                <w:b w:val="0"/>
                <w:szCs w:val="22"/>
              </w:rPr>
              <w:t xml:space="preserve"> 202</w:t>
            </w:r>
            <w:r w:rsidR="00177124">
              <w:rPr>
                <w:b w:val="0"/>
                <w:szCs w:val="22"/>
              </w:rPr>
              <w:t xml:space="preserve">5 </w:t>
            </w:r>
            <w:r w:rsidRPr="004B2454">
              <w:rPr>
                <w:b w:val="0"/>
                <w:szCs w:val="22"/>
              </w:rPr>
              <w:t xml:space="preserve">aan de </w:t>
            </w:r>
            <w:r w:rsidR="00177124">
              <w:rPr>
                <w:b w:val="0"/>
                <w:szCs w:val="22"/>
              </w:rPr>
              <w:t>staatssecretaris</w:t>
            </w:r>
            <w:r w:rsidRPr="004B2454">
              <w:rPr>
                <w:b w:val="0"/>
                <w:szCs w:val="22"/>
              </w:rPr>
              <w:t xml:space="preserve"> </w:t>
            </w:r>
            <w:r w:rsidRPr="004B2454">
              <w:rPr>
                <w:b w:val="0"/>
                <w:color w:val="000000" w:themeColor="text1"/>
                <w:szCs w:val="22"/>
              </w:rPr>
              <w:t>van Infrastructuur en Waterstaat</w:t>
            </w:r>
            <w:r w:rsidRPr="004B2454">
              <w:rPr>
                <w:b w:val="0"/>
                <w:szCs w:val="22"/>
              </w:rPr>
              <w:t xml:space="preserve"> voorgelegd. Bij brief van ... zijn deze door hem beantwoord.</w:t>
            </w:r>
          </w:p>
        </w:tc>
      </w:tr>
      <w:tr w:rsidRPr="00D20299" w:rsidR="00D30F72" w:rsidTr="009F6A90" w14:paraId="03DC089D" w14:textId="77777777">
        <w:tc>
          <w:tcPr>
            <w:tcW w:w="3614" w:type="dxa"/>
          </w:tcPr>
          <w:p w:rsidRPr="004B2454" w:rsidR="00D30F72" w:rsidP="009F6A90" w:rsidRDefault="00D30F72" w14:paraId="0CA4E14A" w14:textId="77777777">
            <w:pPr>
              <w:rPr>
                <w:szCs w:val="22"/>
              </w:rPr>
            </w:pPr>
          </w:p>
        </w:tc>
        <w:tc>
          <w:tcPr>
            <w:tcW w:w="5596" w:type="dxa"/>
            <w:gridSpan w:val="2"/>
          </w:tcPr>
          <w:p w:rsidRPr="004B2454" w:rsidR="00D30F72" w:rsidP="009F6A90" w:rsidRDefault="00D30F72" w14:paraId="2C639872" w14:textId="77777777">
            <w:pPr>
              <w:rPr>
                <w:szCs w:val="22"/>
              </w:rPr>
            </w:pPr>
          </w:p>
        </w:tc>
      </w:tr>
      <w:tr w:rsidRPr="00D20299" w:rsidR="00D30F72" w:rsidTr="009F6A90" w14:paraId="09CBA4F1" w14:textId="77777777">
        <w:tc>
          <w:tcPr>
            <w:tcW w:w="3614" w:type="dxa"/>
          </w:tcPr>
          <w:p w:rsidRPr="004B2454" w:rsidR="00D30F72" w:rsidP="009F6A90" w:rsidRDefault="00D30F72" w14:paraId="2B430F2E" w14:textId="77777777">
            <w:pPr>
              <w:rPr>
                <w:szCs w:val="22"/>
              </w:rPr>
            </w:pPr>
          </w:p>
        </w:tc>
        <w:tc>
          <w:tcPr>
            <w:tcW w:w="5596" w:type="dxa"/>
            <w:gridSpan w:val="2"/>
          </w:tcPr>
          <w:p w:rsidRPr="004B2454" w:rsidR="00D30F72" w:rsidP="004B2454" w:rsidRDefault="00177124" w14:paraId="46AA2EA1" w14:textId="38A97C3A">
            <w:pPr>
              <w:pStyle w:val="Kop1"/>
              <w:rPr>
                <w:b w:val="0"/>
                <w:szCs w:val="22"/>
              </w:rPr>
            </w:pPr>
            <w:r>
              <w:rPr>
                <w:b w:val="0"/>
                <w:szCs w:val="22"/>
              </w:rPr>
              <w:t>V</w:t>
            </w:r>
            <w:r w:rsidRPr="004B2454" w:rsidR="00D30F72">
              <w:rPr>
                <w:b w:val="0"/>
                <w:szCs w:val="22"/>
              </w:rPr>
              <w:t>oorzitter van de commissie,</w:t>
            </w:r>
            <w:r w:rsidRPr="004B2454" w:rsidR="00D30F72">
              <w:rPr>
                <w:b w:val="0"/>
                <w:szCs w:val="22"/>
              </w:rPr>
              <w:br/>
            </w:r>
            <w:r>
              <w:rPr>
                <w:b w:val="0"/>
                <w:szCs w:val="22"/>
              </w:rPr>
              <w:t>Peter de Groot</w:t>
            </w:r>
          </w:p>
        </w:tc>
      </w:tr>
      <w:tr w:rsidRPr="00D20299" w:rsidR="00D30F72" w:rsidTr="009F6A90" w14:paraId="78D5AE6B" w14:textId="77777777">
        <w:tc>
          <w:tcPr>
            <w:tcW w:w="3614" w:type="dxa"/>
          </w:tcPr>
          <w:p w:rsidRPr="004B2454" w:rsidR="00D30F72" w:rsidP="009F6A90" w:rsidRDefault="00D30F72" w14:paraId="64836BD8" w14:textId="77777777">
            <w:pPr>
              <w:rPr>
                <w:szCs w:val="22"/>
              </w:rPr>
            </w:pPr>
          </w:p>
        </w:tc>
        <w:tc>
          <w:tcPr>
            <w:tcW w:w="5596" w:type="dxa"/>
            <w:gridSpan w:val="2"/>
          </w:tcPr>
          <w:p w:rsidRPr="004B2454" w:rsidR="00D30F72" w:rsidP="009F6A90" w:rsidRDefault="00D30F72" w14:paraId="20CD2373" w14:textId="77777777">
            <w:pPr>
              <w:pStyle w:val="Kop1"/>
              <w:rPr>
                <w:b w:val="0"/>
                <w:szCs w:val="22"/>
              </w:rPr>
            </w:pPr>
          </w:p>
        </w:tc>
      </w:tr>
      <w:tr w:rsidRPr="00D20299" w:rsidR="00D30F72" w:rsidTr="009F6A90" w14:paraId="175048D8" w14:textId="77777777">
        <w:trPr>
          <w:trHeight w:val="402"/>
        </w:trPr>
        <w:tc>
          <w:tcPr>
            <w:tcW w:w="3614" w:type="dxa"/>
          </w:tcPr>
          <w:p w:rsidRPr="004B2454" w:rsidR="00D30F72" w:rsidP="009F6A90" w:rsidRDefault="00D30F72" w14:paraId="38912F30" w14:textId="77777777">
            <w:pPr>
              <w:rPr>
                <w:szCs w:val="22"/>
              </w:rPr>
            </w:pPr>
          </w:p>
        </w:tc>
        <w:tc>
          <w:tcPr>
            <w:tcW w:w="5596" w:type="dxa"/>
            <w:gridSpan w:val="2"/>
          </w:tcPr>
          <w:p w:rsidRPr="004B2454" w:rsidR="00D30F72" w:rsidP="004B2454" w:rsidRDefault="00D30F72" w14:paraId="34CC2911" w14:textId="548588EE">
            <w:pPr>
              <w:pStyle w:val="Kop1"/>
              <w:rPr>
                <w:b w:val="0"/>
                <w:szCs w:val="22"/>
              </w:rPr>
            </w:pPr>
            <w:r w:rsidRPr="004B2454">
              <w:rPr>
                <w:b w:val="0"/>
                <w:szCs w:val="22"/>
              </w:rPr>
              <w:t>Adjunct-griffier van de commissie,</w:t>
            </w:r>
            <w:r w:rsidRPr="004B2454">
              <w:rPr>
                <w:b w:val="0"/>
                <w:szCs w:val="22"/>
              </w:rPr>
              <w:br/>
            </w:r>
            <w:r w:rsidR="00177124">
              <w:rPr>
                <w:b w:val="0"/>
                <w:szCs w:val="22"/>
              </w:rPr>
              <w:t>Wiendels</w:t>
            </w:r>
          </w:p>
        </w:tc>
      </w:tr>
      <w:tr w:rsidRPr="00D20299" w:rsidR="00D30F72" w:rsidTr="009F6A90" w14:paraId="2A00BCCD" w14:textId="77777777">
        <w:trPr>
          <w:trHeight w:val="265"/>
        </w:trPr>
        <w:tc>
          <w:tcPr>
            <w:tcW w:w="3614" w:type="dxa"/>
          </w:tcPr>
          <w:p w:rsidRPr="00D20299" w:rsidR="00D30F72" w:rsidP="009F6A90" w:rsidRDefault="00D30F72" w14:paraId="7E074DDF" w14:textId="77777777">
            <w:pPr>
              <w:rPr>
                <w:szCs w:val="22"/>
              </w:rPr>
            </w:pPr>
          </w:p>
        </w:tc>
        <w:tc>
          <w:tcPr>
            <w:tcW w:w="5596" w:type="dxa"/>
            <w:gridSpan w:val="2"/>
          </w:tcPr>
          <w:p w:rsidRPr="00D20299" w:rsidR="00D30F72" w:rsidP="009F6A90" w:rsidRDefault="00D30F72" w14:paraId="7943682F" w14:textId="77777777">
            <w:pPr>
              <w:pStyle w:val="Kop1"/>
              <w:rPr>
                <w:b w:val="0"/>
                <w:szCs w:val="22"/>
              </w:rPr>
            </w:pPr>
          </w:p>
        </w:tc>
      </w:tr>
      <w:tr w:rsidRPr="00D20299" w:rsidR="00D30F72" w:rsidTr="009F6A90" w14:paraId="559E4132" w14:textId="77777777">
        <w:tc>
          <w:tcPr>
            <w:tcW w:w="3614" w:type="dxa"/>
          </w:tcPr>
          <w:p w:rsidRPr="00D20299" w:rsidR="00D30F72" w:rsidP="009F6A90" w:rsidRDefault="00D30F72" w14:paraId="7957C356" w14:textId="77777777">
            <w:pPr>
              <w:rPr>
                <w:szCs w:val="22"/>
              </w:rPr>
            </w:pPr>
          </w:p>
        </w:tc>
        <w:tc>
          <w:tcPr>
            <w:tcW w:w="5596" w:type="dxa"/>
            <w:gridSpan w:val="2"/>
          </w:tcPr>
          <w:p w:rsidRPr="00D20299" w:rsidR="00D30F72" w:rsidP="009F6A90" w:rsidRDefault="00D30F72" w14:paraId="36EDA34B"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D30F72" w:rsidTr="009F6A90" w14:paraId="5C220F27" w14:textId="77777777">
        <w:tc>
          <w:tcPr>
            <w:tcW w:w="3614" w:type="dxa"/>
          </w:tcPr>
          <w:p w:rsidRPr="00D20299" w:rsidR="00D30F72" w:rsidP="009F6A90" w:rsidRDefault="00D30F72" w14:paraId="333809E9" w14:textId="77777777">
            <w:pPr>
              <w:rPr>
                <w:szCs w:val="22"/>
              </w:rPr>
            </w:pPr>
          </w:p>
        </w:tc>
        <w:tc>
          <w:tcPr>
            <w:tcW w:w="5596" w:type="dxa"/>
            <w:gridSpan w:val="2"/>
          </w:tcPr>
          <w:p w:rsidRPr="00D20299" w:rsidR="00D30F72" w:rsidP="009F6A90" w:rsidRDefault="00D30F72" w14:paraId="07E0F4F5" w14:textId="77777777">
            <w:pPr>
              <w:pStyle w:val="Kop1"/>
              <w:rPr>
                <w:szCs w:val="22"/>
              </w:rPr>
            </w:pPr>
          </w:p>
        </w:tc>
      </w:tr>
      <w:tr w:rsidRPr="00D20299" w:rsidR="00D30F72" w:rsidTr="009F6A90" w14:paraId="049B9F04" w14:textId="77777777">
        <w:tc>
          <w:tcPr>
            <w:tcW w:w="3614" w:type="dxa"/>
          </w:tcPr>
          <w:p w:rsidRPr="00D20299" w:rsidR="00D30F72" w:rsidP="009F6A90" w:rsidRDefault="00D30F72" w14:paraId="21AC3532" w14:textId="77777777">
            <w:pPr>
              <w:rPr>
                <w:szCs w:val="22"/>
              </w:rPr>
            </w:pPr>
          </w:p>
        </w:tc>
        <w:tc>
          <w:tcPr>
            <w:tcW w:w="5245" w:type="dxa"/>
          </w:tcPr>
          <w:p w:rsidRPr="00225183" w:rsidR="00D30F72" w:rsidP="009F6A90" w:rsidRDefault="00D30F72" w14:paraId="66817376" w14:textId="0601961B">
            <w:pPr>
              <w:pStyle w:val="Kop1"/>
              <w:rPr>
                <w:szCs w:val="22"/>
              </w:rPr>
            </w:pPr>
            <w:r w:rsidRPr="00225183">
              <w:rPr>
                <w:szCs w:val="22"/>
              </w:rPr>
              <w:t>Inhoudsopgave</w:t>
            </w:r>
          </w:p>
          <w:p w:rsidRPr="00225183" w:rsidR="00D30F72" w:rsidP="009F6A90" w:rsidRDefault="00D30F72" w14:paraId="0F376DD5" w14:textId="77777777">
            <w:r w:rsidRPr="00225183">
              <w:t>Inleiding</w:t>
            </w:r>
          </w:p>
          <w:p w:rsidR="00D30F72" w:rsidP="009F6A90" w:rsidRDefault="00333D08" w14:paraId="5C7D306F" w14:textId="26ACA225">
            <w:r>
              <w:t>PVV-fractie</w:t>
            </w:r>
          </w:p>
          <w:p w:rsidR="00657126" w:rsidP="009F6A90" w:rsidRDefault="00333D08" w14:paraId="126F7B81" w14:textId="54AC8D1D">
            <w:r>
              <w:t>VVD</w:t>
            </w:r>
            <w:r w:rsidR="00657126">
              <w:t>-fractie</w:t>
            </w:r>
          </w:p>
          <w:p w:rsidR="00657126" w:rsidP="009F6A90" w:rsidRDefault="00333D08" w14:paraId="000632D7" w14:textId="74BCBAA1">
            <w:r>
              <w:t>NSC</w:t>
            </w:r>
            <w:r w:rsidR="00657126">
              <w:t>-fractie</w:t>
            </w:r>
          </w:p>
          <w:p w:rsidRPr="00333D08" w:rsidR="00D30F72" w:rsidP="00333D08" w:rsidRDefault="00657126" w14:paraId="49B80B09" w14:textId="6745863E">
            <w:r>
              <w:t>BBB-fractie</w:t>
            </w:r>
          </w:p>
        </w:tc>
        <w:tc>
          <w:tcPr>
            <w:tcW w:w="351" w:type="dxa"/>
          </w:tcPr>
          <w:p w:rsidRPr="00F00B1C" w:rsidR="00D30F72" w:rsidP="009F6A90" w:rsidRDefault="00D30F72" w14:paraId="348C23A6" w14:textId="77777777">
            <w:pPr>
              <w:ind w:left="214"/>
            </w:pPr>
          </w:p>
          <w:p w:rsidRPr="00657126" w:rsidR="00D30F72" w:rsidP="009F6A90" w:rsidRDefault="00657126" w14:paraId="7F4066CD" w14:textId="2D05F195">
            <w:r w:rsidRPr="00657126">
              <w:t>1</w:t>
            </w:r>
          </w:p>
          <w:p w:rsidR="00D30F72" w:rsidP="009F6A90" w:rsidRDefault="00657126" w14:paraId="36FF3D2B" w14:textId="77777777">
            <w:r>
              <w:t>2</w:t>
            </w:r>
          </w:p>
          <w:p w:rsidR="00657126" w:rsidP="009F6A90" w:rsidRDefault="00333D08" w14:paraId="50916AAA" w14:textId="562F5546">
            <w:r>
              <w:t>2</w:t>
            </w:r>
          </w:p>
          <w:p w:rsidR="00657126" w:rsidP="009F6A90" w:rsidRDefault="00657126" w14:paraId="3BEF2576" w14:textId="77777777">
            <w:r>
              <w:t>3</w:t>
            </w:r>
          </w:p>
          <w:p w:rsidR="00657126" w:rsidP="009F6A90" w:rsidRDefault="00657126" w14:paraId="30344784" w14:textId="77777777">
            <w:r>
              <w:t>4</w:t>
            </w:r>
          </w:p>
          <w:p w:rsidRPr="00F00B1C" w:rsidR="001614FB" w:rsidP="009F6A90" w:rsidRDefault="001614FB" w14:paraId="64B4BBF5" w14:textId="38A1FF16"/>
        </w:tc>
      </w:tr>
      <w:tr w:rsidRPr="00D20299" w:rsidR="00D30F72" w:rsidTr="009F6A90" w14:paraId="60158F8B" w14:textId="77777777">
        <w:tc>
          <w:tcPr>
            <w:tcW w:w="3614" w:type="dxa"/>
          </w:tcPr>
          <w:p w:rsidRPr="00D20299" w:rsidR="00D30F72" w:rsidP="009F6A90" w:rsidRDefault="00D30F72" w14:paraId="61301D57" w14:textId="77777777">
            <w:pPr>
              <w:rPr>
                <w:szCs w:val="22"/>
              </w:rPr>
            </w:pPr>
          </w:p>
        </w:tc>
        <w:tc>
          <w:tcPr>
            <w:tcW w:w="5596" w:type="dxa"/>
            <w:gridSpan w:val="2"/>
          </w:tcPr>
          <w:p w:rsidR="00D30F72" w:rsidP="009F6A90" w:rsidRDefault="00D30F72" w14:paraId="0DE277FD" w14:textId="77777777">
            <w:pPr>
              <w:pStyle w:val="Kop1"/>
              <w:rPr>
                <w:szCs w:val="22"/>
              </w:rPr>
            </w:pPr>
          </w:p>
          <w:p w:rsidRPr="0082586D" w:rsidR="00D30F72" w:rsidP="009F6A90" w:rsidRDefault="00D30F72" w14:paraId="4421CF2B" w14:textId="77777777"/>
        </w:tc>
      </w:tr>
      <w:tr w:rsidRPr="00D20299" w:rsidR="00D30F72" w:rsidTr="009F6A90" w14:paraId="474DAA94" w14:textId="77777777">
        <w:tc>
          <w:tcPr>
            <w:tcW w:w="3614" w:type="dxa"/>
          </w:tcPr>
          <w:p w:rsidRPr="00D20299" w:rsidR="00D30F72" w:rsidP="009F6A90" w:rsidRDefault="00D30F72" w14:paraId="3630A90E" w14:textId="77777777">
            <w:pPr>
              <w:rPr>
                <w:szCs w:val="22"/>
              </w:rPr>
            </w:pPr>
          </w:p>
        </w:tc>
        <w:tc>
          <w:tcPr>
            <w:tcW w:w="5596" w:type="dxa"/>
            <w:gridSpan w:val="2"/>
          </w:tcPr>
          <w:p w:rsidR="00D30F72" w:rsidP="009F6A90" w:rsidRDefault="00D30F72" w14:paraId="03D24499" w14:textId="77777777">
            <w:pPr>
              <w:rPr>
                <w:b/>
              </w:rPr>
            </w:pPr>
            <w:r w:rsidRPr="00E73368">
              <w:rPr>
                <w:b/>
              </w:rPr>
              <w:t>Inleiding</w:t>
            </w:r>
          </w:p>
          <w:p w:rsidR="00177124" w:rsidP="009F6A90" w:rsidRDefault="00177124" w14:paraId="13DAB557" w14:textId="537BD636">
            <w:pPr>
              <w:rPr>
                <w:bCs/>
              </w:rPr>
            </w:pPr>
            <w:r w:rsidRPr="00177124">
              <w:rPr>
                <w:bCs/>
              </w:rPr>
              <w:t>De leden van de PVV-fractie hebben kennisgenomen van de brie</w:t>
            </w:r>
            <w:r>
              <w:rPr>
                <w:bCs/>
              </w:rPr>
              <w:t>f</w:t>
            </w:r>
            <w:r w:rsidRPr="00177124">
              <w:rPr>
                <w:bCs/>
              </w:rPr>
              <w:t xml:space="preserve"> omtrent de </w:t>
            </w:r>
            <w:r>
              <w:rPr>
                <w:bCs/>
              </w:rPr>
              <w:t>t</w:t>
            </w:r>
            <w:r w:rsidRPr="00177124">
              <w:rPr>
                <w:bCs/>
              </w:rPr>
              <w:t xml:space="preserve">ijdelijke </w:t>
            </w:r>
            <w:r>
              <w:rPr>
                <w:bCs/>
              </w:rPr>
              <w:t>s</w:t>
            </w:r>
            <w:r w:rsidRPr="00177124">
              <w:rPr>
                <w:bCs/>
              </w:rPr>
              <w:t xml:space="preserve">ubsidieregeling ERTMS goederenlocomotieven. Zij willen de </w:t>
            </w:r>
            <w:r w:rsidR="001234FF">
              <w:rPr>
                <w:bCs/>
              </w:rPr>
              <w:t>staatssecretaris</w:t>
            </w:r>
            <w:r w:rsidRPr="00177124" w:rsidR="001234FF">
              <w:rPr>
                <w:bCs/>
              </w:rPr>
              <w:t xml:space="preserve"> </w:t>
            </w:r>
            <w:r w:rsidRPr="00177124">
              <w:rPr>
                <w:bCs/>
              </w:rPr>
              <w:t>nog enkele vragen voorleggen.</w:t>
            </w:r>
          </w:p>
          <w:p w:rsidR="00BB5FE8" w:rsidP="009F6A90" w:rsidRDefault="00BB5FE8" w14:paraId="1E5918EE" w14:textId="77777777">
            <w:pPr>
              <w:rPr>
                <w:bCs/>
              </w:rPr>
            </w:pPr>
          </w:p>
          <w:p w:rsidRPr="00177124" w:rsidR="00BB5FE8" w:rsidP="009F6A90" w:rsidRDefault="00BB5FE8" w14:paraId="2CAF64B0" w14:textId="73C51084">
            <w:pPr>
              <w:rPr>
                <w:bCs/>
              </w:rPr>
            </w:pPr>
            <w:r w:rsidRPr="00BB5FE8">
              <w:rPr>
                <w:bCs/>
              </w:rPr>
              <w:t xml:space="preserve">De leden van de VVD-fractie hebben kennisgenomen van de stukken behorend bij </w:t>
            </w:r>
            <w:r>
              <w:rPr>
                <w:bCs/>
              </w:rPr>
              <w:t xml:space="preserve">de </w:t>
            </w:r>
            <w:r w:rsidRPr="00BB5FE8">
              <w:rPr>
                <w:bCs/>
              </w:rPr>
              <w:t>tijdelijke subsidieregeling ERTMS goederenlocomotieve</w:t>
            </w:r>
            <w:r>
              <w:rPr>
                <w:bCs/>
              </w:rPr>
              <w:t xml:space="preserve">n </w:t>
            </w:r>
            <w:r w:rsidRPr="00BB5FE8">
              <w:rPr>
                <w:bCs/>
              </w:rPr>
              <w:t>en hebben hierover nog de volgende vragen en opmerkingen aan de staatssecretaris</w:t>
            </w:r>
            <w:r>
              <w:rPr>
                <w:bCs/>
              </w:rPr>
              <w:t>.</w:t>
            </w:r>
          </w:p>
          <w:p w:rsidR="00177124" w:rsidP="009F6A90" w:rsidRDefault="00177124" w14:paraId="666A4B94" w14:textId="77777777">
            <w:pPr>
              <w:rPr>
                <w:b/>
              </w:rPr>
            </w:pPr>
          </w:p>
          <w:p w:rsidR="00177124" w:rsidP="009F6A90" w:rsidRDefault="00177124" w14:paraId="74391EFC" w14:textId="5123D334">
            <w:pPr>
              <w:rPr>
                <w:bCs/>
              </w:rPr>
            </w:pPr>
            <w:r w:rsidRPr="00177124">
              <w:rPr>
                <w:bCs/>
              </w:rPr>
              <w:t>De leden van de NSC-fractie hebben kennisgenomen van de tijdelijke subsidieregeling ERTMS goederenlocomotieven en hebben daarover nog een aantal vragen.</w:t>
            </w:r>
          </w:p>
          <w:p w:rsidRPr="00177124" w:rsidR="00333D08" w:rsidP="009F6A90" w:rsidRDefault="00333D08" w14:paraId="246E6CFF" w14:textId="77777777">
            <w:pPr>
              <w:rPr>
                <w:bCs/>
              </w:rPr>
            </w:pPr>
          </w:p>
          <w:p w:rsidR="004B2454" w:rsidP="004B2454" w:rsidRDefault="00177124" w14:paraId="09B644DB" w14:textId="0D930D3A">
            <w:pPr>
              <w:rPr>
                <w:b/>
              </w:rPr>
            </w:pPr>
            <w:r>
              <w:rPr>
                <w:b/>
              </w:rPr>
              <w:lastRenderedPageBreak/>
              <w:t>PVV</w:t>
            </w:r>
            <w:r w:rsidRPr="004B2454" w:rsidR="004B2454">
              <w:rPr>
                <w:b/>
              </w:rPr>
              <w:t>-fractie</w:t>
            </w:r>
          </w:p>
          <w:p w:rsidR="00177124" w:rsidP="00177124" w:rsidRDefault="00177124" w14:paraId="4A8FD44B" w14:textId="50D5C27D">
            <w:pPr>
              <w:rPr>
                <w:bCs/>
              </w:rPr>
            </w:pPr>
            <w:r w:rsidRPr="00177124">
              <w:rPr>
                <w:bCs/>
              </w:rPr>
              <w:t>Allereerst stellen de leden van de PVV-fractie vast dat het subsidieplafond is vastgesteld op 41 miljoen euro. De</w:t>
            </w:r>
            <w:r w:rsidR="001234FF">
              <w:rPr>
                <w:bCs/>
              </w:rPr>
              <w:t>ze</w:t>
            </w:r>
            <w:r w:rsidRPr="00177124">
              <w:rPr>
                <w:bCs/>
              </w:rPr>
              <w:t xml:space="preserve"> leden vragen hoeveel impact dit bedrag maakt. De</w:t>
            </w:r>
            <w:r w:rsidR="001234FF">
              <w:rPr>
                <w:bCs/>
              </w:rPr>
              <w:t>ze</w:t>
            </w:r>
            <w:r w:rsidRPr="00177124">
              <w:rPr>
                <w:bCs/>
              </w:rPr>
              <w:t xml:space="preserve"> leden vragen daarbij een uitgebreid overzicht inhoudende het totale kostenplaatje voor de sector</w:t>
            </w:r>
            <w:r>
              <w:rPr>
                <w:bCs/>
              </w:rPr>
              <w:t>,</w:t>
            </w:r>
            <w:r w:rsidRPr="00177124">
              <w:rPr>
                <w:bCs/>
              </w:rPr>
              <w:t xml:space="preserve"> mét daarbij een uiteenzetting hoeveel goederenlocomotieven naar schatting geholpen zijn met dit subsidiebedrag. </w:t>
            </w:r>
          </w:p>
          <w:p w:rsidRPr="00177124" w:rsidR="00177124" w:rsidP="00177124" w:rsidRDefault="00177124" w14:paraId="046D8946" w14:textId="77777777">
            <w:pPr>
              <w:rPr>
                <w:bCs/>
              </w:rPr>
            </w:pPr>
          </w:p>
          <w:p w:rsidR="00BB5FE8" w:rsidP="00177124" w:rsidRDefault="00177124" w14:paraId="0D005E7B" w14:textId="4D164FF1">
            <w:pPr>
              <w:rPr>
                <w:bCs/>
              </w:rPr>
            </w:pPr>
            <w:r w:rsidRPr="00177124">
              <w:rPr>
                <w:bCs/>
              </w:rPr>
              <w:t xml:space="preserve">De leden van de PVV-fractie stellen vast dat infrastructuurvervoerders niet onder de reikwijdte van de </w:t>
            </w:r>
            <w:r>
              <w:rPr>
                <w:bCs/>
              </w:rPr>
              <w:t>t</w:t>
            </w:r>
            <w:r w:rsidRPr="00177124">
              <w:rPr>
                <w:bCs/>
              </w:rPr>
              <w:t xml:space="preserve">ijdelijke </w:t>
            </w:r>
            <w:r>
              <w:rPr>
                <w:bCs/>
              </w:rPr>
              <w:t>s</w:t>
            </w:r>
            <w:r w:rsidRPr="00177124">
              <w:rPr>
                <w:bCs/>
              </w:rPr>
              <w:t>ubsidieregeling</w:t>
            </w:r>
            <w:r>
              <w:rPr>
                <w:bCs/>
              </w:rPr>
              <w:t xml:space="preserve"> </w:t>
            </w:r>
            <w:r w:rsidRPr="00177124">
              <w:rPr>
                <w:bCs/>
              </w:rPr>
              <w:t>vallen. De</w:t>
            </w:r>
            <w:r>
              <w:rPr>
                <w:bCs/>
              </w:rPr>
              <w:t>ze</w:t>
            </w:r>
            <w:r w:rsidRPr="00177124">
              <w:rPr>
                <w:bCs/>
              </w:rPr>
              <w:t xml:space="preserve"> leden vragen of het van tevoren vaststaat welke organisaties als  infrastructuurvervoerder worden aangemerkt, wat de voorwaarden zijn en wat er gebeurt in het geval een bedrijf betwist een infrastructuurvervoerder te zijn/ niet te zijn.</w:t>
            </w:r>
          </w:p>
          <w:p w:rsidR="00BB5FE8" w:rsidP="00177124" w:rsidRDefault="00BB5FE8" w14:paraId="2FB6DA3C" w14:textId="77777777">
            <w:pPr>
              <w:rPr>
                <w:bCs/>
              </w:rPr>
            </w:pPr>
          </w:p>
          <w:p w:rsidR="00177124" w:rsidP="00177124" w:rsidRDefault="00BB5FE8" w14:paraId="0105EF24" w14:textId="1A632810">
            <w:pPr>
              <w:rPr>
                <w:b/>
              </w:rPr>
            </w:pPr>
            <w:r w:rsidRPr="00BB5FE8">
              <w:rPr>
                <w:b/>
              </w:rPr>
              <w:t>VVD-fractie</w:t>
            </w:r>
            <w:r w:rsidRPr="00BB5FE8" w:rsidR="00177124">
              <w:rPr>
                <w:b/>
              </w:rPr>
              <w:t xml:space="preserve"> </w:t>
            </w:r>
          </w:p>
          <w:p w:rsidR="00BB5FE8" w:rsidP="00BB5FE8" w:rsidRDefault="00352F4E" w14:paraId="00532ED7" w14:textId="07622BEA">
            <w:r>
              <w:t xml:space="preserve">De leden van de VVD-fractie merken op </w:t>
            </w:r>
            <w:r w:rsidR="001234FF">
              <w:t xml:space="preserve">dat </w:t>
            </w:r>
            <w:r w:rsidR="00BB5FE8">
              <w:t xml:space="preserve">de overgang naar </w:t>
            </w:r>
            <w:r w:rsidR="001234FF">
              <w:t xml:space="preserve">het </w:t>
            </w:r>
            <w:r w:rsidR="00BB5FE8">
              <w:t>E</w:t>
            </w:r>
            <w:r>
              <w:t xml:space="preserve">uropean </w:t>
            </w:r>
            <w:r w:rsidR="00BB5FE8">
              <w:t>R</w:t>
            </w:r>
            <w:r>
              <w:t xml:space="preserve">ail </w:t>
            </w:r>
            <w:r w:rsidR="00BB5FE8">
              <w:t>T</w:t>
            </w:r>
            <w:r>
              <w:t xml:space="preserve">raffic </w:t>
            </w:r>
            <w:r w:rsidR="00BB5FE8">
              <w:t>M</w:t>
            </w:r>
            <w:r>
              <w:t xml:space="preserve">anagement </w:t>
            </w:r>
            <w:r w:rsidR="00BB5FE8">
              <w:t>S</w:t>
            </w:r>
            <w:r>
              <w:t>ystem (ERTMS)</w:t>
            </w:r>
            <w:r w:rsidR="00BB5FE8">
              <w:t xml:space="preserve"> in Nederland lang duurt en </w:t>
            </w:r>
            <w:r w:rsidR="001234FF">
              <w:t xml:space="preserve">dat </w:t>
            </w:r>
            <w:r w:rsidR="00BB5FE8">
              <w:t>tussentijds ook nog met het bestaande A</w:t>
            </w:r>
            <w:r w:rsidR="00DC2782">
              <w:t>utomatische treinbeïnvloeding</w:t>
            </w:r>
            <w:r w:rsidR="00BB5FE8">
              <w:t>-beveiligingssysteem</w:t>
            </w:r>
            <w:r w:rsidR="00DC2782">
              <w:t xml:space="preserve"> (ATB)</w:t>
            </w:r>
            <w:r w:rsidR="00BB5FE8">
              <w:t xml:space="preserve"> gewerkt moet kunnen worden, </w:t>
            </w:r>
            <w:r w:rsidR="001234FF">
              <w:t xml:space="preserve">wat </w:t>
            </w:r>
            <w:r w:rsidR="00BB5FE8">
              <w:t>v</w:t>
            </w:r>
            <w:r>
              <w:t>eel v</w:t>
            </w:r>
            <w:r w:rsidR="00BB5FE8">
              <w:t>raagt</w:t>
            </w:r>
            <w:r>
              <w:t xml:space="preserve"> </w:t>
            </w:r>
            <w:r w:rsidR="00BB5FE8">
              <w:t>van de spoorgoederenvervoerders en materieeleigenaren. Het is daarom wat de</w:t>
            </w:r>
            <w:r>
              <w:t>ze</w:t>
            </w:r>
            <w:r w:rsidR="00BB5FE8">
              <w:t xml:space="preserve"> leden betreft goed dat er een subsidie is om locomotieven om te kunnen bouwen. </w:t>
            </w:r>
          </w:p>
          <w:p w:rsidR="00BB5FE8" w:rsidP="00BB5FE8" w:rsidRDefault="00BB5FE8" w14:paraId="1238985E" w14:textId="77777777"/>
          <w:p w:rsidR="00BB5FE8" w:rsidP="00BB5FE8" w:rsidRDefault="00BB5FE8" w14:paraId="05D071CB" w14:textId="6754B586">
            <w:r>
              <w:t>De leden van de VVD-fractie vragen welke gevolgen de overgang naar ERTMS heeft voor de concurrentiepositie van het spoorgoederenvervoer in Nederland en in welke mate deze subsidieregeling eraan bijdraagt dat de concurrentiepositie niet (verder) verslechtert</w:t>
            </w:r>
            <w:r w:rsidR="001234FF">
              <w:t>.</w:t>
            </w:r>
          </w:p>
          <w:p w:rsidR="00BB5FE8" w:rsidP="00BB5FE8" w:rsidRDefault="00BB5FE8" w14:paraId="28AA3A9C" w14:textId="77777777"/>
          <w:p w:rsidR="00BB5FE8" w:rsidP="00BB5FE8" w:rsidRDefault="00BB5FE8" w14:paraId="2C43C7A5" w14:textId="58C5E595">
            <w:r>
              <w:t>Daarnaast vragen de leden van de VVD-fractie of, als gevolg van de overgang naar ERTMS, voldoende locomotieven beschikbaar zullen blijven voor goederenvervoer om het nodige volume per spoor te kunnen vervoeren</w:t>
            </w:r>
            <w:r w:rsidR="001234FF">
              <w:t>.</w:t>
            </w:r>
            <w:r>
              <w:t xml:space="preserve"> Ook vragen de</w:t>
            </w:r>
            <w:r w:rsidR="00352F4E">
              <w:t xml:space="preserve">ze </w:t>
            </w:r>
            <w:r>
              <w:t>leden welke gevolgen de overgang naar ERTMS heeft voor de wens om meer goederen per spoor i</w:t>
            </w:r>
            <w:r w:rsidR="001234FF">
              <w:t>n plaats van</w:t>
            </w:r>
            <w:r>
              <w:t xml:space="preserve"> over de weg mogelijk te maken (‘</w:t>
            </w:r>
            <w:proofErr w:type="spellStart"/>
            <w:r>
              <w:t>modal</w:t>
            </w:r>
            <w:proofErr w:type="spellEnd"/>
            <w:r>
              <w:t xml:space="preserve"> shift’)</w:t>
            </w:r>
            <w:r w:rsidRPr="00035BC7">
              <w:t xml:space="preserve"> </w:t>
            </w:r>
            <w:r>
              <w:t xml:space="preserve">en in welke mate deze subsidieregeling eraan bijdraagt dat niet sprake zal zijn van een verdergaande omgekeerde </w:t>
            </w:r>
            <w:proofErr w:type="spellStart"/>
            <w:r>
              <w:t>modal</w:t>
            </w:r>
            <w:proofErr w:type="spellEnd"/>
            <w:r>
              <w:t xml:space="preserve"> shift</w:t>
            </w:r>
            <w:r w:rsidR="001234FF">
              <w:t>.</w:t>
            </w:r>
          </w:p>
          <w:p w:rsidR="00BB5FE8" w:rsidP="00BB5FE8" w:rsidRDefault="00BB5FE8" w14:paraId="3F4EDF15" w14:textId="77777777"/>
          <w:p w:rsidR="00BB5FE8" w:rsidP="00BB5FE8" w:rsidRDefault="00BB5FE8" w14:paraId="4FD0EFCF" w14:textId="58D9B919">
            <w:r>
              <w:t>De leden van de VVD-fractie vragen of de staatssecretaris in gesprek is met de Europese Commissie</w:t>
            </w:r>
            <w:r w:rsidR="00352F4E">
              <w:t xml:space="preserve"> (EC)</w:t>
            </w:r>
            <w:r>
              <w:t xml:space="preserve"> om middelen uit het</w:t>
            </w:r>
            <w:r w:rsidR="00352F4E">
              <w:t xml:space="preserve"> </w:t>
            </w:r>
            <w:proofErr w:type="spellStart"/>
            <w:r w:rsidRPr="00352F4E" w:rsidR="00352F4E">
              <w:t>Connecting</w:t>
            </w:r>
            <w:proofErr w:type="spellEnd"/>
            <w:r w:rsidRPr="00352F4E" w:rsidR="00352F4E">
              <w:t xml:space="preserve"> Europe Facility</w:t>
            </w:r>
            <w:r w:rsidR="00352F4E">
              <w:t xml:space="preserve"> </w:t>
            </w:r>
            <w:r w:rsidRPr="00352F4E" w:rsidR="00352F4E">
              <w:t>(CEF)</w:t>
            </w:r>
            <w:r w:rsidR="00352F4E">
              <w:t xml:space="preserve"> </w:t>
            </w:r>
            <w:r>
              <w:t xml:space="preserve"> beschikbaar te krijgen voor (extra subsidies aan) de spoorgoederenvervoersector, zodat de concurrentiepositie niet nog verder verslechtert en meer gedaan kan worden om de negatieve gevolgen van de extra kosten die de sector moet maken vanwege de overgang naar ERTMS te dempen</w:t>
            </w:r>
            <w:r w:rsidR="001234FF">
              <w:t>.</w:t>
            </w:r>
          </w:p>
          <w:p w:rsidR="00BB5FE8" w:rsidP="00BB5FE8" w:rsidRDefault="00BB5FE8" w14:paraId="1D8CC778" w14:textId="77777777"/>
          <w:p w:rsidR="00BB5FE8" w:rsidP="00BB5FE8" w:rsidRDefault="00352F4E" w14:paraId="3CCD1651" w14:textId="72DAD407">
            <w:r>
              <w:t>De leden van de VVD-fractie merken op dat i</w:t>
            </w:r>
            <w:r w:rsidR="00BB5FE8">
              <w:t xml:space="preserve">n een van de consultatiereacties staat dat NS en ProRail volledig worden </w:t>
            </w:r>
            <w:r w:rsidR="00BB5FE8">
              <w:lastRenderedPageBreak/>
              <w:t>gecompenseerd voor de extra kosten die zij in dit kader moeten maken. De</w:t>
            </w:r>
            <w:r>
              <w:t>ze</w:t>
            </w:r>
            <w:r w:rsidR="00BB5FE8">
              <w:t xml:space="preserve"> leden vragen  op basis van welke wettelijke grondslag of afspraken NS en ProRail wel volledig worden gecompenseerd voor de extra kosten die zij in dit kader moeten maken</w:t>
            </w:r>
            <w:r w:rsidR="001234FF">
              <w:t>.</w:t>
            </w:r>
          </w:p>
          <w:p w:rsidR="00BB5FE8" w:rsidP="00BB5FE8" w:rsidRDefault="00BB5FE8" w14:paraId="22DE0575" w14:textId="77777777"/>
          <w:p w:rsidR="00BB5FE8" w:rsidP="00BB5FE8" w:rsidRDefault="00BB5FE8" w14:paraId="3A841FCA" w14:textId="5004FCE3">
            <w:r>
              <w:t>De leden van de VVD-fractie vragen of, nu de staatssecretaris naar aanleiding van de consultatie heeft aangegeven dat voor het verkrijgen van subsidie er geen onderscheid tussen typen goederenlocomotieven wordt gemaakt, nu zeker is dat met deze subsidieregeling alle goederenlocomotieven in aanmerking komen voor de subsidie en daarmee omgebouwd kunnen worden</w:t>
            </w:r>
            <w:r w:rsidR="00352F4E">
              <w:t>.</w:t>
            </w:r>
            <w:r>
              <w:t xml:space="preserve"> En dat dit dus geen gevolgen heeft voor de goederenvervoersector en het volume goederen dat per spoor wordt vervoerd</w:t>
            </w:r>
            <w:r w:rsidR="00352F4E">
              <w:t>.</w:t>
            </w:r>
          </w:p>
          <w:p w:rsidR="00BB5FE8" w:rsidP="00BB5FE8" w:rsidRDefault="00BB5FE8" w14:paraId="79C44A64" w14:textId="77777777"/>
          <w:p w:rsidR="00BB5FE8" w:rsidP="00BB5FE8" w:rsidRDefault="00352F4E" w14:paraId="7A66DF80" w14:textId="0F569562">
            <w:r>
              <w:t>De leden van de VVD-fractie le</w:t>
            </w:r>
            <w:r w:rsidR="001234FF">
              <w:t>z</w:t>
            </w:r>
            <w:r>
              <w:t>en dat d</w:t>
            </w:r>
            <w:r w:rsidR="00BB5FE8">
              <w:t>e subsidie kan worden ingezet voor ombouw van de locomotieven. De</w:t>
            </w:r>
            <w:r>
              <w:t>ze</w:t>
            </w:r>
            <w:r w:rsidR="00BB5FE8">
              <w:t xml:space="preserve"> leden vragen in hoeverre de staatssecretaris ziet dat de goederensector ook in de exploitatiefase en voor het onderhoud van de omgebouwde locomotieven tot extra kosten veroordeeld is</w:t>
            </w:r>
            <w:r w:rsidR="001234FF">
              <w:t>.</w:t>
            </w:r>
            <w:r w:rsidR="00BB5FE8">
              <w:t xml:space="preserve"> </w:t>
            </w:r>
          </w:p>
          <w:p w:rsidRPr="00A50F34" w:rsidR="00BB5FE8" w:rsidP="00BB5FE8" w:rsidRDefault="00BB5FE8" w14:paraId="57993765" w14:textId="77777777">
            <w:pPr>
              <w:pStyle w:val="Lijstalinea"/>
            </w:pPr>
          </w:p>
          <w:p w:rsidRPr="00352F4E" w:rsidR="00BB5FE8" w:rsidP="00177124" w:rsidRDefault="00BB5FE8" w14:paraId="72DD17D8" w14:textId="2694063C">
            <w:r>
              <w:t xml:space="preserve">Als laatste vragen de leden van de VVD-fractie hoe de staatssecretaris aankijkt tegen de zorgen van de sector dat er een risico is dat Baseline 3 van ERTMS niet kan werken met </w:t>
            </w:r>
            <w:proofErr w:type="spellStart"/>
            <w:r w:rsidRPr="00352F4E" w:rsidR="00352F4E">
              <w:t>Future</w:t>
            </w:r>
            <w:proofErr w:type="spellEnd"/>
            <w:r w:rsidRPr="00352F4E" w:rsidR="00352F4E">
              <w:t xml:space="preserve"> Railway Mobile Communication System </w:t>
            </w:r>
            <w:r w:rsidR="00352F4E">
              <w:t>(</w:t>
            </w:r>
            <w:r>
              <w:t>FRMCS</w:t>
            </w:r>
            <w:r w:rsidR="00352F4E">
              <w:t>)</w:t>
            </w:r>
            <w:r w:rsidR="001234FF">
              <w:t>.</w:t>
            </w:r>
            <w:r>
              <w:t xml:space="preserve"> Hoe gaat hij alvast inzicht krijgen in deze risico’s ondanks dat het tijdpad van invoering van FMRCS nog niet bekend is? Kan de staatssecretaris scenario’s opstellen en hierover in overleg gaan met de sector?</w:t>
            </w:r>
          </w:p>
          <w:p w:rsidR="00177124" w:rsidP="00177124" w:rsidRDefault="00177124" w14:paraId="217FEB54" w14:textId="77777777">
            <w:pPr>
              <w:rPr>
                <w:bCs/>
              </w:rPr>
            </w:pPr>
          </w:p>
          <w:p w:rsidR="00177124" w:rsidP="00177124" w:rsidRDefault="00177124" w14:paraId="1076909F" w14:textId="40104A65">
            <w:pPr>
              <w:rPr>
                <w:b/>
              </w:rPr>
            </w:pPr>
            <w:r w:rsidRPr="00177124">
              <w:rPr>
                <w:b/>
              </w:rPr>
              <w:t xml:space="preserve">NSC-fractie </w:t>
            </w:r>
          </w:p>
          <w:p w:rsidR="00177124" w:rsidP="00177124" w:rsidRDefault="00177124" w14:paraId="016F129A" w14:textId="69E9FC87">
            <w:pPr>
              <w:rPr>
                <w:bCs/>
              </w:rPr>
            </w:pPr>
            <w:r w:rsidRPr="00177124">
              <w:rPr>
                <w:bCs/>
              </w:rPr>
              <w:t xml:space="preserve">De leden van de NSC-fractie merken op dat het spoorgoederenvervoer bij uitstek een grensoverschrijdend thema is waar Europese (co)financiering denkbaar zou moeten zijn. Deze leden verwijzen hierbij naar </w:t>
            </w:r>
            <w:r>
              <w:rPr>
                <w:bCs/>
              </w:rPr>
              <w:t>het</w:t>
            </w:r>
            <w:r w:rsidRPr="00177124">
              <w:rPr>
                <w:bCs/>
              </w:rPr>
              <w:t xml:space="preserve"> recent</w:t>
            </w:r>
            <w:r>
              <w:rPr>
                <w:bCs/>
              </w:rPr>
              <w:t>e</w:t>
            </w:r>
            <w:r w:rsidRPr="00177124">
              <w:rPr>
                <w:bCs/>
              </w:rPr>
              <w:t xml:space="preserve"> artikel </w:t>
            </w:r>
            <w:r>
              <w:rPr>
                <w:bCs/>
              </w:rPr>
              <w:t>“</w:t>
            </w:r>
            <w:r w:rsidRPr="00177124">
              <w:rPr>
                <w:bCs/>
              </w:rPr>
              <w:t>EU-lidstaten lopen risico geld te laten liggen voor vernieuwing spoor en materieel</w:t>
            </w:r>
            <w:r>
              <w:rPr>
                <w:bCs/>
              </w:rPr>
              <w:t xml:space="preserve">” </w:t>
            </w:r>
            <w:r w:rsidRPr="00177124">
              <w:rPr>
                <w:bCs/>
              </w:rPr>
              <w:t xml:space="preserve">van </w:t>
            </w:r>
            <w:proofErr w:type="spellStart"/>
            <w:r w:rsidRPr="00177124">
              <w:rPr>
                <w:bCs/>
              </w:rPr>
              <w:t>SpoorPro</w:t>
            </w:r>
            <w:proofErr w:type="spellEnd"/>
            <w:r>
              <w:rPr>
                <w:rStyle w:val="Voetnootmarkering"/>
                <w:bCs/>
              </w:rPr>
              <w:footnoteReference w:id="2"/>
            </w:r>
            <w:r w:rsidRPr="00177124">
              <w:rPr>
                <w:bCs/>
              </w:rPr>
              <w:t>, waarin ook het stimuleren van de uitrol van ERTMS expliciet wordt genoemd als mogelijkheid voor Europese (co)financiering. Hierover hebben deze leden een aantal vragen</w:t>
            </w:r>
            <w:r>
              <w:rPr>
                <w:bCs/>
              </w:rPr>
              <w:t xml:space="preserve">. </w:t>
            </w:r>
            <w:r w:rsidRPr="00177124">
              <w:rPr>
                <w:bCs/>
              </w:rPr>
              <w:t xml:space="preserve">Waarom wordt </w:t>
            </w:r>
            <w:r>
              <w:rPr>
                <w:bCs/>
              </w:rPr>
              <w:t>er bij</w:t>
            </w:r>
            <w:r w:rsidRPr="00177124">
              <w:rPr>
                <w:bCs/>
              </w:rPr>
              <w:t xml:space="preserve"> de voorgestelde ERTMS -subsidieregeling voor goederenlocomotieven geen gebruik gemaakt van Europese (co)financiering? Zijn de mogelijkheden voor Europese (co)financiering onderzocht en is daarbij ook specifiek gekeken naar middelen uit de Herstel- en veerkrachtfaciliteit van de Europese Unie (Recovery </w:t>
            </w:r>
            <w:proofErr w:type="spellStart"/>
            <w:r w:rsidRPr="00177124">
              <w:rPr>
                <w:bCs/>
              </w:rPr>
              <w:t>and</w:t>
            </w:r>
            <w:proofErr w:type="spellEnd"/>
            <w:r w:rsidRPr="00177124">
              <w:rPr>
                <w:bCs/>
              </w:rPr>
              <w:t xml:space="preserve"> </w:t>
            </w:r>
            <w:proofErr w:type="spellStart"/>
            <w:r w:rsidRPr="00177124">
              <w:rPr>
                <w:bCs/>
              </w:rPr>
              <w:t>Resilience</w:t>
            </w:r>
            <w:proofErr w:type="spellEnd"/>
            <w:r w:rsidRPr="00177124">
              <w:rPr>
                <w:bCs/>
              </w:rPr>
              <w:t xml:space="preserve"> Facility, RRF)? Hiernaast vragen deze leden of Nederland er in de bredere spoorcontext wel voldoende in slaagt om Europese (co)financiering te werven voor spoorinvesteringen. Daarom vragen deze leden de </w:t>
            </w:r>
            <w:r>
              <w:rPr>
                <w:bCs/>
              </w:rPr>
              <w:t>staatssecretaris</w:t>
            </w:r>
            <w:r w:rsidRPr="00177124">
              <w:rPr>
                <w:bCs/>
              </w:rPr>
              <w:t xml:space="preserve"> of </w:t>
            </w:r>
            <w:r>
              <w:rPr>
                <w:bCs/>
              </w:rPr>
              <w:t>hij</w:t>
            </w:r>
            <w:r w:rsidRPr="00177124">
              <w:rPr>
                <w:bCs/>
              </w:rPr>
              <w:t xml:space="preserve"> kan aangeven </w:t>
            </w:r>
            <w:r w:rsidRPr="00177124">
              <w:rPr>
                <w:bCs/>
              </w:rPr>
              <w:lastRenderedPageBreak/>
              <w:t xml:space="preserve">voor welke Nederlandse spoorinvesteringen, -projecten en/of -subsidieregelingen de afgelopen jaren Europese (co)financiering is binnengehaald. Kan </w:t>
            </w:r>
            <w:r>
              <w:rPr>
                <w:bCs/>
              </w:rPr>
              <w:t>hij</w:t>
            </w:r>
            <w:r w:rsidRPr="00177124">
              <w:rPr>
                <w:bCs/>
              </w:rPr>
              <w:t xml:space="preserve"> de meest recente voorbeelden hiervan geven?</w:t>
            </w:r>
          </w:p>
          <w:p w:rsidRPr="00177124" w:rsidR="00177124" w:rsidP="00177124" w:rsidRDefault="00177124" w14:paraId="5C13FB3E" w14:textId="77777777">
            <w:pPr>
              <w:rPr>
                <w:bCs/>
              </w:rPr>
            </w:pPr>
          </w:p>
          <w:p w:rsidRPr="00177124" w:rsidR="00177124" w:rsidP="00177124" w:rsidRDefault="00177124" w14:paraId="1D295312" w14:textId="4BB146FB">
            <w:pPr>
              <w:rPr>
                <w:bCs/>
              </w:rPr>
            </w:pPr>
            <w:r w:rsidRPr="00177124">
              <w:rPr>
                <w:bCs/>
              </w:rPr>
              <w:t xml:space="preserve">De leden van de NSC-fractie hebben ook vragen bij de voorgestelde vereiste dat locomotieven gedurende drie jaar </w:t>
            </w:r>
            <w:r w:rsidR="0085759F">
              <w:rPr>
                <w:bCs/>
              </w:rPr>
              <w:t>tien</w:t>
            </w:r>
            <w:r w:rsidRPr="00177124">
              <w:rPr>
                <w:bCs/>
              </w:rPr>
              <w:t xml:space="preserve"> dagen in Nederland moeten worden ingezet. Dit lijkt deze leden wat weinig. Deze leden vragen daarom allereerst om een inhoudelijke onderbouwing van deze vereiste. Kan </w:t>
            </w:r>
            <w:r>
              <w:rPr>
                <w:bCs/>
              </w:rPr>
              <w:t xml:space="preserve">de staatssecretaris </w:t>
            </w:r>
            <w:r w:rsidRPr="00177124">
              <w:rPr>
                <w:bCs/>
              </w:rPr>
              <w:t xml:space="preserve">daarbij ook aangegeven waarom </w:t>
            </w:r>
            <w:r>
              <w:rPr>
                <w:bCs/>
              </w:rPr>
              <w:t xml:space="preserve">er </w:t>
            </w:r>
            <w:r w:rsidRPr="00177124">
              <w:rPr>
                <w:bCs/>
              </w:rPr>
              <w:t xml:space="preserve">niet gekozen is voor een aantal dagen hoger dan </w:t>
            </w:r>
            <w:r>
              <w:rPr>
                <w:bCs/>
              </w:rPr>
              <w:t>tien</w:t>
            </w:r>
            <w:r w:rsidRPr="00177124">
              <w:rPr>
                <w:bCs/>
              </w:rPr>
              <w:t xml:space="preserve">, bijvoorbeeld </w:t>
            </w:r>
            <w:r>
              <w:rPr>
                <w:bCs/>
              </w:rPr>
              <w:t>dertig</w:t>
            </w:r>
            <w:r w:rsidRPr="00177124">
              <w:rPr>
                <w:bCs/>
              </w:rPr>
              <w:t xml:space="preserve"> dagen? Voorts vragen deze leden waarom in de toelichting op artikel 10 slechts gesteld wordt dat de subsidies ‘bij voorkeur’ bijdragen aan de invoering van ERTMS in Nederland</w:t>
            </w:r>
            <w:r w:rsidR="0085759F">
              <w:rPr>
                <w:bCs/>
              </w:rPr>
              <w:t>.</w:t>
            </w:r>
            <w:r w:rsidRPr="00177124">
              <w:rPr>
                <w:bCs/>
              </w:rPr>
              <w:t xml:space="preserve"> Hiernaast zijn deze leden ook op zoek naar de internationale context. Zijn er andere landen in de Europese Unie die van dezelfde versie van ERTMS gebruik maken als waarvoor Nederland nu deze subsidieregeling voorstelt? Zo ja, welke landen zijn dat en bieden deze landen ook een subsidieregeling voor de ombouw/retrofitting van goederenlocomotieven aan? En hebben de ons omringende landen ook dergelijke subsidieregelingen voor de aanpassing van goederenlocomotieven of zijn deze in voorbereiding? Zo ja, hoe hoog zijn de subsidiebedragen in deze regelingen?</w:t>
            </w:r>
          </w:p>
          <w:p w:rsidR="00177124" w:rsidP="00177124" w:rsidRDefault="00177124" w14:paraId="3FD4DD96" w14:textId="77777777">
            <w:pPr>
              <w:rPr>
                <w:bCs/>
              </w:rPr>
            </w:pPr>
          </w:p>
          <w:p w:rsidR="00177124" w:rsidP="00177124" w:rsidRDefault="00177124" w14:paraId="2B27D67B" w14:textId="4064CA4C">
            <w:pPr>
              <w:rPr>
                <w:bCs/>
              </w:rPr>
            </w:pPr>
            <w:r w:rsidRPr="00177124">
              <w:rPr>
                <w:bCs/>
              </w:rPr>
              <w:t xml:space="preserve">Tot slot hebben </w:t>
            </w:r>
            <w:r>
              <w:rPr>
                <w:bCs/>
              </w:rPr>
              <w:t>de</w:t>
            </w:r>
            <w:r w:rsidRPr="00177124">
              <w:rPr>
                <w:bCs/>
              </w:rPr>
              <w:t xml:space="preserve"> leden </w:t>
            </w:r>
            <w:r>
              <w:rPr>
                <w:bCs/>
              </w:rPr>
              <w:t xml:space="preserve">van de NSC-fractie </w:t>
            </w:r>
            <w:r w:rsidRPr="00177124">
              <w:rPr>
                <w:bCs/>
              </w:rPr>
              <w:t>nog enkele vragen over de tijdpaden bij deze subsidieregeling. Deze leden vragen om een nadere toelichting van de bij artikel 7 gekozen korte aanvraagtermijn van 1 april 2025 tot 1 juli 2025</w:t>
            </w:r>
            <w:r w:rsidR="0085759F">
              <w:rPr>
                <w:bCs/>
              </w:rPr>
              <w:t>.</w:t>
            </w:r>
            <w:r w:rsidRPr="00177124">
              <w:rPr>
                <w:bCs/>
              </w:rPr>
              <w:t xml:space="preserve"> Is de sector in staat om binnen deze korte termijn de subsidies op een adequate wijze aan te vragen en in hoeverre is door de korte aanvraagtermijn sprake van een risico dat kansrijke aanvragen achterwege blijven? Hiernaast vragen deze leden welke gevolgen het heeft voor inwerkingtreding en de bijbehorende aanvraagtermijn</w:t>
            </w:r>
            <w:r w:rsidR="0085759F">
              <w:rPr>
                <w:bCs/>
              </w:rPr>
              <w:t>,</w:t>
            </w:r>
            <w:r w:rsidRPr="00177124">
              <w:rPr>
                <w:bCs/>
              </w:rPr>
              <w:t xml:space="preserve"> mocht er naar aanleiding van de voorhangprocedure in de Kamer reden zijn om de subsidieregeling te wijzigen</w:t>
            </w:r>
            <w:r w:rsidR="0085759F">
              <w:rPr>
                <w:bCs/>
              </w:rPr>
              <w:t>.</w:t>
            </w:r>
          </w:p>
          <w:p w:rsidR="00D53757" w:rsidP="00177124" w:rsidRDefault="00D53757" w14:paraId="08DAF2F0" w14:textId="77777777">
            <w:pPr>
              <w:rPr>
                <w:bCs/>
              </w:rPr>
            </w:pPr>
          </w:p>
          <w:p w:rsidRPr="00333D08" w:rsidR="00D53757" w:rsidP="00177124" w:rsidRDefault="00D53757" w14:paraId="599F8694" w14:textId="0D258019">
            <w:pPr>
              <w:rPr>
                <w:b/>
              </w:rPr>
            </w:pPr>
            <w:r w:rsidRPr="00333D08">
              <w:rPr>
                <w:b/>
              </w:rPr>
              <w:t>BBB-fractie</w:t>
            </w:r>
          </w:p>
          <w:p w:rsidRPr="00D53757" w:rsidR="00D53757" w:rsidP="00D53757" w:rsidRDefault="00D53757" w14:paraId="722DB5FD" w14:textId="0359E0D2">
            <w:pPr>
              <w:rPr>
                <w:bCs/>
              </w:rPr>
            </w:pPr>
            <w:r>
              <w:rPr>
                <w:bCs/>
              </w:rPr>
              <w:t>De leden van de BBB-fractie lezen dat de staatssecretaris</w:t>
            </w:r>
            <w:r w:rsidRPr="00D53757">
              <w:rPr>
                <w:bCs/>
              </w:rPr>
              <w:t xml:space="preserve"> 4 miljoen </w:t>
            </w:r>
            <w:r w:rsidR="0085759F">
              <w:rPr>
                <w:bCs/>
              </w:rPr>
              <w:t xml:space="preserve">euro </w:t>
            </w:r>
            <w:r w:rsidRPr="00D53757">
              <w:rPr>
                <w:bCs/>
              </w:rPr>
              <w:t>beschikbaar</w:t>
            </w:r>
            <w:r>
              <w:rPr>
                <w:bCs/>
              </w:rPr>
              <w:t xml:space="preserve"> heeft</w:t>
            </w:r>
            <w:r w:rsidRPr="00D53757">
              <w:rPr>
                <w:bCs/>
              </w:rPr>
              <w:t xml:space="preserve"> gesteld voor de ontwikkeling van prototypes.</w:t>
            </w:r>
            <w:r>
              <w:rPr>
                <w:bCs/>
              </w:rPr>
              <w:t xml:space="preserve"> </w:t>
            </w:r>
            <w:r w:rsidRPr="00D53757">
              <w:rPr>
                <w:bCs/>
              </w:rPr>
              <w:t xml:space="preserve">Kan de </w:t>
            </w:r>
            <w:r>
              <w:rPr>
                <w:bCs/>
              </w:rPr>
              <w:t xml:space="preserve">staatssecretaris </w:t>
            </w:r>
            <w:r w:rsidRPr="00D53757">
              <w:rPr>
                <w:bCs/>
              </w:rPr>
              <w:t xml:space="preserve">aangeven welke specifieke innovaties worden gestimuleerd met de subsidie voor prototypeontwikkeling? </w:t>
            </w:r>
            <w:r>
              <w:rPr>
                <w:bCs/>
              </w:rPr>
              <w:t xml:space="preserve">En kan de staatssecretaris aangeven </w:t>
            </w:r>
            <w:r w:rsidRPr="00D53757">
              <w:rPr>
                <w:bCs/>
              </w:rPr>
              <w:t xml:space="preserve">welke criteria er zijn opgesteld - naast de </w:t>
            </w:r>
            <w:r w:rsidR="0085759F">
              <w:rPr>
                <w:bCs/>
              </w:rPr>
              <w:t xml:space="preserve">criteria om </w:t>
            </w:r>
            <w:r w:rsidRPr="00D53757">
              <w:rPr>
                <w:bCs/>
              </w:rPr>
              <w:t xml:space="preserve">binnen twee jaar in de handel </w:t>
            </w:r>
            <w:r w:rsidR="0085759F">
              <w:rPr>
                <w:bCs/>
              </w:rPr>
              <w:t>te zijn</w:t>
            </w:r>
            <w:r w:rsidRPr="00D53757">
              <w:rPr>
                <w:bCs/>
              </w:rPr>
              <w:t xml:space="preserve"> - om de toegevoegde waarde hiervan te beoordelen?  </w:t>
            </w:r>
          </w:p>
          <w:p w:rsidRPr="00D53757" w:rsidR="00D53757" w:rsidP="00D53757" w:rsidRDefault="00D53757" w14:paraId="5EAB94A2" w14:textId="77777777">
            <w:pPr>
              <w:rPr>
                <w:bCs/>
              </w:rPr>
            </w:pPr>
            <w:r w:rsidRPr="00D53757">
              <w:rPr>
                <w:bCs/>
              </w:rPr>
              <w:t xml:space="preserve">  </w:t>
            </w:r>
          </w:p>
          <w:p w:rsidRPr="00D53757" w:rsidR="00D53757" w:rsidP="00D53757" w:rsidRDefault="00D53757" w14:paraId="6549599E" w14:textId="7FFF7B80">
            <w:pPr>
              <w:rPr>
                <w:bCs/>
              </w:rPr>
            </w:pPr>
            <w:r>
              <w:rPr>
                <w:bCs/>
              </w:rPr>
              <w:t>De leden van de BBB-fractie lezen ook dat er</w:t>
            </w:r>
            <w:r w:rsidRPr="00D53757">
              <w:rPr>
                <w:bCs/>
              </w:rPr>
              <w:t xml:space="preserve"> nog geen besluit </w:t>
            </w:r>
            <w:r w:rsidR="0085759F">
              <w:rPr>
                <w:bCs/>
              </w:rPr>
              <w:t xml:space="preserve">is </w:t>
            </w:r>
            <w:r w:rsidRPr="00D53757">
              <w:rPr>
                <w:bCs/>
              </w:rPr>
              <w:t xml:space="preserve">genomen over het tijdpad voor FRMCS, </w:t>
            </w:r>
            <w:r w:rsidR="0085759F">
              <w:rPr>
                <w:bCs/>
              </w:rPr>
              <w:t>d</w:t>
            </w:r>
            <w:r w:rsidRPr="00D53757">
              <w:rPr>
                <w:bCs/>
              </w:rPr>
              <w:t>at GSM-R zal vervangen.</w:t>
            </w:r>
            <w:r>
              <w:rPr>
                <w:bCs/>
              </w:rPr>
              <w:t xml:space="preserve"> </w:t>
            </w:r>
            <w:r w:rsidRPr="00D53757">
              <w:rPr>
                <w:bCs/>
              </w:rPr>
              <w:t xml:space="preserve">Kan de </w:t>
            </w:r>
            <w:r>
              <w:rPr>
                <w:bCs/>
              </w:rPr>
              <w:t xml:space="preserve">staatssecretaris </w:t>
            </w:r>
            <w:r w:rsidRPr="00D53757">
              <w:rPr>
                <w:bCs/>
              </w:rPr>
              <w:t xml:space="preserve">aangeven hoe de huidige investeringen in ERTMS zich verhouden tot de toekomstige overstap naar FRMCS?  Kan </w:t>
            </w:r>
            <w:r>
              <w:rPr>
                <w:bCs/>
              </w:rPr>
              <w:t>hij</w:t>
            </w:r>
            <w:r w:rsidRPr="00D53757">
              <w:rPr>
                <w:bCs/>
              </w:rPr>
              <w:t xml:space="preserve"> aangeven of er een analyse is van de risico's op dubbele kosten of </w:t>
            </w:r>
            <w:r w:rsidRPr="00D53757">
              <w:rPr>
                <w:bCs/>
              </w:rPr>
              <w:lastRenderedPageBreak/>
              <w:t xml:space="preserve">veroudering van het huidige systeem? Hoe wordt hiermee omgegaan? Kan de </w:t>
            </w:r>
            <w:r>
              <w:rPr>
                <w:bCs/>
              </w:rPr>
              <w:t xml:space="preserve">staatssecretaris </w:t>
            </w:r>
            <w:r w:rsidRPr="00D53757">
              <w:rPr>
                <w:bCs/>
              </w:rPr>
              <w:t xml:space="preserve">aangeven welke garanties er zijn voor de eigenaren van </w:t>
            </w:r>
            <w:r>
              <w:rPr>
                <w:bCs/>
              </w:rPr>
              <w:t xml:space="preserve">de </w:t>
            </w:r>
            <w:r w:rsidRPr="00D53757">
              <w:rPr>
                <w:bCs/>
              </w:rPr>
              <w:t xml:space="preserve">locomotieven?  </w:t>
            </w:r>
          </w:p>
          <w:p w:rsidRPr="00D53757" w:rsidR="00D53757" w:rsidP="00D53757" w:rsidRDefault="00D53757" w14:paraId="49FFEE12" w14:textId="77777777">
            <w:pPr>
              <w:rPr>
                <w:bCs/>
              </w:rPr>
            </w:pPr>
            <w:r w:rsidRPr="00D53757">
              <w:rPr>
                <w:bCs/>
              </w:rPr>
              <w:t xml:space="preserve">  </w:t>
            </w:r>
          </w:p>
          <w:p w:rsidRPr="00D53757" w:rsidR="00D53757" w:rsidP="00D53757" w:rsidRDefault="00D53757" w14:paraId="1F75C121" w14:textId="2984EC2F">
            <w:pPr>
              <w:rPr>
                <w:bCs/>
              </w:rPr>
            </w:pPr>
            <w:r>
              <w:rPr>
                <w:bCs/>
              </w:rPr>
              <w:t>De leden van de BBB-fractie constateren dat d</w:t>
            </w:r>
            <w:r w:rsidRPr="00D53757">
              <w:rPr>
                <w:bCs/>
              </w:rPr>
              <w:t xml:space="preserve">e regeling ervan uitgaat dat het traject Kijfhoek-Belgische grens in 2029/2030 operationeel is. Kan de </w:t>
            </w:r>
            <w:r>
              <w:rPr>
                <w:bCs/>
              </w:rPr>
              <w:t xml:space="preserve">staatssecretaris </w:t>
            </w:r>
            <w:r w:rsidRPr="00D53757">
              <w:rPr>
                <w:bCs/>
              </w:rPr>
              <w:t>aangeven</w:t>
            </w:r>
            <w:r w:rsidR="0085759F">
              <w:rPr>
                <w:bCs/>
              </w:rPr>
              <w:t>,</w:t>
            </w:r>
            <w:r w:rsidRPr="00D53757">
              <w:rPr>
                <w:bCs/>
              </w:rPr>
              <w:t xml:space="preserve"> als de uitrol van ERTMS wordt vertraagd, welke gevolgen dat heeft voor de geldigheid van de subsidie en de verplichting om de locomotieven te bouwen?</w:t>
            </w:r>
            <w:r>
              <w:rPr>
                <w:bCs/>
              </w:rPr>
              <w:t xml:space="preserve"> </w:t>
            </w:r>
            <w:r w:rsidRPr="00D53757">
              <w:rPr>
                <w:bCs/>
              </w:rPr>
              <w:t xml:space="preserve">Kan </w:t>
            </w:r>
            <w:r>
              <w:rPr>
                <w:bCs/>
              </w:rPr>
              <w:t>hij</w:t>
            </w:r>
            <w:r w:rsidRPr="00D53757">
              <w:rPr>
                <w:bCs/>
              </w:rPr>
              <w:t xml:space="preserve"> aangeven hoe hierop wordt geanticipeerd?  </w:t>
            </w:r>
          </w:p>
          <w:p w:rsidRPr="00D53757" w:rsidR="00D53757" w:rsidP="00D53757" w:rsidRDefault="00D53757" w14:paraId="037EC132" w14:textId="77777777">
            <w:pPr>
              <w:rPr>
                <w:bCs/>
              </w:rPr>
            </w:pPr>
            <w:r w:rsidRPr="00D53757">
              <w:rPr>
                <w:bCs/>
              </w:rPr>
              <w:t xml:space="preserve">  </w:t>
            </w:r>
          </w:p>
          <w:p w:rsidRPr="00D53757" w:rsidR="00D53757" w:rsidP="00D53757" w:rsidRDefault="00D53757" w14:paraId="30C6431A" w14:textId="11B6B43F">
            <w:pPr>
              <w:rPr>
                <w:bCs/>
              </w:rPr>
            </w:pPr>
            <w:r>
              <w:rPr>
                <w:bCs/>
              </w:rPr>
              <w:t>De leden van de BBB-fractie constateren dat h</w:t>
            </w:r>
            <w:r w:rsidRPr="00D53757">
              <w:rPr>
                <w:bCs/>
              </w:rPr>
              <w:t xml:space="preserve">et doel van de subsidieregeling het bevorderen van </w:t>
            </w:r>
            <w:r>
              <w:rPr>
                <w:bCs/>
              </w:rPr>
              <w:t xml:space="preserve">de uitrol van </w:t>
            </w:r>
            <w:r w:rsidRPr="00D53757">
              <w:rPr>
                <w:bCs/>
              </w:rPr>
              <w:t xml:space="preserve">ERTMS is.   </w:t>
            </w:r>
          </w:p>
          <w:p w:rsidRPr="00D53757" w:rsidR="00D53757" w:rsidP="00D53757" w:rsidRDefault="00D53757" w14:paraId="1397AC7B" w14:textId="0B4A059A">
            <w:pPr>
              <w:rPr>
                <w:bCs/>
              </w:rPr>
            </w:pPr>
            <w:r w:rsidRPr="00D53757">
              <w:rPr>
                <w:bCs/>
              </w:rPr>
              <w:t xml:space="preserve">Kan de </w:t>
            </w:r>
            <w:r w:rsidR="00333D08">
              <w:rPr>
                <w:bCs/>
              </w:rPr>
              <w:t xml:space="preserve">staatssecretaris </w:t>
            </w:r>
            <w:r w:rsidRPr="00D53757">
              <w:rPr>
                <w:bCs/>
              </w:rPr>
              <w:t>aangeven hoe de daadwerkelijke verbetering van de prestaties op het spoorwegnetwerk wordt gemeten?</w:t>
            </w:r>
            <w:r>
              <w:rPr>
                <w:bCs/>
              </w:rPr>
              <w:t xml:space="preserve"> </w:t>
            </w:r>
            <w:r w:rsidRPr="00D53757">
              <w:rPr>
                <w:bCs/>
              </w:rPr>
              <w:t xml:space="preserve">Kan de </w:t>
            </w:r>
            <w:r>
              <w:rPr>
                <w:bCs/>
              </w:rPr>
              <w:t xml:space="preserve">staatssecretaris </w:t>
            </w:r>
            <w:r w:rsidRPr="00D53757">
              <w:rPr>
                <w:bCs/>
              </w:rPr>
              <w:t xml:space="preserve">aangeven hoe dit in verhouding wordt gebracht met de gemaakte kosten?  </w:t>
            </w:r>
          </w:p>
          <w:p w:rsidRPr="00D53757" w:rsidR="00D53757" w:rsidP="00D53757" w:rsidRDefault="00D53757" w14:paraId="3CC0A594" w14:textId="77777777">
            <w:pPr>
              <w:rPr>
                <w:bCs/>
              </w:rPr>
            </w:pPr>
            <w:r w:rsidRPr="00D53757">
              <w:rPr>
                <w:bCs/>
              </w:rPr>
              <w:t xml:space="preserve">  </w:t>
            </w:r>
          </w:p>
          <w:p w:rsidR="00D53757" w:rsidP="00D53757" w:rsidRDefault="00333D08" w14:paraId="61163F59" w14:textId="54ABF1BA">
            <w:pPr>
              <w:rPr>
                <w:bCs/>
              </w:rPr>
            </w:pPr>
            <w:r>
              <w:rPr>
                <w:bCs/>
              </w:rPr>
              <w:t>Voorts constateren de leden van de BBB-fractie dat e</w:t>
            </w:r>
            <w:r w:rsidRPr="00D53757" w:rsidR="00D53757">
              <w:rPr>
                <w:bCs/>
              </w:rPr>
              <w:t xml:space="preserve">en aanvraag </w:t>
            </w:r>
            <w:r>
              <w:rPr>
                <w:bCs/>
              </w:rPr>
              <w:t>kan worden</w:t>
            </w:r>
            <w:r w:rsidRPr="00D53757" w:rsidR="00D53757">
              <w:rPr>
                <w:bCs/>
              </w:rPr>
              <w:t xml:space="preserve"> ingediend door de eigenaar van een goederenlocomotief. De eigenaar van een goederenlocomotief is niet altijd een spoorwegonderneming. Ook (andere) bedrijven die locomotieven voor spoorgoederenvervoer in eigendom hebben, kunnen in aanmerking komen voor subsidie als tevens aan de andere voorwaarden van de regeling is voldaan.</w:t>
            </w:r>
            <w:r>
              <w:rPr>
                <w:bCs/>
              </w:rPr>
              <w:t xml:space="preserve"> </w:t>
            </w:r>
            <w:r w:rsidRPr="00D53757" w:rsidR="00D53757">
              <w:rPr>
                <w:bCs/>
              </w:rPr>
              <w:t xml:space="preserve">Kan de </w:t>
            </w:r>
            <w:r>
              <w:rPr>
                <w:bCs/>
              </w:rPr>
              <w:t xml:space="preserve">staatssecretaris </w:t>
            </w:r>
            <w:r w:rsidRPr="00D53757" w:rsidR="00D53757">
              <w:rPr>
                <w:bCs/>
              </w:rPr>
              <w:t xml:space="preserve">aangeven of er specifieke maatregelen getroffen zijn om ervoor te zorgen dat kleine spoorwegondernemingen optimaal kunnen profiteren van deze subsidie?  </w:t>
            </w:r>
          </w:p>
          <w:p w:rsidR="00177124" w:rsidP="00177124" w:rsidRDefault="00177124" w14:paraId="1A85020F" w14:textId="77777777">
            <w:pPr>
              <w:rPr>
                <w:bCs/>
              </w:rPr>
            </w:pPr>
          </w:p>
          <w:p w:rsidRPr="001614FB" w:rsidR="001614FB" w:rsidP="00177124" w:rsidRDefault="001614FB" w14:paraId="72086668" w14:textId="78A96308">
            <w:pPr>
              <w:rPr>
                <w:b/>
              </w:rPr>
            </w:pPr>
          </w:p>
        </w:tc>
      </w:tr>
      <w:tr w:rsidRPr="00D20299" w:rsidR="00D30F72" w:rsidTr="009F6A90" w14:paraId="6C044B41" w14:textId="77777777">
        <w:tc>
          <w:tcPr>
            <w:tcW w:w="3614" w:type="dxa"/>
          </w:tcPr>
          <w:p w:rsidRPr="00D20299" w:rsidR="00D30F72" w:rsidP="009F6A90" w:rsidRDefault="00D30F72" w14:paraId="0995C0EB" w14:textId="77777777">
            <w:pPr>
              <w:rPr>
                <w:szCs w:val="22"/>
              </w:rPr>
            </w:pPr>
          </w:p>
        </w:tc>
        <w:tc>
          <w:tcPr>
            <w:tcW w:w="5596" w:type="dxa"/>
            <w:gridSpan w:val="2"/>
          </w:tcPr>
          <w:p w:rsidRPr="00612BAE" w:rsidR="00D30F72" w:rsidP="009F6A90" w:rsidRDefault="00D30F72" w14:paraId="51169FFB" w14:textId="77777777">
            <w:pPr>
              <w:rPr>
                <w:color w:val="000000" w:themeColor="text1"/>
                <w:szCs w:val="22"/>
              </w:rPr>
            </w:pPr>
          </w:p>
        </w:tc>
      </w:tr>
      <w:tr w:rsidRPr="00D20299" w:rsidR="00D30F72" w:rsidTr="009F6A90" w14:paraId="51191C6E" w14:textId="77777777">
        <w:tc>
          <w:tcPr>
            <w:tcW w:w="3614" w:type="dxa"/>
          </w:tcPr>
          <w:p w:rsidRPr="00D20299" w:rsidR="00D30F72" w:rsidP="009F6A90" w:rsidRDefault="00D30F72" w14:paraId="7BC7EC1A" w14:textId="77777777">
            <w:pPr>
              <w:rPr>
                <w:b/>
                <w:szCs w:val="22"/>
              </w:rPr>
            </w:pPr>
          </w:p>
        </w:tc>
        <w:tc>
          <w:tcPr>
            <w:tcW w:w="5596" w:type="dxa"/>
            <w:gridSpan w:val="2"/>
          </w:tcPr>
          <w:p w:rsidRPr="00D20299" w:rsidR="00D30F72" w:rsidP="009F6A90" w:rsidRDefault="00D30F72" w14:paraId="3FB9AC70"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D30F72" w:rsidTr="009F6A90" w14:paraId="2C708690" w14:textId="77777777">
        <w:tc>
          <w:tcPr>
            <w:tcW w:w="3614" w:type="dxa"/>
          </w:tcPr>
          <w:p w:rsidRPr="00D20299" w:rsidR="00D30F72" w:rsidP="009F6A90" w:rsidRDefault="00D30F72" w14:paraId="4B647656" w14:textId="77777777">
            <w:pPr>
              <w:rPr>
                <w:szCs w:val="22"/>
              </w:rPr>
            </w:pPr>
          </w:p>
        </w:tc>
        <w:tc>
          <w:tcPr>
            <w:tcW w:w="5596" w:type="dxa"/>
            <w:gridSpan w:val="2"/>
          </w:tcPr>
          <w:p w:rsidRPr="00D20299" w:rsidR="00D30F72" w:rsidP="009F6A90" w:rsidRDefault="00D30F72" w14:paraId="681C9AEE" w14:textId="77777777">
            <w:pPr>
              <w:pStyle w:val="Kop1"/>
              <w:rPr>
                <w:b w:val="0"/>
                <w:szCs w:val="22"/>
              </w:rPr>
            </w:pPr>
          </w:p>
        </w:tc>
      </w:tr>
    </w:tbl>
    <w:p w:rsidRPr="00D20299" w:rsidR="00D30F72" w:rsidP="00D30F72" w:rsidRDefault="00D30F72" w14:paraId="73E6FD94" w14:textId="77777777">
      <w:pPr>
        <w:rPr>
          <w:szCs w:val="22"/>
        </w:rPr>
      </w:pPr>
    </w:p>
    <w:p w:rsidR="00D30F72" w:rsidP="00D30F72" w:rsidRDefault="00D30F72" w14:paraId="7F9B0A9A" w14:textId="77777777"/>
    <w:p w:rsidR="00D30F72" w:rsidP="00D30F72" w:rsidRDefault="00D30F72" w14:paraId="79F2AF40" w14:textId="77777777"/>
    <w:p w:rsidR="00D30F72" w:rsidP="00D30F72" w:rsidRDefault="00D30F72" w14:paraId="6E3A2D72" w14:textId="77777777"/>
    <w:p w:rsidR="00D30F72" w:rsidP="00D30F72" w:rsidRDefault="00D30F72" w14:paraId="48EE70B7" w14:textId="77777777"/>
    <w:p w:rsidR="00545232" w:rsidRDefault="00545232" w14:paraId="7B5CAEB5" w14:textId="77777777"/>
    <w:sectPr w:rsidR="00545232">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C9C3" w14:textId="77777777" w:rsidR="00442D71" w:rsidRDefault="002A2507">
      <w:r>
        <w:separator/>
      </w:r>
    </w:p>
  </w:endnote>
  <w:endnote w:type="continuationSeparator" w:id="0">
    <w:p w14:paraId="258EA555" w14:textId="77777777" w:rsidR="00442D71" w:rsidRDefault="002A2507">
      <w:r>
        <w:continuationSeparator/>
      </w:r>
    </w:p>
  </w:endnote>
  <w:endnote w:type="continuationNotice" w:id="1">
    <w:p w14:paraId="3E462BDF" w14:textId="77777777" w:rsidR="007E4B60" w:rsidRDefault="007E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F185" w14:textId="77777777" w:rsidR="006F32D1" w:rsidRDefault="00CF1C3C"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4C81BD" w14:textId="77777777" w:rsidR="006F32D1" w:rsidRDefault="006F32D1"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CDF7" w14:textId="44BF0D32" w:rsidR="006F32D1" w:rsidRDefault="00CF1C3C"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42B1A">
      <w:rPr>
        <w:rStyle w:val="Paginanummer"/>
        <w:noProof/>
      </w:rPr>
      <w:t>5</w:t>
    </w:r>
    <w:r>
      <w:rPr>
        <w:rStyle w:val="Paginanummer"/>
      </w:rPr>
      <w:fldChar w:fldCharType="end"/>
    </w:r>
  </w:p>
  <w:p w14:paraId="171561D0" w14:textId="77777777" w:rsidR="006F32D1" w:rsidRDefault="006F32D1"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563E" w14:textId="77777777" w:rsidR="00442D71" w:rsidRDefault="002A2507">
      <w:r>
        <w:separator/>
      </w:r>
    </w:p>
  </w:footnote>
  <w:footnote w:type="continuationSeparator" w:id="0">
    <w:p w14:paraId="3C82F4DD" w14:textId="77777777" w:rsidR="00442D71" w:rsidRDefault="002A2507">
      <w:r>
        <w:continuationSeparator/>
      </w:r>
    </w:p>
  </w:footnote>
  <w:footnote w:type="continuationNotice" w:id="1">
    <w:p w14:paraId="153AD2FB" w14:textId="77777777" w:rsidR="007E4B60" w:rsidRDefault="007E4B60"/>
  </w:footnote>
  <w:footnote w:id="2">
    <w:p w14:paraId="711366AD" w14:textId="4C889EDE" w:rsidR="00177124" w:rsidRDefault="00177124">
      <w:pPr>
        <w:pStyle w:val="Voetnoottekst"/>
      </w:pPr>
      <w:r>
        <w:rPr>
          <w:rStyle w:val="Voetnootmarkering"/>
        </w:rPr>
        <w:footnoteRef/>
      </w:r>
      <w:r>
        <w:t xml:space="preserve"> </w:t>
      </w:r>
      <w:proofErr w:type="spellStart"/>
      <w:r>
        <w:t>SpoorPro</w:t>
      </w:r>
      <w:proofErr w:type="spellEnd"/>
      <w:r>
        <w:t xml:space="preserve">, 30 januari 2025, </w:t>
      </w:r>
      <w:hyperlink r:id="rId1" w:anchor=":~:text=Aanbesteding-,EU%2Dlidstaten%20lopen%20risico%20geld%20te%20laten,voor%20vernieuwing%20spoor%20en%20materieel&amp;text=Lidstaten%20in%20de%20hele%20Europese,%2Ddirecteur%2Dgeneraal%20Enno%20Wiebe." w:history="1">
        <w:r w:rsidRPr="00177124">
          <w:rPr>
            <w:rStyle w:val="Hyperlink"/>
          </w:rPr>
          <w:t>EU-lidstaten lopen risico geld te laten liggen voor vernieuwing spoor en materieel | SpoorPro.nl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D91C"/>
    <w:multiLevelType w:val="hybridMultilevel"/>
    <w:tmpl w:val="346206E6"/>
    <w:lvl w:ilvl="0" w:tplc="23224B28">
      <w:start w:val="1"/>
      <w:numFmt w:val="decimal"/>
      <w:lvlText w:val="%1."/>
      <w:lvlJc w:val="left"/>
      <w:pPr>
        <w:ind w:left="720" w:hanging="360"/>
      </w:pPr>
    </w:lvl>
    <w:lvl w:ilvl="1" w:tplc="A68AA642">
      <w:start w:val="1"/>
      <w:numFmt w:val="lowerLetter"/>
      <w:lvlText w:val="%2."/>
      <w:lvlJc w:val="left"/>
      <w:pPr>
        <w:ind w:left="1440" w:hanging="360"/>
      </w:pPr>
    </w:lvl>
    <w:lvl w:ilvl="2" w:tplc="AE72ECCA">
      <w:start w:val="1"/>
      <w:numFmt w:val="lowerRoman"/>
      <w:lvlText w:val="%3."/>
      <w:lvlJc w:val="right"/>
      <w:pPr>
        <w:ind w:left="2160" w:hanging="180"/>
      </w:pPr>
    </w:lvl>
    <w:lvl w:ilvl="3" w:tplc="A3A22060">
      <w:start w:val="1"/>
      <w:numFmt w:val="decimal"/>
      <w:lvlText w:val="%4."/>
      <w:lvlJc w:val="left"/>
      <w:pPr>
        <w:ind w:left="2880" w:hanging="360"/>
      </w:pPr>
    </w:lvl>
    <w:lvl w:ilvl="4" w:tplc="49EE81D4">
      <w:start w:val="1"/>
      <w:numFmt w:val="lowerLetter"/>
      <w:lvlText w:val="%5."/>
      <w:lvlJc w:val="left"/>
      <w:pPr>
        <w:ind w:left="3600" w:hanging="360"/>
      </w:pPr>
    </w:lvl>
    <w:lvl w:ilvl="5" w:tplc="0D3654C4">
      <w:start w:val="1"/>
      <w:numFmt w:val="lowerRoman"/>
      <w:lvlText w:val="%6."/>
      <w:lvlJc w:val="right"/>
      <w:pPr>
        <w:ind w:left="4320" w:hanging="180"/>
      </w:pPr>
    </w:lvl>
    <w:lvl w:ilvl="6" w:tplc="5BE49048">
      <w:start w:val="1"/>
      <w:numFmt w:val="decimal"/>
      <w:lvlText w:val="%7."/>
      <w:lvlJc w:val="left"/>
      <w:pPr>
        <w:ind w:left="5040" w:hanging="360"/>
      </w:pPr>
    </w:lvl>
    <w:lvl w:ilvl="7" w:tplc="919CBA60">
      <w:start w:val="1"/>
      <w:numFmt w:val="lowerLetter"/>
      <w:lvlText w:val="%8."/>
      <w:lvlJc w:val="left"/>
      <w:pPr>
        <w:ind w:left="5760" w:hanging="360"/>
      </w:pPr>
    </w:lvl>
    <w:lvl w:ilvl="8" w:tplc="93FE19F8">
      <w:start w:val="1"/>
      <w:numFmt w:val="lowerRoman"/>
      <w:lvlText w:val="%9."/>
      <w:lvlJc w:val="right"/>
      <w:pPr>
        <w:ind w:left="6480" w:hanging="180"/>
      </w:pPr>
    </w:lvl>
  </w:abstractNum>
  <w:num w:numId="1" w16cid:durableId="88344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199749"/>
    <w:rsid w:val="000A294B"/>
    <w:rsid w:val="000E600C"/>
    <w:rsid w:val="001234FF"/>
    <w:rsid w:val="001614FB"/>
    <w:rsid w:val="00177124"/>
    <w:rsid w:val="001920E8"/>
    <w:rsid w:val="002751DB"/>
    <w:rsid w:val="002A2507"/>
    <w:rsid w:val="002C7DF5"/>
    <w:rsid w:val="00316795"/>
    <w:rsid w:val="00333D08"/>
    <w:rsid w:val="00352F4E"/>
    <w:rsid w:val="003D527F"/>
    <w:rsid w:val="00442D71"/>
    <w:rsid w:val="004B2454"/>
    <w:rsid w:val="00522749"/>
    <w:rsid w:val="00545232"/>
    <w:rsid w:val="00650C25"/>
    <w:rsid w:val="00657126"/>
    <w:rsid w:val="006F32D1"/>
    <w:rsid w:val="00720ACD"/>
    <w:rsid w:val="00742B1A"/>
    <w:rsid w:val="007934BC"/>
    <w:rsid w:val="007D5812"/>
    <w:rsid w:val="007E4B60"/>
    <w:rsid w:val="00822A3B"/>
    <w:rsid w:val="0085759F"/>
    <w:rsid w:val="008F6717"/>
    <w:rsid w:val="009C2CC1"/>
    <w:rsid w:val="00AF5B63"/>
    <w:rsid w:val="00B42C88"/>
    <w:rsid w:val="00B72A94"/>
    <w:rsid w:val="00BB5FE8"/>
    <w:rsid w:val="00C62610"/>
    <w:rsid w:val="00CB0CA8"/>
    <w:rsid w:val="00CD210C"/>
    <w:rsid w:val="00CF1C3C"/>
    <w:rsid w:val="00D30F72"/>
    <w:rsid w:val="00D53757"/>
    <w:rsid w:val="00DC2782"/>
    <w:rsid w:val="00DD34E5"/>
    <w:rsid w:val="00DF0D49"/>
    <w:rsid w:val="00E950BD"/>
    <w:rsid w:val="00EA0EBC"/>
    <w:rsid w:val="00EE1F9D"/>
    <w:rsid w:val="361997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9749"/>
  <w15:chartTrackingRefBased/>
  <w15:docId w15:val="{59E40F25-7AF1-4A98-8F1C-619F6392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0F72"/>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D30F72"/>
    <w:pPr>
      <w:keepNext/>
      <w:outlineLvl w:val="0"/>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30F72"/>
    <w:rPr>
      <w:rFonts w:ascii="Times New Roman" w:eastAsia="Times New Roman" w:hAnsi="Times New Roman" w:cs="Times New Roman"/>
      <w:b/>
      <w:szCs w:val="20"/>
      <w:lang w:eastAsia="nl-NL"/>
    </w:rPr>
  </w:style>
  <w:style w:type="paragraph" w:styleId="Voettekst">
    <w:name w:val="footer"/>
    <w:basedOn w:val="Standaard"/>
    <w:link w:val="VoettekstChar"/>
    <w:rsid w:val="00D30F72"/>
    <w:pPr>
      <w:tabs>
        <w:tab w:val="center" w:pos="4536"/>
        <w:tab w:val="right" w:pos="9072"/>
      </w:tabs>
    </w:pPr>
  </w:style>
  <w:style w:type="character" w:customStyle="1" w:styleId="VoettekstChar">
    <w:name w:val="Voettekst Char"/>
    <w:basedOn w:val="Standaardalinea-lettertype"/>
    <w:link w:val="Voettekst"/>
    <w:rsid w:val="00D30F72"/>
    <w:rPr>
      <w:rFonts w:ascii="Times New Roman" w:eastAsia="Times New Roman" w:hAnsi="Times New Roman" w:cs="Times New Roman"/>
      <w:szCs w:val="20"/>
      <w:lang w:eastAsia="nl-NL"/>
    </w:rPr>
  </w:style>
  <w:style w:type="character" w:styleId="Paginanummer">
    <w:name w:val="page number"/>
    <w:basedOn w:val="Standaardalinea-lettertype"/>
    <w:rsid w:val="00D30F72"/>
  </w:style>
  <w:style w:type="character" w:styleId="Verwijzingopmerking">
    <w:name w:val="annotation reference"/>
    <w:basedOn w:val="Standaardalinea-lettertype"/>
    <w:uiPriority w:val="99"/>
    <w:semiHidden/>
    <w:unhideWhenUsed/>
    <w:rsid w:val="00822A3B"/>
    <w:rPr>
      <w:sz w:val="16"/>
      <w:szCs w:val="16"/>
    </w:rPr>
  </w:style>
  <w:style w:type="paragraph" w:styleId="Tekstopmerking">
    <w:name w:val="annotation text"/>
    <w:basedOn w:val="Standaard"/>
    <w:link w:val="TekstopmerkingChar"/>
    <w:uiPriority w:val="99"/>
    <w:unhideWhenUsed/>
    <w:rsid w:val="00822A3B"/>
    <w:rPr>
      <w:sz w:val="20"/>
    </w:rPr>
  </w:style>
  <w:style w:type="character" w:customStyle="1" w:styleId="TekstopmerkingChar">
    <w:name w:val="Tekst opmerking Char"/>
    <w:basedOn w:val="Standaardalinea-lettertype"/>
    <w:link w:val="Tekstopmerking"/>
    <w:uiPriority w:val="99"/>
    <w:rsid w:val="00822A3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22A3B"/>
    <w:rPr>
      <w:b/>
      <w:bCs/>
    </w:rPr>
  </w:style>
  <w:style w:type="character" w:customStyle="1" w:styleId="OnderwerpvanopmerkingChar">
    <w:name w:val="Onderwerp van opmerking Char"/>
    <w:basedOn w:val="TekstopmerkingChar"/>
    <w:link w:val="Onderwerpvanopmerking"/>
    <w:uiPriority w:val="99"/>
    <w:semiHidden/>
    <w:rsid w:val="00822A3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822A3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2A3B"/>
    <w:rPr>
      <w:rFonts w:ascii="Segoe UI" w:eastAsia="Times New Roman" w:hAnsi="Segoe UI" w:cs="Segoe UI"/>
      <w:sz w:val="18"/>
      <w:szCs w:val="18"/>
      <w:lang w:eastAsia="nl-NL"/>
    </w:rPr>
  </w:style>
  <w:style w:type="paragraph" w:styleId="Voetnoottekst">
    <w:name w:val="footnote text"/>
    <w:basedOn w:val="Standaard"/>
    <w:link w:val="VoetnoottekstChar"/>
    <w:uiPriority w:val="99"/>
    <w:semiHidden/>
    <w:unhideWhenUsed/>
    <w:rsid w:val="00177124"/>
    <w:rPr>
      <w:sz w:val="20"/>
    </w:rPr>
  </w:style>
  <w:style w:type="character" w:customStyle="1" w:styleId="VoetnoottekstChar">
    <w:name w:val="Voetnoottekst Char"/>
    <w:basedOn w:val="Standaardalinea-lettertype"/>
    <w:link w:val="Voetnoottekst"/>
    <w:uiPriority w:val="99"/>
    <w:semiHidden/>
    <w:rsid w:val="0017712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177124"/>
    <w:rPr>
      <w:vertAlign w:val="superscript"/>
    </w:rPr>
  </w:style>
  <w:style w:type="character" w:styleId="Hyperlink">
    <w:name w:val="Hyperlink"/>
    <w:basedOn w:val="Standaardalinea-lettertype"/>
    <w:uiPriority w:val="99"/>
    <w:unhideWhenUsed/>
    <w:rsid w:val="00177124"/>
    <w:rPr>
      <w:color w:val="0563C1" w:themeColor="hyperlink"/>
      <w:u w:val="single"/>
    </w:rPr>
  </w:style>
  <w:style w:type="character" w:styleId="Onopgelostemelding">
    <w:name w:val="Unresolved Mention"/>
    <w:basedOn w:val="Standaardalinea-lettertype"/>
    <w:uiPriority w:val="99"/>
    <w:semiHidden/>
    <w:unhideWhenUsed/>
    <w:rsid w:val="00177124"/>
    <w:rPr>
      <w:color w:val="605E5C"/>
      <w:shd w:val="clear" w:color="auto" w:fill="E1DFDD"/>
    </w:rPr>
  </w:style>
  <w:style w:type="paragraph" w:styleId="Lijstalinea">
    <w:name w:val="List Paragraph"/>
    <w:basedOn w:val="Standaard"/>
    <w:uiPriority w:val="34"/>
    <w:qFormat/>
    <w:rsid w:val="00BB5FE8"/>
    <w:pPr>
      <w:ind w:left="720"/>
      <w:contextualSpacing/>
    </w:pPr>
    <w:rPr>
      <w:rFonts w:asciiTheme="minorHAnsi" w:eastAsiaTheme="minorHAnsi" w:hAnsiTheme="minorHAnsi" w:cstheme="minorBidi"/>
      <w:kern w:val="2"/>
      <w:sz w:val="24"/>
      <w:szCs w:val="24"/>
      <w:lang w:eastAsia="en-US"/>
      <w14:ligatures w14:val="standardContextual"/>
    </w:rPr>
  </w:style>
  <w:style w:type="paragraph" w:styleId="Koptekst">
    <w:name w:val="header"/>
    <w:basedOn w:val="Standaard"/>
    <w:link w:val="KoptekstChar"/>
    <w:uiPriority w:val="99"/>
    <w:semiHidden/>
    <w:unhideWhenUsed/>
    <w:rsid w:val="007E4B60"/>
    <w:pPr>
      <w:tabs>
        <w:tab w:val="center" w:pos="4536"/>
        <w:tab w:val="right" w:pos="9072"/>
      </w:tabs>
    </w:pPr>
  </w:style>
  <w:style w:type="character" w:customStyle="1" w:styleId="KoptekstChar">
    <w:name w:val="Koptekst Char"/>
    <w:basedOn w:val="Standaardalinea-lettertype"/>
    <w:link w:val="Koptekst"/>
    <w:uiPriority w:val="99"/>
    <w:semiHidden/>
    <w:rsid w:val="007E4B60"/>
    <w:rPr>
      <w:rFonts w:ascii="Times New Roman" w:eastAsia="Times New Roman" w:hAnsi="Times New Roman" w:cs="Times New Roman"/>
      <w:szCs w:val="20"/>
      <w:lang w:eastAsia="nl-NL"/>
    </w:rPr>
  </w:style>
  <w:style w:type="paragraph" w:styleId="Revisie">
    <w:name w:val="Revision"/>
    <w:hidden/>
    <w:uiPriority w:val="99"/>
    <w:semiHidden/>
    <w:rsid w:val="007E4B60"/>
    <w:pPr>
      <w:spacing w:after="0" w:line="240" w:lineRule="auto"/>
    </w:pPr>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1925">
      <w:bodyDiv w:val="1"/>
      <w:marLeft w:val="0"/>
      <w:marRight w:val="0"/>
      <w:marTop w:val="0"/>
      <w:marBottom w:val="0"/>
      <w:divBdr>
        <w:top w:val="none" w:sz="0" w:space="0" w:color="auto"/>
        <w:left w:val="none" w:sz="0" w:space="0" w:color="auto"/>
        <w:bottom w:val="none" w:sz="0" w:space="0" w:color="auto"/>
        <w:right w:val="none" w:sz="0" w:space="0" w:color="auto"/>
      </w:divBdr>
    </w:div>
    <w:div w:id="291248685">
      <w:bodyDiv w:val="1"/>
      <w:marLeft w:val="0"/>
      <w:marRight w:val="0"/>
      <w:marTop w:val="0"/>
      <w:marBottom w:val="0"/>
      <w:divBdr>
        <w:top w:val="none" w:sz="0" w:space="0" w:color="auto"/>
        <w:left w:val="none" w:sz="0" w:space="0" w:color="auto"/>
        <w:bottom w:val="none" w:sz="0" w:space="0" w:color="auto"/>
        <w:right w:val="none" w:sz="0" w:space="0" w:color="auto"/>
      </w:divBdr>
    </w:div>
    <w:div w:id="753553995">
      <w:bodyDiv w:val="1"/>
      <w:marLeft w:val="0"/>
      <w:marRight w:val="0"/>
      <w:marTop w:val="0"/>
      <w:marBottom w:val="0"/>
      <w:divBdr>
        <w:top w:val="none" w:sz="0" w:space="0" w:color="auto"/>
        <w:left w:val="none" w:sz="0" w:space="0" w:color="auto"/>
        <w:bottom w:val="none" w:sz="0" w:space="0" w:color="auto"/>
        <w:right w:val="none" w:sz="0" w:space="0" w:color="auto"/>
      </w:divBdr>
    </w:div>
    <w:div w:id="1799370345">
      <w:bodyDiv w:val="1"/>
      <w:marLeft w:val="0"/>
      <w:marRight w:val="0"/>
      <w:marTop w:val="0"/>
      <w:marBottom w:val="0"/>
      <w:divBdr>
        <w:top w:val="none" w:sz="0" w:space="0" w:color="auto"/>
        <w:left w:val="none" w:sz="0" w:space="0" w:color="auto"/>
        <w:bottom w:val="none" w:sz="0" w:space="0" w:color="auto"/>
        <w:right w:val="none" w:sz="0" w:space="0" w:color="auto"/>
      </w:divBdr>
    </w:div>
    <w:div w:id="18214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poorpro.nl/materieel/2025/01/30/eu-lidstaten-lopen-risico-geld-te-laten-liggen-voor-vernieuwing-spoor-en-materi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1680</ap:Words>
  <ap:Characters>9245</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2025-02-12T11:17:00.0000000Z</dcterms:created>
  <dcterms:modified xsi:type="dcterms:W3CDTF">2025-02-12T14:49:00.0000000Z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0f6c06ae-69b0-43cf-bcf3-456f09753796</vt:lpwstr>
  </property>
</Properties>
</file>