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2025Z02705</w:t>
        <w:br/>
      </w:r>
      <w:proofErr w:type="spellEnd"/>
    </w:p>
    <w:p>
      <w:pPr>
        <w:pStyle w:val="Normal"/>
        <w:rPr>
          <w:b w:val="1"/>
          <w:bCs w:val="1"/>
        </w:rPr>
      </w:pPr>
      <w:r w:rsidR="250AE766">
        <w:rPr>
          <w:b w:val="0"/>
          <w:bCs w:val="0"/>
        </w:rPr>
        <w:t>(ingezonden 13 februari 2025)</w:t>
        <w:br/>
      </w:r>
    </w:p>
    <w:p>
      <w:r>
        <w:t xml:space="preserve">Vragen van het lid Aukje de Vries (VVD) aan de minister van Financiën over het bericht ‘Euronext wil populaire handel in ETF’s naar Amsterdam halen'</w:t>
      </w:r>
      <w:r>
        <w:br/>
      </w:r>
    </w:p>
    <w:p>
      <w:pPr>
        <w:pStyle w:val="ListParagraph"/>
        <w:numPr>
          <w:ilvl w:val="0"/>
          <w:numId w:val="100468440"/>
        </w:numPr>
        <w:ind w:left="360"/>
      </w:pPr>
      <w:r>
        <w:t>Heeft u kennisgenomen van het bericht 'Euronext wil populaire handel in ETF’s naar Amsterdam halen'? [1]</w:t>
      </w:r>
      <w:r>
        <w:br/>
      </w:r>
    </w:p>
    <w:p>
      <w:pPr>
        <w:pStyle w:val="ListParagraph"/>
        <w:numPr>
          <w:ilvl w:val="0"/>
          <w:numId w:val="100468440"/>
        </w:numPr>
        <w:ind w:left="360"/>
      </w:pPr>
      <w:r>
        <w:t>Deelt u de mening dat een sterke financiële sector goed is voor Nederland en dat een groter handelsvolume op Nederlandse beurzen daaraan kan bijdragen?</w:t>
      </w:r>
      <w:r>
        <w:br/>
      </w:r>
    </w:p>
    <w:p>
      <w:pPr>
        <w:pStyle w:val="ListParagraph"/>
        <w:numPr>
          <w:ilvl w:val="0"/>
          <w:numId w:val="100468440"/>
        </w:numPr>
        <w:ind w:left="360"/>
      </w:pPr>
      <w:r>
        <w:t>Wat zijn volgens u goede randvoorwaarden om het aantrekkelijk te maken voor Euronext om ETF-handel naar de Amsterdamse beurs te halen? Wat kan u doen om de positie van de Amsterdamse beurs te versterken?</w:t>
      </w:r>
      <w:r>
        <w:br/>
      </w:r>
    </w:p>
    <w:p>
      <w:pPr>
        <w:pStyle w:val="ListParagraph"/>
        <w:numPr>
          <w:ilvl w:val="0"/>
          <w:numId w:val="100468440"/>
        </w:numPr>
        <w:ind w:left="360"/>
      </w:pPr>
      <w:r>
        <w:t>Bent u van mening dat een verdere concentratie binnen de Euronext-groep van de ETF-handel de concurrentiepositie van Euronext verbetert ten opzichte van de Amerikaanse markt?</w:t>
      </w:r>
      <w:r>
        <w:br/>
      </w:r>
    </w:p>
    <w:p>
      <w:pPr>
        <w:pStyle w:val="ListParagraph"/>
        <w:numPr>
          <w:ilvl w:val="0"/>
          <w:numId w:val="100468440"/>
        </w:numPr>
        <w:ind w:left="360"/>
      </w:pPr>
      <w:r>
        <w:t>Bent u het eens dat een inhaalslag op de Europese ETF-markt nodig is in vergelijking met de Amerikaanse markt? Wat is uw reactie in het licht dat de Europese ETF-markt ongeveer 2.400 miljard dollar omvat terwijl de Amerikaanse markt uit 11.000 miljard dollar bestaat?</w:t>
      </w:r>
      <w:r>
        <w:br/>
      </w:r>
    </w:p>
    <w:p>
      <w:pPr>
        <w:pStyle w:val="ListParagraph"/>
        <w:numPr>
          <w:ilvl w:val="0"/>
          <w:numId w:val="100468440"/>
        </w:numPr>
        <w:ind w:left="360"/>
      </w:pPr>
      <w:r>
        <w:t>Hoe kijkt u naar het meer toegankelijk maken van de hoofdindex voor closed-endbeleggingsfondsen?</w:t>
      </w:r>
      <w:r>
        <w:br/>
      </w:r>
    </w:p>
    <w:p>
      <w:pPr>
        <w:pStyle w:val="ListParagraph"/>
        <w:numPr>
          <w:ilvl w:val="0"/>
          <w:numId w:val="100468440"/>
        </w:numPr>
        <w:ind w:left="360"/>
      </w:pPr>
      <w:r>
        <w:t>Bent u van mening dat het zorgelijk is voor het aantrekken van kapitaal dat er tot voor kort maar een enkel closed-endbeleggingsfonds aangesloten was bij de Amsterdamse beurs? Zo nee, waarom niet?</w:t>
      </w:r>
      <w:r>
        <w:br/>
      </w:r>
    </w:p>
    <w:p>
      <w:pPr>
        <w:pStyle w:val="ListParagraph"/>
        <w:numPr>
          <w:ilvl w:val="0"/>
          <w:numId w:val="100468440"/>
        </w:numPr>
        <w:ind w:left="360"/>
      </w:pPr>
      <w:r>
        <w:t>Bent u het ermee eens dat de uitbreiding van de ETF-handel op de Amsterdamse beurs ervoor zorgt dat Nederlandse beleggers meer ruimte hebben om in Nederlandse bedrijven te investeren? Zo nee, waarom niet?</w:t>
      </w:r>
      <w:r>
        <w:br/>
      </w:r>
    </w:p>
    <w:p>
      <w:pPr>
        <w:pStyle w:val="ListParagraph"/>
        <w:numPr>
          <w:ilvl w:val="0"/>
          <w:numId w:val="100468440"/>
        </w:numPr>
        <w:ind w:left="360"/>
      </w:pPr>
      <w:r>
        <w:t>Bent u van mening dat het aantrekken van privaat kapitaal ervoor zorgt dat er meer geld beschikbaar komt voor beursgenoteerde bedrijven op de Euronext beurs om te investeren en te concurreren met buitenlandse bedrijven?</w:t>
      </w:r>
      <w:r>
        <w:br/>
      </w:r>
    </w:p>
    <w:p>
      <w:pPr>
        <w:pStyle w:val="ListParagraph"/>
        <w:numPr>
          <w:ilvl w:val="0"/>
          <w:numId w:val="100468440"/>
        </w:numPr>
        <w:ind w:left="360"/>
      </w:pPr>
      <w:r>
        <w:t>Bent u het ermee eens dat meer privaat kapitaal ervoor zal zorgen dat er meer financiële middelen en dus financiering beschikbaar komen voor Nederlandse bedrijven voor innovatie? Zo ja, wat kan u doen om dat te stimuleren?</w:t>
      </w:r>
      <w:r>
        <w:br/>
      </w:r>
    </w:p>
    <w:p>
      <w:pPr>
        <w:pStyle w:val="ListParagraph"/>
        <w:numPr>
          <w:ilvl w:val="0"/>
          <w:numId w:val="100468440"/>
        </w:numPr>
        <w:ind w:left="360"/>
      </w:pPr>
      <w:r>
        <w:t>Hoe kijkt u naar het gevolg geschetst door Eumedion in het artikel dat Euronext Amsterdam met deze maatregelen de concurrentiepositie met de Duitse en Franse hoofdindices zal verbeteren?</w:t>
      </w:r>
      <w:r>
        <w:br/>
      </w:r>
    </w:p>
    <w:p>
      <w:pPr>
        <w:pStyle w:val="ListParagraph"/>
        <w:numPr>
          <w:ilvl w:val="0"/>
          <w:numId w:val="100468440"/>
        </w:numPr>
        <w:ind w:left="360"/>
      </w:pPr>
      <w:r>
        <w:t>Kunt u een overzicht geven van andere zaken die de concurrentiepositie van de Amsterdamse beurs met de Duitse en Franse hoofdindices belemmert?</w:t>
      </w:r>
      <w:r>
        <w:br/>
      </w:r>
    </w:p>
    <w:p>
      <w:r>
        <w:t xml:space="preserve"> </w:t>
      </w:r>
      <w:r>
        <w:br/>
      </w:r>
    </w:p>
    <w:p>
      <w:r>
        <w:t xml:space="preserve"> </w:t>
      </w:r>
      <w:r>
        <w:br/>
      </w:r>
    </w:p>
    <w:p>
      <w:r>
        <w:t xml:space="preserve">[1] FD.nl, 10 februari 2025, https://fd.nl/financiele-markten/1545330/euronext-wil-populaire-etf-handel-naar-amsterdam-halen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84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8410">
    <w:abstractNumId w:val="1004684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