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2025Z02710</w:t>
        <w:br/>
      </w:r>
      <w:proofErr w:type="spellEnd"/>
    </w:p>
    <w:p>
      <w:pPr>
        <w:pStyle w:val="Normal"/>
        <w:rPr>
          <w:b w:val="1"/>
          <w:bCs w:val="1"/>
        </w:rPr>
      </w:pPr>
      <w:r w:rsidR="250AE766">
        <w:rPr>
          <w:b w:val="0"/>
          <w:bCs w:val="0"/>
        </w:rPr>
        <w:t>(ingezonden 13 februari 2025)</w:t>
        <w:br/>
      </w:r>
    </w:p>
    <w:p>
      <w:r>
        <w:t xml:space="preserve">Vragen van het lid Podt (D66) aan de minister van Asiel en Migratie over de verdeelbesluiten Spreidingswet. </w:t>
      </w:r>
      <w:r>
        <w:br/>
      </w:r>
    </w:p>
    <w:p>
      <w:pPr>
        <w:pStyle w:val="ListParagraph"/>
        <w:numPr>
          <w:ilvl w:val="0"/>
          <w:numId w:val="100468490"/>
        </w:numPr>
        <w:ind w:left="360"/>
      </w:pPr>
      <w:r>
        <w:t>Hoeveel gemeenten hebben een taakstelling gekregen die afwijkt van de door de provincie aan u aangeleverde verdeling (hierbij hoeft u de restopgave niet mee te rekenen)?</w:t>
      </w:r>
      <w:r>
        <w:br/>
      </w:r>
      <w:r>
        <w:t>
	 </w:t>
      </w:r>
      <w:r>
        <w:br/>
      </w:r>
    </w:p>
    <w:p>
      <w:pPr>
        <w:pStyle w:val="ListParagraph"/>
        <w:numPr>
          <w:ilvl w:val="0"/>
          <w:numId w:val="100468490"/>
        </w:numPr>
        <w:ind w:left="360"/>
      </w:pPr>
      <w:r>
        <w:t>Hoeveel gemeenten hebben inmiddels bezwaar aangetekend tegen het verdeelbesluit? In hoeveel gevallen ging dit bezwaar over méér opvangplekken en in hoeveel gevallen om mínder opvangplekken dan de gemeente oorspronkelijk had aangedragen via de provinciale tafel?</w:t>
      </w:r>
      <w:r>
        <w:br/>
      </w:r>
      <w:r>
        <w:t>
	 </w:t>
      </w:r>
      <w:r>
        <w:br/>
      </w:r>
    </w:p>
    <w:p>
      <w:pPr>
        <w:pStyle w:val="ListParagraph"/>
        <w:numPr>
          <w:ilvl w:val="0"/>
          <w:numId w:val="100468490"/>
        </w:numPr>
        <w:ind w:left="360"/>
      </w:pPr>
      <w:r>
        <w:t>Klopt het dat gemeenten met een afwijkende taakstelling geen uitleg hebben gekregen over het verschil? Klopt het dat ze deze uitleg ook niet hebben gekregen toen ze hierover contact hebben opgenomen met het ministerie? Waarom is dit?</w:t>
      </w:r>
      <w:r>
        <w:br/>
      </w:r>
      <w:r>
        <w:t>
	 </w:t>
      </w:r>
      <w:r>
        <w:br/>
      </w:r>
    </w:p>
    <w:p>
      <w:pPr>
        <w:pStyle w:val="ListParagraph"/>
        <w:numPr>
          <w:ilvl w:val="0"/>
          <w:numId w:val="100468490"/>
        </w:numPr>
        <w:ind w:left="360"/>
      </w:pPr>
      <w:r>
        <w:t>Klopt het dat er verschillende gemeenten zijn die reeds uitgewerkte plannen hadden die nu in gevaar komen omdat ze een lágere taakstelling hebben gekregen en de opgestelde business case niet passend is voor minder asielzoekers?</w:t>
      </w:r>
      <w:r>
        <w:br/>
      </w:r>
      <w:r>
        <w:t>
	 </w:t>
      </w:r>
      <w:r>
        <w:br/>
      </w:r>
    </w:p>
    <w:p>
      <w:pPr>
        <w:pStyle w:val="ListParagraph"/>
        <w:numPr>
          <w:ilvl w:val="0"/>
          <w:numId w:val="100468490"/>
        </w:numPr>
        <w:ind w:left="360"/>
      </w:pPr>
      <w:r>
        <w:t>Kunt u specifiek ingaan op de volgende casussen van de gemeenten:</w:t>
      </w:r>
      <w:r>
        <w:br/>
      </w:r>
      <w:r>
        <w:t>
	- Nijkerk, die doordat ze (in elk geval in eerste instantie) minder asielzoekers (153) krijgt toebedeeld dan de 278 waarvoor de gemeente plannen heeft gemaakt waarschijnlijk financiering en draagvlak voor het gehele plan verliezen?</w:t>
      </w:r>
      <w:r>
        <w:br/>
      </w:r>
      <w:r>
        <w:t>
	- Brummen, die reeds een getekende overeenkomst had met de minister voor 350 plekken en nu 31 plekken heeft toebedeeld gekregen, waardoor de toezegging voor reguliere plekken voor 30 jaar wellicht op de tocht komt?</w:t>
      </w:r>
      <w:r>
        <w:br/>
      </w:r>
      <w:r>
        <w:t>
	 </w:t>
      </w:r>
      <w:r>
        <w:br/>
      </w:r>
    </w:p>
    <w:p>
      <w:pPr>
        <w:pStyle w:val="ListParagraph"/>
        <w:numPr>
          <w:ilvl w:val="0"/>
          <w:numId w:val="100468490"/>
        </w:numPr>
        <w:ind w:left="360"/>
      </w:pPr>
      <w:r>
        <w:t>Bent u bereid met gemeenten in gesprek te gaan die vrijwillig meer willen doen dan de taakstelling, zodat ze hun plannen wel kunnen uitvoeren? </w:t>
      </w:r>
      <w:r>
        <w:br/>
      </w:r>
      <w:r>
        <w:t>
	 </w:t>
      </w:r>
      <w:r>
        <w:br/>
      </w:r>
    </w:p>
    <w:p>
      <w:pPr>
        <w:pStyle w:val="ListParagraph"/>
        <w:numPr>
          <w:ilvl w:val="0"/>
          <w:numId w:val="100468490"/>
        </w:numPr>
        <w:ind w:left="360"/>
      </w:pPr>
      <w:r>
        <w:t>Bent u bereid om in die gesprekken ook expliciet te kijken naar de financiering van langdurige reguliere plekken, in de wetenschap dat het uiteindelijk vele malen duurder is om kwalitatief slechte plekken in noodopvang te financieren?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84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8410">
    <w:abstractNumId w:val="1004684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