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2025Z02900</w:t>
        <w:br/>
      </w:r>
      <w:proofErr w:type="spellEnd"/>
    </w:p>
    <w:p>
      <w:pPr>
        <w:pStyle w:val="Normal"/>
        <w:rPr>
          <w:b w:val="1"/>
          <w:bCs w:val="1"/>
        </w:rPr>
      </w:pPr>
      <w:r w:rsidR="250AE766">
        <w:rPr>
          <w:b w:val="0"/>
          <w:bCs w:val="0"/>
        </w:rPr>
        <w:t>(ingezonden 17 februari 2025)</w:t>
        <w:br/>
      </w:r>
    </w:p>
    <w:p>
      <w:r>
        <w:t xml:space="preserve">Vragen van het lid Kathmann (GroenLinks-PvdA) aan de minister van Binnenlandse Zaken en Koninkrijksrelaties over bescherming tegen digitale aanvallen op internationale instellingen in Nederland</w:t>
      </w:r>
      <w:r>
        <w:br/>
      </w:r>
    </w:p>
    <w:p>
      <w:r>
        <w:t xml:space="preserve"> </w:t>
      </w:r>
      <w:r>
        <w:br/>
      </w:r>
    </w:p>
    <w:p>
      <w:pPr>
        <w:pStyle w:val="ListParagraph"/>
        <w:numPr>
          <w:ilvl w:val="0"/>
          <w:numId w:val="100468810"/>
        </w:numPr>
        <w:ind w:left="360"/>
      </w:pPr>
      <w:r>
        <w:t>Kent u het bericht 'Russische spionnen en de ‘hack van Amsterdam’'? 1)</w:t>
      </w:r>
      <w:r>
        <w:br/>
      </w:r>
    </w:p>
    <w:p>
      <w:pPr>
        <w:pStyle w:val="ListParagraph"/>
        <w:numPr>
          <w:ilvl w:val="0"/>
          <w:numId w:val="100468810"/>
        </w:numPr>
        <w:ind w:left="360"/>
      </w:pPr>
      <w:r>
        <w:t>Deelt u de mening dat de in het bericht genoemde casus een indicatie is dat Nederland geen goed antwoord heeft op digitale aanvallen vanuit statelijke actoren waarbij Europese of internationale instellingen in Nederland doelwit zijn? Zo ja, hoe komt dat en wat is er nodig om dit te verbeteren? Zo, nee waar blijkt uit deze casus dan dat er wel sprake was van een goed antwoord?</w:t>
      </w:r>
      <w:r>
        <w:br/>
      </w:r>
    </w:p>
    <w:p>
      <w:pPr>
        <w:pStyle w:val="ListParagraph"/>
        <w:numPr>
          <w:ilvl w:val="0"/>
          <w:numId w:val="100468810"/>
        </w:numPr>
        <w:ind w:left="360"/>
      </w:pPr>
      <w:r>
        <w:t>Deelt u de mening dat, als Nederland geen bemoeienis heeft of mag hebben met het beschermen van internationale instellingen tegen digitale aanvallen, daarmee het risico op dergelijke aanvallen en schade kan toenemen? Zo ja, waarom? Zo nee, waarom niet?</w:t>
      </w:r>
      <w:r>
        <w:br/>
      </w:r>
    </w:p>
    <w:p>
      <w:pPr>
        <w:pStyle w:val="ListParagraph"/>
        <w:numPr>
          <w:ilvl w:val="0"/>
          <w:numId w:val="100468810"/>
        </w:numPr>
        <w:ind w:left="360"/>
      </w:pPr>
      <w:r>
        <w:t>Wat is de rol van de Algemene Inlichtingen- en Veiligheidsdienst (AIVD) in het geval een statelijke actor een digitale aanval op een Nederlandse organisatie dan wel een internationale organisatie in Nederland uitvoert? Is daar verschil tussen en zo ja, waarom?</w:t>
      </w:r>
      <w:r>
        <w:br/>
      </w:r>
    </w:p>
    <w:p>
      <w:pPr>
        <w:pStyle w:val="ListParagraph"/>
        <w:numPr>
          <w:ilvl w:val="0"/>
          <w:numId w:val="100468810"/>
        </w:numPr>
        <w:ind w:left="360"/>
      </w:pPr>
      <w:r>
        <w:t>In welke mate verschilt bovengenoemde rol van de AIVD in vergelijkbare situaties van inlichtingen- en veiligheidsdiensten in andere lidstaten van de Europese Unie (EU)?</w:t>
      </w:r>
      <w:r>
        <w:br/>
      </w:r>
    </w:p>
    <w:p>
      <w:pPr>
        <w:pStyle w:val="ListParagraph"/>
        <w:numPr>
          <w:ilvl w:val="0"/>
          <w:numId w:val="100468810"/>
        </w:numPr>
        <w:ind w:left="360"/>
      </w:pPr>
      <w:r>
        <w:t>Welke Nederlandse of Europese instantie kan wel actie ondernemen in het geval er een internationale organisatie met vestiging in een lidstaat van de EU te maken krijgt met een digitale aanval? Zo er een dergelijke instantie is, welke afspraken zijn hiermee dan precies gemaakt? Kunt u hierbij ook het specifieke juridische kader schetsen?</w:t>
      </w:r>
      <w:r>
        <w:br/>
      </w:r>
    </w:p>
    <w:p>
      <w:pPr>
        <w:pStyle w:val="ListParagraph"/>
        <w:numPr>
          <w:ilvl w:val="0"/>
          <w:numId w:val="100468810"/>
        </w:numPr>
        <w:ind w:left="360"/>
      </w:pPr>
      <w:r>
        <w:t>Deelt u de mening dat het zeer zorgelijk is dat er in Europees verband kennelijk onvoldoende samenwerking is en dat een door de Nederlandse politie in 2021 gegeven waarschuwing aan andere lidstaten geen opvolging kreeg? Zo nee, waarom niet? Zo ja, wat gaat het kabinet doen om te zorgen dat hier in de toekomst wel op geacteerd wordt?</w:t>
      </w:r>
      <w:r>
        <w:br/>
      </w:r>
    </w:p>
    <w:p>
      <w:pPr>
        <w:pStyle w:val="ListParagraph"/>
        <w:numPr>
          <w:ilvl w:val="0"/>
          <w:numId w:val="100468810"/>
        </w:numPr>
        <w:ind w:left="360"/>
      </w:pPr>
      <w:r>
        <w:t>Deelt u de mening dat er sprake is van een lacune in de hulp aan deze internationale organisaties in het geval van een digitale aanval van een statelijke actor? Zo ja, waarom, hoe komt dat en hoe moet deze lacune opgevuld gaan worden? Zo nee, waarom niet?</w:t>
      </w:r>
      <w:r>
        <w:br/>
      </w:r>
    </w:p>
    <w:p>
      <w:pPr>
        <w:pStyle w:val="ListParagraph"/>
        <w:numPr>
          <w:ilvl w:val="0"/>
          <w:numId w:val="100468810"/>
        </w:numPr>
        <w:ind w:left="360"/>
      </w:pPr>
      <w:r>
        <w:t>Deelt u de mening dat uit de in het bericht genoemde casus blijkt dat de internationale samenwerking in het geval van digitale dreigingen niet optimaal werkt en verbetering behoeft? Zo ja, welke verbeteringen zijn er nodig en hoe en op welke termijn worden die bewerkstelligd? Zo nee, waarom niet en hoe kan het dan dat het weken duurt eer zelfs maar duidelijk is waar een verzoek tot onderzoek naar een dergelijke dreiging moet worden ingebracht?</w:t>
      </w:r>
      <w:r>
        <w:br/>
      </w:r>
    </w:p>
    <w:p>
      <w:pPr>
        <w:pStyle w:val="ListParagraph"/>
        <w:numPr>
          <w:ilvl w:val="0"/>
          <w:numId w:val="100468810"/>
        </w:numPr>
        <w:ind w:left="360"/>
      </w:pPr>
      <w:r>
        <w:t>Kunt u deze vragen één voor één beantwoorden?</w:t>
      </w:r>
      <w:r>
        <w:br/>
      </w:r>
    </w:p>
    <w:p>
      <w:r>
        <w:t xml:space="preserve"> </w:t>
      </w:r>
      <w:r>
        <w:br/>
      </w:r>
    </w:p>
    <w:p>
      <w:r>
        <w:t xml:space="preserve">1) De Volkskrant, 14 februari 2025, 'Russische spionnen en de ‘hack van Amsterdam’, de verborgen zwakte van Europa' (https://www.volkskrant.nl/kijkverder/v/2025/ema-hack-europa-rusland-onderzoek~v1330314/?referrer=https%3A%2F%2Fwww.google.nl%2F).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720">
    <w:abstractNumId w:val="100468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