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5F" w:rsidRDefault="00E3415F" w14:paraId="23A9B5DB" w14:textId="77777777">
      <w:bookmarkStart w:name="_GoBack" w:id="0"/>
      <w:bookmarkEnd w:id="0"/>
    </w:p>
    <w:p w:rsidR="00F57A3A" w:rsidRDefault="00F57A3A" w14:paraId="40B24F40" w14:textId="77777777"/>
    <w:p w:rsidR="00F57A3A" w:rsidP="00F57A3A" w:rsidRDefault="00F57A3A" w14:paraId="1397290A" w14:textId="03D6E889">
      <w:r>
        <w:t xml:space="preserve">Hierbij bied ik u de antwoorden aan op de schriftelijke vragen van </w:t>
      </w:r>
      <w:r w:rsidRPr="00F57A3A">
        <w:t xml:space="preserve">het lid Diederik van Dijk (SGP) over het bericht </w:t>
      </w:r>
      <w:r>
        <w:t>‘</w:t>
      </w:r>
      <w:r w:rsidRPr="00F57A3A">
        <w:t>E</w:t>
      </w:r>
      <w:r w:rsidRPr="00F57A3A">
        <w:rPr>
          <w:rFonts w:hint="eastAsia"/>
        </w:rPr>
        <w:t>é</w:t>
      </w:r>
      <w:r w:rsidRPr="00F57A3A">
        <w:t>n man, 25 baby</w:t>
      </w:r>
      <w:r>
        <w:t xml:space="preserve">’ </w:t>
      </w:r>
      <w:r w:rsidRPr="00F57A3A">
        <w:t>s:</w:t>
      </w:r>
      <w:r>
        <w:t xml:space="preserve"> ‘</w:t>
      </w:r>
      <w:r w:rsidRPr="00F57A3A">
        <w:t>schijnkinderen</w:t>
      </w:r>
      <w:r>
        <w:t xml:space="preserve">’ </w:t>
      </w:r>
      <w:r w:rsidRPr="00F57A3A">
        <w:t>zijn een nieuwe manier om verblijfspapieren te krijgen</w:t>
      </w:r>
      <w:r>
        <w:t>.</w:t>
      </w:r>
    </w:p>
    <w:p w:rsidR="00F57A3A" w:rsidP="00F57A3A" w:rsidRDefault="00F57A3A" w14:paraId="290E0F7E" w14:textId="77777777"/>
    <w:p w:rsidR="00F57A3A" w:rsidP="00F57A3A" w:rsidRDefault="00F57A3A" w14:paraId="1B752AB8" w14:textId="77777777">
      <w:r>
        <w:t>Deze vragen werden ingezonden op 13 december 2024 met kenmerk 2024Z21090.</w:t>
      </w:r>
    </w:p>
    <w:p w:rsidR="00F57A3A" w:rsidP="00F57A3A" w:rsidRDefault="00F57A3A" w14:paraId="78F4956E" w14:textId="77777777"/>
    <w:p w:rsidR="00F57A3A" w:rsidP="00F57A3A" w:rsidRDefault="00F57A3A" w14:paraId="5A158CD4" w14:textId="77777777"/>
    <w:p w:rsidR="00F57A3A" w:rsidP="00F57A3A" w:rsidRDefault="00F57A3A" w14:paraId="07C88234" w14:textId="77777777">
      <w:r>
        <w:t xml:space="preserve">De Minister van Asiel en Migratie, </w:t>
      </w:r>
    </w:p>
    <w:p w:rsidR="00F57A3A" w:rsidP="00F57A3A" w:rsidRDefault="00F57A3A" w14:paraId="3237A88F" w14:textId="77777777"/>
    <w:p w:rsidR="00F57A3A" w:rsidP="00F57A3A" w:rsidRDefault="00F57A3A" w14:paraId="1C4A3B1C" w14:textId="77777777"/>
    <w:p w:rsidR="00F57A3A" w:rsidP="00F57A3A" w:rsidRDefault="00F57A3A" w14:paraId="66CA6DBF" w14:textId="77777777"/>
    <w:p w:rsidR="00F57A3A" w:rsidP="00F57A3A" w:rsidRDefault="00F57A3A" w14:paraId="7EE12AA6" w14:textId="77777777"/>
    <w:p w:rsidR="00F57A3A" w:rsidP="00F57A3A" w:rsidRDefault="00F57A3A" w14:paraId="1F2E2296" w14:textId="77777777">
      <w:r>
        <w:t>M.H.M. Faber- van de Klashorst</w:t>
      </w:r>
    </w:p>
    <w:p w:rsidR="00F57A3A" w:rsidP="00F57A3A" w:rsidRDefault="00F57A3A" w14:paraId="47F186C5" w14:textId="77777777"/>
    <w:p w:rsidR="00F57A3A" w:rsidRDefault="00F57A3A" w14:paraId="17CC08D6" w14:textId="77777777">
      <w:pPr>
        <w:spacing w:line="240" w:lineRule="auto"/>
      </w:pPr>
      <w:r>
        <w:br w:type="page"/>
      </w:r>
    </w:p>
    <w:p w:rsidR="00F57A3A" w:rsidP="00F57A3A" w:rsidRDefault="00F57A3A" w14:paraId="5B2BA243" w14:textId="33B7667D">
      <w:pPr>
        <w:pStyle w:val="Standaardcursief"/>
        <w:rPr>
          <w:b/>
          <w:bCs/>
          <w:i w:val="0"/>
        </w:rPr>
      </w:pPr>
      <w:r w:rsidRPr="00F57A3A">
        <w:rPr>
          <w:b/>
          <w:bCs/>
          <w:i w:val="0"/>
        </w:rPr>
        <w:lastRenderedPageBreak/>
        <w:t xml:space="preserve">Vragen van het lid Diederik van Dijk (SGP) aan de ministers van Asiel en Migratie en van Binnenlandse Zaken en Koninkrijksrelaties en de staatssecretaris van Justitie en Veiligheid over het bericht </w:t>
      </w:r>
      <w:r w:rsidRPr="00F57A3A">
        <w:rPr>
          <w:rFonts w:hint="eastAsia"/>
          <w:b/>
          <w:bCs/>
          <w:i w:val="0"/>
        </w:rPr>
        <w:t>‘</w:t>
      </w:r>
      <w:r w:rsidRPr="00F57A3A">
        <w:rPr>
          <w:b/>
          <w:bCs/>
          <w:i w:val="0"/>
        </w:rPr>
        <w:t>E</w:t>
      </w:r>
      <w:r w:rsidRPr="00F57A3A">
        <w:rPr>
          <w:rFonts w:hint="eastAsia"/>
          <w:b/>
          <w:bCs/>
          <w:i w:val="0"/>
        </w:rPr>
        <w:t>é</w:t>
      </w:r>
      <w:r w:rsidRPr="00F57A3A">
        <w:rPr>
          <w:b/>
          <w:bCs/>
          <w:i w:val="0"/>
        </w:rPr>
        <w:t>n man, 25 baby</w:t>
      </w:r>
      <w:r w:rsidRPr="00F57A3A">
        <w:rPr>
          <w:rFonts w:hint="eastAsia"/>
          <w:b/>
          <w:bCs/>
          <w:i w:val="0"/>
        </w:rPr>
        <w:t>’</w:t>
      </w:r>
      <w:r w:rsidRPr="00F57A3A">
        <w:rPr>
          <w:b/>
          <w:bCs/>
          <w:i w:val="0"/>
        </w:rPr>
        <w:t>s:</w:t>
      </w:r>
      <w:r w:rsidRPr="00F57A3A">
        <w:rPr>
          <w:rFonts w:hint="eastAsia"/>
          <w:b/>
          <w:bCs/>
          <w:i w:val="0"/>
        </w:rPr>
        <w:t>‘</w:t>
      </w:r>
      <w:r w:rsidRPr="00F57A3A">
        <w:rPr>
          <w:b/>
          <w:bCs/>
          <w:i w:val="0"/>
        </w:rPr>
        <w:t>schijnkinderen</w:t>
      </w:r>
      <w:r w:rsidRPr="00F57A3A">
        <w:rPr>
          <w:rFonts w:hint="eastAsia"/>
          <w:b/>
          <w:bCs/>
          <w:i w:val="0"/>
        </w:rPr>
        <w:t>’</w:t>
      </w:r>
      <w:r w:rsidRPr="00F57A3A">
        <w:rPr>
          <w:b/>
          <w:bCs/>
          <w:i w:val="0"/>
        </w:rPr>
        <w:t>zijn een nieuwe manier om verblijfspapieren te krijgen</w:t>
      </w:r>
      <w:r w:rsidRPr="00F57A3A">
        <w:rPr>
          <w:rFonts w:hint="eastAsia"/>
          <w:b/>
          <w:bCs/>
          <w:i w:val="0"/>
        </w:rPr>
        <w:t>’</w:t>
      </w:r>
    </w:p>
    <w:p w:rsidRPr="00F57A3A" w:rsidR="0077291A" w:rsidP="0077291A" w:rsidRDefault="0077291A" w14:paraId="5890F12F" w14:textId="605B2663">
      <w:pPr>
        <w:pStyle w:val="Standaardcursief"/>
        <w:pBdr>
          <w:bottom w:val="single" w:color="auto" w:sz="4" w:space="1"/>
        </w:pBdr>
        <w:rPr>
          <w:b/>
          <w:bCs/>
          <w:i w:val="0"/>
        </w:rPr>
      </w:pPr>
      <w:r w:rsidRPr="00F57A3A">
        <w:rPr>
          <w:b/>
          <w:bCs/>
          <w:i w:val="0"/>
        </w:rPr>
        <w:t>(ingezonden 13 december 2024</w:t>
      </w:r>
      <w:r>
        <w:rPr>
          <w:b/>
          <w:bCs/>
          <w:i w:val="0"/>
        </w:rPr>
        <w:t xml:space="preserve">, </w:t>
      </w:r>
      <w:r w:rsidRPr="00F57A3A">
        <w:rPr>
          <w:b/>
          <w:bCs/>
          <w:i w:val="0"/>
        </w:rPr>
        <w:t>2024Z21090</w:t>
      </w:r>
      <w:r>
        <w:rPr>
          <w:b/>
          <w:bCs/>
          <w:i w:val="0"/>
        </w:rPr>
        <w:t>)</w:t>
      </w:r>
    </w:p>
    <w:p w:rsidRPr="0077291A" w:rsidR="0077291A" w:rsidP="0077291A" w:rsidRDefault="0077291A" w14:paraId="6DC65796" w14:textId="77777777"/>
    <w:p w:rsidRPr="00F57A3A" w:rsidR="00F57A3A" w:rsidP="00F57A3A" w:rsidRDefault="00F57A3A" w14:paraId="33FCC72C" w14:textId="77777777">
      <w:pPr>
        <w:pStyle w:val="Standaardcursief"/>
        <w:rPr>
          <w:b/>
          <w:bCs/>
          <w:i w:val="0"/>
        </w:rPr>
      </w:pPr>
    </w:p>
    <w:p w:rsidRPr="00F57A3A" w:rsidR="00F57A3A" w:rsidP="00F57A3A" w:rsidRDefault="00F57A3A" w14:paraId="0371ACDE" w14:textId="77777777">
      <w:pPr>
        <w:pStyle w:val="Standaardcursief"/>
        <w:rPr>
          <w:b/>
          <w:bCs/>
          <w:i w:val="0"/>
        </w:rPr>
      </w:pPr>
      <w:r w:rsidRPr="00F57A3A">
        <w:rPr>
          <w:b/>
          <w:bCs/>
          <w:i w:val="0"/>
        </w:rPr>
        <w:t>Vraag 1</w:t>
      </w:r>
    </w:p>
    <w:p w:rsidRPr="00F57A3A" w:rsidR="00F57A3A" w:rsidP="00F57A3A" w:rsidRDefault="00F57A3A" w14:paraId="3B0177DF" w14:textId="77777777">
      <w:pPr>
        <w:pStyle w:val="Standaardcursief"/>
        <w:rPr>
          <w:b/>
          <w:bCs/>
          <w:i w:val="0"/>
        </w:rPr>
      </w:pPr>
      <w:r w:rsidRPr="00F57A3A">
        <w:rPr>
          <w:b/>
          <w:bCs/>
          <w:i w:val="0"/>
        </w:rPr>
        <w:t xml:space="preserve">Hebt u kennisgenomen van het artikel in NRC </w:t>
      </w:r>
      <w:r w:rsidRPr="00F57A3A">
        <w:rPr>
          <w:rFonts w:hint="eastAsia"/>
          <w:b/>
          <w:bCs/>
          <w:i w:val="0"/>
        </w:rPr>
        <w:t>‘</w:t>
      </w:r>
      <w:r w:rsidRPr="00F57A3A">
        <w:rPr>
          <w:b/>
          <w:bCs/>
          <w:i w:val="0"/>
        </w:rPr>
        <w:t>E</w:t>
      </w:r>
      <w:r w:rsidRPr="00F57A3A">
        <w:rPr>
          <w:rFonts w:hint="eastAsia"/>
          <w:b/>
          <w:bCs/>
          <w:i w:val="0"/>
        </w:rPr>
        <w:t>é</w:t>
      </w:r>
      <w:r w:rsidRPr="00F57A3A">
        <w:rPr>
          <w:b/>
          <w:bCs/>
          <w:i w:val="0"/>
        </w:rPr>
        <w:t>n man, 25 baby</w:t>
      </w:r>
      <w:r w:rsidRPr="00F57A3A">
        <w:rPr>
          <w:rFonts w:hint="eastAsia"/>
          <w:b/>
          <w:bCs/>
          <w:i w:val="0"/>
        </w:rPr>
        <w:t>’</w:t>
      </w:r>
      <w:r w:rsidRPr="00F57A3A">
        <w:rPr>
          <w:b/>
          <w:bCs/>
          <w:i w:val="0"/>
        </w:rPr>
        <w:t xml:space="preserve">s: </w:t>
      </w:r>
      <w:r w:rsidRPr="00F57A3A">
        <w:rPr>
          <w:rFonts w:hint="eastAsia"/>
          <w:b/>
          <w:bCs/>
          <w:i w:val="0"/>
        </w:rPr>
        <w:t>‘</w:t>
      </w:r>
      <w:r w:rsidRPr="00F57A3A">
        <w:rPr>
          <w:b/>
          <w:bCs/>
          <w:i w:val="0"/>
        </w:rPr>
        <w:t>schijnkinderen</w:t>
      </w:r>
      <w:r w:rsidRPr="00F57A3A">
        <w:rPr>
          <w:rFonts w:hint="eastAsia"/>
          <w:b/>
          <w:bCs/>
          <w:i w:val="0"/>
        </w:rPr>
        <w:t>’</w:t>
      </w:r>
      <w:r w:rsidRPr="00F57A3A">
        <w:rPr>
          <w:b/>
          <w:bCs/>
          <w:i w:val="0"/>
        </w:rPr>
        <w:t xml:space="preserve"> zijn een nieuwe</w:t>
      </w:r>
      <w:r>
        <w:rPr>
          <w:b/>
          <w:bCs/>
          <w:i w:val="0"/>
        </w:rPr>
        <w:t xml:space="preserve"> </w:t>
      </w:r>
      <w:r w:rsidRPr="00F57A3A">
        <w:rPr>
          <w:b/>
          <w:bCs/>
          <w:i w:val="0"/>
        </w:rPr>
        <w:t>manier om verblijfspapieren te krijgen</w:t>
      </w:r>
      <w:r w:rsidRPr="00F57A3A">
        <w:rPr>
          <w:rFonts w:hint="eastAsia"/>
          <w:b/>
          <w:bCs/>
          <w:i w:val="0"/>
        </w:rPr>
        <w:t>’</w:t>
      </w:r>
      <w:r w:rsidRPr="00F57A3A">
        <w:rPr>
          <w:b/>
          <w:bCs/>
          <w:i w:val="0"/>
        </w:rPr>
        <w:t xml:space="preserve"> van 11 december jl.? 1)</w:t>
      </w:r>
    </w:p>
    <w:p w:rsidRPr="00F57A3A" w:rsidR="00F57A3A" w:rsidP="00F57A3A" w:rsidRDefault="00F57A3A" w14:paraId="41A70D46" w14:textId="77777777"/>
    <w:p w:rsidRPr="00F57A3A" w:rsidR="00F57A3A" w:rsidP="00F57A3A" w:rsidRDefault="00F57A3A" w14:paraId="40B50807" w14:textId="77777777">
      <w:pPr>
        <w:pStyle w:val="Standaardcursief"/>
        <w:rPr>
          <w:b/>
          <w:bCs/>
          <w:i w:val="0"/>
        </w:rPr>
      </w:pPr>
      <w:r w:rsidRPr="00F57A3A">
        <w:rPr>
          <w:b/>
          <w:bCs/>
          <w:i w:val="0"/>
        </w:rPr>
        <w:t>Vraag 2</w:t>
      </w:r>
    </w:p>
    <w:p w:rsidRPr="00F57A3A" w:rsidR="00F57A3A" w:rsidP="00F57A3A" w:rsidRDefault="00F57A3A" w14:paraId="7C01C6F6" w14:textId="77777777">
      <w:pPr>
        <w:pStyle w:val="Standaardcursief"/>
        <w:rPr>
          <w:b/>
          <w:bCs/>
          <w:i w:val="0"/>
        </w:rPr>
      </w:pPr>
      <w:r w:rsidRPr="00F57A3A">
        <w:rPr>
          <w:b/>
          <w:bCs/>
          <w:i w:val="0"/>
        </w:rPr>
        <w:t>Hoe reageert u op de in dit artikel genoemde fraudesignalen van schijnouders die tegen betaling zich laten registreren als ouder van een buitenlands kind om zo verblijfspapieren te verkrijgen?</w:t>
      </w:r>
    </w:p>
    <w:p w:rsidR="00F57A3A" w:rsidP="00F57A3A" w:rsidRDefault="00F57A3A" w14:paraId="6B3AC413" w14:textId="77777777">
      <w:pPr>
        <w:pStyle w:val="Standaardcursief"/>
        <w:rPr>
          <w:b/>
          <w:bCs/>
          <w:i w:val="0"/>
        </w:rPr>
      </w:pPr>
    </w:p>
    <w:p w:rsidRPr="00F57A3A" w:rsidR="00F57A3A" w:rsidP="00F57A3A" w:rsidRDefault="00F57A3A" w14:paraId="4880FEB8" w14:textId="1CDCF195">
      <w:pPr>
        <w:rPr>
          <w:b/>
          <w:bCs/>
        </w:rPr>
      </w:pPr>
      <w:r w:rsidRPr="00F57A3A">
        <w:rPr>
          <w:b/>
          <w:bCs/>
        </w:rPr>
        <w:t>Antwoord</w:t>
      </w:r>
      <w:r w:rsidR="005C49BA">
        <w:rPr>
          <w:b/>
          <w:bCs/>
        </w:rPr>
        <w:t xml:space="preserve">en </w:t>
      </w:r>
      <w:r w:rsidRPr="00F57A3A">
        <w:rPr>
          <w:b/>
          <w:bCs/>
        </w:rPr>
        <w:t xml:space="preserve"> op vraag </w:t>
      </w:r>
      <w:r w:rsidR="005C49BA">
        <w:rPr>
          <w:b/>
          <w:bCs/>
        </w:rPr>
        <w:t xml:space="preserve">1 en </w:t>
      </w:r>
      <w:r w:rsidRPr="00F57A3A">
        <w:rPr>
          <w:b/>
          <w:bCs/>
        </w:rPr>
        <w:t>2</w:t>
      </w:r>
    </w:p>
    <w:p w:rsidR="00F57A3A" w:rsidP="00F57A3A" w:rsidRDefault="005C49BA" w14:paraId="17B8AF64" w14:textId="24D6BEEA">
      <w:r w:rsidRPr="005C49BA">
        <w:t>Ik ben bekend met het artikel en uiteraard vind ik de signalen zorgelijk.</w:t>
      </w:r>
    </w:p>
    <w:p w:rsidRPr="00F57A3A" w:rsidR="00F57A3A" w:rsidP="00F57A3A" w:rsidRDefault="00F57A3A" w14:paraId="232D3AF0" w14:textId="77777777"/>
    <w:p w:rsidRPr="00F57A3A" w:rsidR="00F57A3A" w:rsidP="00F57A3A" w:rsidRDefault="00F57A3A" w14:paraId="193AD817" w14:textId="77777777">
      <w:pPr>
        <w:pStyle w:val="Standaardcursief"/>
        <w:rPr>
          <w:b/>
          <w:bCs/>
          <w:i w:val="0"/>
        </w:rPr>
      </w:pPr>
      <w:r w:rsidRPr="00F57A3A">
        <w:rPr>
          <w:b/>
          <w:bCs/>
          <w:i w:val="0"/>
        </w:rPr>
        <w:t>Vraag 3</w:t>
      </w:r>
    </w:p>
    <w:p w:rsidRPr="00F57A3A" w:rsidR="00F57A3A" w:rsidP="00F57A3A" w:rsidRDefault="00F57A3A" w14:paraId="0180A81A" w14:textId="77777777">
      <w:pPr>
        <w:pStyle w:val="Standaardcursief"/>
        <w:rPr>
          <w:b/>
          <w:bCs/>
          <w:i w:val="0"/>
        </w:rPr>
      </w:pPr>
      <w:r w:rsidRPr="00F57A3A">
        <w:rPr>
          <w:b/>
          <w:bCs/>
          <w:i w:val="0"/>
        </w:rPr>
        <w:t>Deelt u de mening dat dit frauduleus is en met oog op de gevolgen voor kinderen buitengewoon onwenselijk?</w:t>
      </w:r>
    </w:p>
    <w:p w:rsidR="00F57A3A" w:rsidP="00F57A3A" w:rsidRDefault="00F57A3A" w14:paraId="3FBD9455" w14:textId="77777777">
      <w:pPr>
        <w:pStyle w:val="Standaardcursief"/>
        <w:rPr>
          <w:b/>
          <w:bCs/>
          <w:i w:val="0"/>
        </w:rPr>
      </w:pPr>
    </w:p>
    <w:p w:rsidRPr="00F57A3A" w:rsidR="00F57A3A" w:rsidP="00F57A3A" w:rsidRDefault="00F57A3A" w14:paraId="66F06522" w14:textId="77777777">
      <w:pPr>
        <w:rPr>
          <w:b/>
          <w:bCs/>
        </w:rPr>
      </w:pPr>
      <w:r w:rsidRPr="00F57A3A">
        <w:rPr>
          <w:b/>
          <w:bCs/>
        </w:rPr>
        <w:t>Antwoord op vraag 3</w:t>
      </w:r>
    </w:p>
    <w:p w:rsidR="003857CB" w:rsidP="005C49BA" w:rsidRDefault="00FA339A" w14:paraId="1224A2DE" w14:textId="60DF70D9">
      <w:pPr>
        <w:autoSpaceDE w:val="0"/>
      </w:pPr>
      <w:bookmarkStart w:name="_Hlk185003282" w:id="1"/>
      <w:r>
        <w:t>Ja</w:t>
      </w:r>
      <w:r w:rsidR="00B76903">
        <w:t>. E</w:t>
      </w:r>
      <w:r>
        <w:t xml:space="preserve">en kind heeft belang bij ouders die een daadwerkelijke ouderrol willen vervullen. </w:t>
      </w:r>
      <w:r w:rsidRPr="003857CB" w:rsidR="003857CB">
        <w:t xml:space="preserve">Bij een schijnerkenning is de erkenner </w:t>
      </w:r>
      <w:r>
        <w:t xml:space="preserve">enkel </w:t>
      </w:r>
      <w:r w:rsidRPr="003857CB" w:rsidR="003857CB">
        <w:t xml:space="preserve">juridisch ouder van het kind </w:t>
      </w:r>
      <w:r w:rsidR="003857CB">
        <w:t>ge</w:t>
      </w:r>
      <w:r w:rsidRPr="003857CB" w:rsidR="003857CB">
        <w:t>worden</w:t>
      </w:r>
      <w:r>
        <w:t>, zonder de intentie om een rol te spelen in het leven van het kind</w:t>
      </w:r>
      <w:r w:rsidR="003857CB">
        <w:t>. Deze ouder zal</w:t>
      </w:r>
      <w:r w:rsidRPr="003857CB" w:rsidR="003857CB">
        <w:t xml:space="preserve"> </w:t>
      </w:r>
      <w:r w:rsidR="003857CB">
        <w:t xml:space="preserve">naar verwachting </w:t>
      </w:r>
      <w:r>
        <w:t xml:space="preserve">dan ook </w:t>
      </w:r>
      <w:r w:rsidRPr="003857CB" w:rsidR="003857CB">
        <w:t xml:space="preserve">niet voldoen aan </w:t>
      </w:r>
      <w:r w:rsidR="003857CB">
        <w:t>de</w:t>
      </w:r>
      <w:r w:rsidRPr="003857CB" w:rsidR="003857CB">
        <w:t xml:space="preserve"> </w:t>
      </w:r>
      <w:r w:rsidR="00BC4B92">
        <w:t xml:space="preserve">wettelijke </w:t>
      </w:r>
      <w:r w:rsidRPr="003857CB" w:rsidR="003857CB">
        <w:t xml:space="preserve">verplichtingen </w:t>
      </w:r>
      <w:r w:rsidR="003857CB">
        <w:t xml:space="preserve">jegens het kind </w:t>
      </w:r>
      <w:r w:rsidRPr="003857CB" w:rsidR="003857CB">
        <w:t>die hierbij horen</w:t>
      </w:r>
      <w:r w:rsidR="00D171F5">
        <w:t xml:space="preserve">, </w:t>
      </w:r>
      <w:r w:rsidR="00EC0520">
        <w:t>zoals</w:t>
      </w:r>
      <w:r w:rsidR="00D171F5">
        <w:t xml:space="preserve"> de onderhoudsplicht (artikel 1:395a</w:t>
      </w:r>
      <w:r w:rsidR="00BC4B92">
        <w:t xml:space="preserve"> en 404</w:t>
      </w:r>
      <w:r w:rsidR="00D171F5">
        <w:t xml:space="preserve"> </w:t>
      </w:r>
      <w:r w:rsidR="00424AFE">
        <w:t xml:space="preserve">van het </w:t>
      </w:r>
      <w:r w:rsidR="00D171F5">
        <w:t>B</w:t>
      </w:r>
      <w:r w:rsidR="00424AFE">
        <w:t xml:space="preserve">urgerlijk </w:t>
      </w:r>
      <w:r w:rsidR="00D171F5">
        <w:t>W</w:t>
      </w:r>
      <w:r w:rsidR="00424AFE">
        <w:t>etboek, hierna: BW</w:t>
      </w:r>
      <w:r w:rsidR="00D171F5">
        <w:t>)</w:t>
      </w:r>
      <w:r w:rsidR="00EC0520">
        <w:t xml:space="preserve"> en het kind heeft in de praktijk vermoedelijk niets van deze ouder te verwachten</w:t>
      </w:r>
      <w:r w:rsidRPr="003857CB" w:rsidR="003857CB">
        <w:t xml:space="preserve">. </w:t>
      </w:r>
      <w:r>
        <w:t>Daarbij kan e</w:t>
      </w:r>
      <w:r w:rsidR="003857CB">
        <w:t xml:space="preserve">en kind maximaal twee juridische ouders hebben. Zoals in het artikel al wordt genoemd staat een schijnerkenning </w:t>
      </w:r>
      <w:r>
        <w:t xml:space="preserve">dan ook </w:t>
      </w:r>
      <w:r w:rsidR="003857CB">
        <w:t xml:space="preserve">juridisch ouderschap in de weg voor iemand die wel daadwerkelijk een vaderrol wil vervullen voor het kind. </w:t>
      </w:r>
      <w:r>
        <w:t>Om al deze redenen</w:t>
      </w:r>
      <w:r w:rsidR="00D171F5">
        <w:t xml:space="preserve"> is </w:t>
      </w:r>
      <w:r>
        <w:t xml:space="preserve">een schijnerkenning </w:t>
      </w:r>
      <w:r w:rsidR="00D171F5">
        <w:t xml:space="preserve">onwenselijk voor het kind. </w:t>
      </w:r>
    </w:p>
    <w:p w:rsidR="00D171F5" w:rsidP="005C49BA" w:rsidRDefault="00FA339A" w14:paraId="1649C3C4" w14:textId="0517BBE7">
      <w:pPr>
        <w:autoSpaceDE w:val="0"/>
      </w:pPr>
      <w:r>
        <w:t>Daar komt bij dat a</w:t>
      </w:r>
      <w:r w:rsidRPr="005C49BA">
        <w:t>ls er sprake is van een schijnerkenning er ook sprake</w:t>
      </w:r>
      <w:r w:rsidR="005469A7">
        <w:t xml:space="preserve"> is</w:t>
      </w:r>
      <w:r w:rsidRPr="005C49BA">
        <w:t xml:space="preserve"> van valsheid in geschrifte, en daarmee</w:t>
      </w:r>
      <w:r w:rsidR="009B70E9">
        <w:t xml:space="preserve"> van</w:t>
      </w:r>
      <w:r w:rsidRPr="005C49BA">
        <w:t xml:space="preserve"> een frauduleuze handeling</w:t>
      </w:r>
      <w:r>
        <w:t xml:space="preserve"> die enkel gericht is op het verkrijgen van een verblijfsrecht</w:t>
      </w:r>
      <w:r w:rsidRPr="005C49BA">
        <w:t>.</w:t>
      </w:r>
      <w:r>
        <w:t xml:space="preserve"> Het is ook vanuit dat oogpunt onwenselijk dat een schijnerkenning plaatsvindt.</w:t>
      </w:r>
      <w:r w:rsidRPr="005C49BA">
        <w:t xml:space="preserve"> </w:t>
      </w:r>
    </w:p>
    <w:bookmarkEnd w:id="1"/>
    <w:p w:rsidRPr="00F57A3A" w:rsidR="00F57A3A" w:rsidP="00F57A3A" w:rsidRDefault="00F57A3A" w14:paraId="44C0EA5C" w14:textId="77777777"/>
    <w:p w:rsidRPr="00F57A3A" w:rsidR="00F57A3A" w:rsidP="00F57A3A" w:rsidRDefault="00F57A3A" w14:paraId="37EB96A7" w14:textId="77777777">
      <w:pPr>
        <w:pStyle w:val="Standaardcursief"/>
        <w:rPr>
          <w:b/>
          <w:bCs/>
          <w:i w:val="0"/>
        </w:rPr>
      </w:pPr>
      <w:r w:rsidRPr="00F57A3A">
        <w:rPr>
          <w:b/>
          <w:bCs/>
          <w:i w:val="0"/>
        </w:rPr>
        <w:t>Vraag 4</w:t>
      </w:r>
    </w:p>
    <w:p w:rsidRPr="00F57A3A" w:rsidR="00F57A3A" w:rsidP="00F57A3A" w:rsidRDefault="00F57A3A" w14:paraId="63FF463A" w14:textId="77777777">
      <w:pPr>
        <w:pStyle w:val="Standaardcursief"/>
        <w:rPr>
          <w:b/>
          <w:bCs/>
          <w:i w:val="0"/>
        </w:rPr>
      </w:pPr>
      <w:r w:rsidRPr="00F57A3A">
        <w:rPr>
          <w:b/>
          <w:bCs/>
          <w:i w:val="0"/>
        </w:rPr>
        <w:t>Welke mogelijkheden ziet u om deze praktijken aan te pakken?</w:t>
      </w:r>
    </w:p>
    <w:p w:rsidR="00F57A3A" w:rsidP="00F57A3A" w:rsidRDefault="00F57A3A" w14:paraId="53361CCD" w14:textId="77777777">
      <w:pPr>
        <w:pStyle w:val="Standaardcursief"/>
        <w:rPr>
          <w:b/>
          <w:bCs/>
          <w:i w:val="0"/>
        </w:rPr>
      </w:pPr>
    </w:p>
    <w:p w:rsidRPr="00F57A3A" w:rsidR="00F57A3A" w:rsidP="00F57A3A" w:rsidRDefault="00F57A3A" w14:paraId="5DFBB65E" w14:textId="77777777">
      <w:pPr>
        <w:rPr>
          <w:b/>
          <w:bCs/>
        </w:rPr>
      </w:pPr>
      <w:r w:rsidRPr="00F57A3A">
        <w:rPr>
          <w:b/>
          <w:bCs/>
        </w:rPr>
        <w:t>Antwoord op vraag 4</w:t>
      </w:r>
    </w:p>
    <w:p w:rsidR="005C49BA" w:rsidP="005C49BA" w:rsidRDefault="005C49BA" w14:paraId="6D817A30" w14:textId="5D910E37">
      <w:r>
        <w:t>De signalen uit het artikel neem ik serieus. Daarom wordt er op dit moment, in samenwerking met de IND, het Openbaar Ministerie</w:t>
      </w:r>
      <w:r w:rsidR="00CC240C">
        <w:t xml:space="preserve"> (OM)</w:t>
      </w:r>
      <w:r>
        <w:t xml:space="preserve">, de Nederlandse Vereniging voor Burgerzaken en de Ministeries van Buitenlandse Zaken en Justitie en Veiligheid gewerkt aan </w:t>
      </w:r>
      <w:r w:rsidR="008A7E9C">
        <w:t>een aanpak voor de problematiek rondom</w:t>
      </w:r>
      <w:r>
        <w:t xml:space="preserve"> schijnerkenningen bij Chavez-verblijfsaanvragen. </w:t>
      </w:r>
      <w:r w:rsidR="008A7E9C">
        <w:t>Daar</w:t>
      </w:r>
      <w:r>
        <w:t xml:space="preserve"> kan ik nog niet </w:t>
      </w:r>
      <w:r w:rsidR="00111E4A">
        <w:t xml:space="preserve">op </w:t>
      </w:r>
      <w:r>
        <w:t xml:space="preserve">vooruitlopen. </w:t>
      </w:r>
    </w:p>
    <w:p w:rsidR="005C49BA" w:rsidP="005C49BA" w:rsidRDefault="005C49BA" w14:paraId="1B3962AD" w14:textId="77777777"/>
    <w:p w:rsidR="00F57A3A" w:rsidP="00F57A3A" w:rsidRDefault="005C49BA" w14:paraId="1C902272" w14:textId="6F9BE370">
      <w:r>
        <w:t>Dat laat onverlet dat er op dit moment reeds de mogelijkheid bestaat voor ambtenaren van de burgerlijke stand om onderzoek te doen bij een erkenning, dan wel de erkenning te weigeren</w:t>
      </w:r>
      <w:r w:rsidR="00CC240C">
        <w:t>,</w:t>
      </w:r>
      <w:r>
        <w:t xml:space="preserve"> bij vermoedens van fraude</w:t>
      </w:r>
      <w:r w:rsidR="001E5BF0">
        <w:t xml:space="preserve"> (artikel 1:18, tweede en derde lid, en artikel 1:18c, tweede lid, BW)</w:t>
      </w:r>
      <w:r>
        <w:t xml:space="preserve">. Daarnaast is het voor het OM mogelijk om </w:t>
      </w:r>
      <w:r w:rsidR="00F6098F">
        <w:t>vernietiging van een erkenning te vragen bij de rechter</w:t>
      </w:r>
      <w:r w:rsidR="00096E5A">
        <w:t xml:space="preserve"> </w:t>
      </w:r>
      <w:r w:rsidRPr="00960964" w:rsidR="00096E5A">
        <w:t>(artikel 1:205, tweede lid, BW)</w:t>
      </w:r>
      <w:r>
        <w:t xml:space="preserve">, of strafrechtelijk te vervolgen voor </w:t>
      </w:r>
      <w:r w:rsidR="001E5BF0">
        <w:t>valsheid in geschrifte (</w:t>
      </w:r>
      <w:r w:rsidR="007B0048">
        <w:t xml:space="preserve">artikel </w:t>
      </w:r>
      <w:r w:rsidR="001E5BF0">
        <w:t xml:space="preserve">225 </w:t>
      </w:r>
      <w:r w:rsidR="00F968F7">
        <w:t xml:space="preserve">van het </w:t>
      </w:r>
      <w:r w:rsidR="00424AFE">
        <w:t xml:space="preserve">Wetboek van </w:t>
      </w:r>
      <w:r w:rsidR="001E5BF0">
        <w:t>S</w:t>
      </w:r>
      <w:r w:rsidR="00424AFE">
        <w:t>traf</w:t>
      </w:r>
      <w:r w:rsidR="001E5BF0">
        <w:t>r</w:t>
      </w:r>
      <w:r w:rsidR="00424AFE">
        <w:t>echt, hierna: Sr</w:t>
      </w:r>
      <w:r w:rsidR="001E5BF0">
        <w:t>), het opzettelijk valse gegevens verstrekken (</w:t>
      </w:r>
      <w:r w:rsidR="00C14CB1">
        <w:t xml:space="preserve">artikel </w:t>
      </w:r>
      <w:r w:rsidR="001E5BF0">
        <w:t>227a Sr) of fraude (</w:t>
      </w:r>
      <w:r w:rsidR="007B0048">
        <w:t xml:space="preserve">artikel </w:t>
      </w:r>
      <w:r w:rsidR="001E5BF0">
        <w:t>326 Sr)</w:t>
      </w:r>
      <w:r>
        <w:t>, dan wel mensensmokkel</w:t>
      </w:r>
      <w:r w:rsidR="001E5BF0">
        <w:t xml:space="preserve"> (artikel </w:t>
      </w:r>
      <w:r w:rsidR="005F7E20">
        <w:t xml:space="preserve">197a </w:t>
      </w:r>
      <w:r w:rsidR="001E5BF0">
        <w:t>Sr)</w:t>
      </w:r>
      <w:r>
        <w:t xml:space="preserve">, in gevallen waar dit aan de orde is. </w:t>
      </w:r>
    </w:p>
    <w:p w:rsidRPr="00F57A3A" w:rsidR="00F57A3A" w:rsidP="00F57A3A" w:rsidRDefault="00F57A3A" w14:paraId="60863146" w14:textId="77777777"/>
    <w:p w:rsidRPr="00F57A3A" w:rsidR="00F57A3A" w:rsidP="00F57A3A" w:rsidRDefault="00F57A3A" w14:paraId="171D3DAC" w14:textId="77777777">
      <w:pPr>
        <w:pStyle w:val="Standaardcursief"/>
        <w:rPr>
          <w:b/>
          <w:bCs/>
          <w:i w:val="0"/>
        </w:rPr>
      </w:pPr>
      <w:r w:rsidRPr="00F57A3A">
        <w:rPr>
          <w:b/>
          <w:bCs/>
          <w:i w:val="0"/>
        </w:rPr>
        <w:t>Vraag 5</w:t>
      </w:r>
    </w:p>
    <w:p w:rsidRPr="00F57A3A" w:rsidR="00F57A3A" w:rsidP="00F57A3A" w:rsidRDefault="00F57A3A" w14:paraId="57D3B0E5" w14:textId="77777777">
      <w:pPr>
        <w:pStyle w:val="Standaardcursief"/>
        <w:rPr>
          <w:b/>
          <w:bCs/>
          <w:i w:val="0"/>
        </w:rPr>
      </w:pPr>
      <w:r w:rsidRPr="00F57A3A">
        <w:rPr>
          <w:b/>
          <w:bCs/>
          <w:i w:val="0"/>
        </w:rPr>
        <w:t>Gaat u onmiddellijk actie ondernemen tegen het netwerk van schijnouders dat de Immigratie- en Naturalisatiedienst (IND) in beeld heeft?</w:t>
      </w:r>
    </w:p>
    <w:p w:rsidR="00F57A3A" w:rsidP="00F57A3A" w:rsidRDefault="00F57A3A" w14:paraId="6F3630FB" w14:textId="77777777">
      <w:pPr>
        <w:pStyle w:val="Standaardcursief"/>
        <w:rPr>
          <w:b/>
          <w:bCs/>
          <w:i w:val="0"/>
        </w:rPr>
      </w:pPr>
    </w:p>
    <w:p w:rsidR="00F57A3A" w:rsidP="00F57A3A" w:rsidRDefault="00F57A3A" w14:paraId="22D3E032" w14:textId="3C90BA92">
      <w:pPr>
        <w:rPr>
          <w:b/>
          <w:bCs/>
        </w:rPr>
      </w:pPr>
      <w:r w:rsidRPr="00F57A3A">
        <w:rPr>
          <w:b/>
          <w:bCs/>
        </w:rPr>
        <w:t>Antwoord op vraag 5</w:t>
      </w:r>
    </w:p>
    <w:p w:rsidRPr="005C49BA" w:rsidR="005C49BA" w:rsidP="008B0118" w:rsidRDefault="009B70E9" w14:paraId="4A98AE34" w14:textId="522F5484">
      <w:pPr>
        <w:autoSpaceDE w:val="0"/>
      </w:pPr>
      <w:r>
        <w:t>De IND heeft enkele signalen onderzocht en is in overleg met het OM over het doen van aangifte. Tevens is een zaak met een groot aantal mogelijke schijnerkenningen door dezelfde erkenner in beeld gebracht met de intentie om aangifte te doen bij de Koninklijke Marechaussee</w:t>
      </w:r>
      <w:r w:rsidR="00CC240C">
        <w:t xml:space="preserve"> (KMar)</w:t>
      </w:r>
      <w:r>
        <w:t xml:space="preserve"> terzake</w:t>
      </w:r>
      <w:r w:rsidR="00CC240C">
        <w:t xml:space="preserve"> van </w:t>
      </w:r>
      <w:r>
        <w:t>mogelijke mensensmokkel.</w:t>
      </w:r>
    </w:p>
    <w:p w:rsidRPr="00F57A3A" w:rsidR="00F57A3A" w:rsidP="00F57A3A" w:rsidRDefault="00F57A3A" w14:paraId="354CAE0A" w14:textId="77777777"/>
    <w:p w:rsidRPr="00F57A3A" w:rsidR="00F57A3A" w:rsidP="00F57A3A" w:rsidRDefault="00F57A3A" w14:paraId="59BD813C" w14:textId="77777777">
      <w:pPr>
        <w:rPr>
          <w:b/>
          <w:bCs/>
        </w:rPr>
      </w:pPr>
      <w:r w:rsidRPr="00F57A3A">
        <w:rPr>
          <w:b/>
          <w:bCs/>
        </w:rPr>
        <w:t>Vraag 6</w:t>
      </w:r>
    </w:p>
    <w:p w:rsidRPr="00F57A3A" w:rsidR="00F57A3A" w:rsidP="00F57A3A" w:rsidRDefault="00F57A3A" w14:paraId="5613BF33" w14:textId="77777777">
      <w:pPr>
        <w:rPr>
          <w:b/>
          <w:bCs/>
        </w:rPr>
      </w:pPr>
      <w:r w:rsidRPr="00F57A3A">
        <w:rPr>
          <w:b/>
          <w:bCs/>
        </w:rPr>
        <w:t>Wat is gedaan met de vierhonderd signalen over mogelijke fraude met kind-erkenningen in de achterliggende jaren?</w:t>
      </w:r>
    </w:p>
    <w:p w:rsidR="00F57A3A" w:rsidP="00F57A3A" w:rsidRDefault="00F57A3A" w14:paraId="4E9AF0A7" w14:textId="77777777">
      <w:pPr>
        <w:pStyle w:val="Standaardcursief"/>
        <w:rPr>
          <w:b/>
          <w:bCs/>
          <w:i w:val="0"/>
        </w:rPr>
      </w:pPr>
    </w:p>
    <w:p w:rsidRPr="00F57A3A" w:rsidR="00F57A3A" w:rsidP="00F57A3A" w:rsidRDefault="00F57A3A" w14:paraId="290F0A71" w14:textId="77777777">
      <w:pPr>
        <w:rPr>
          <w:b/>
          <w:bCs/>
        </w:rPr>
      </w:pPr>
      <w:r w:rsidRPr="00F57A3A">
        <w:rPr>
          <w:b/>
          <w:bCs/>
        </w:rPr>
        <w:t>Antwoord op vraag 6</w:t>
      </w:r>
    </w:p>
    <w:p w:rsidRPr="005C49BA" w:rsidR="005C49BA" w:rsidP="005C49BA" w:rsidRDefault="009B70E9" w14:paraId="7747831F" w14:textId="67F05B62">
      <w:pPr>
        <w:autoSpaceDE w:val="0"/>
      </w:pPr>
      <w:r>
        <w:t xml:space="preserve">Eerdere signalen hebben ertoe geleid dat </w:t>
      </w:r>
      <w:r w:rsidR="008A7E9C">
        <w:t xml:space="preserve">er </w:t>
      </w:r>
      <w:r>
        <w:t xml:space="preserve">met </w:t>
      </w:r>
      <w:r w:rsidR="008A7E9C">
        <w:t xml:space="preserve">diverse </w:t>
      </w:r>
      <w:r>
        <w:t>gemeenten</w:t>
      </w:r>
      <w:r w:rsidR="008A7E9C">
        <w:t>,</w:t>
      </w:r>
      <w:r>
        <w:t xml:space="preserve"> Buitenlandse Zaken, OM</w:t>
      </w:r>
      <w:r w:rsidR="00885364">
        <w:t xml:space="preserve"> en</w:t>
      </w:r>
      <w:r>
        <w:t xml:space="preserve"> Politie regelmatig overleg is gevoerd over </w:t>
      </w:r>
      <w:r w:rsidR="00BC4B92">
        <w:t xml:space="preserve">het </w:t>
      </w:r>
      <w:r>
        <w:t xml:space="preserve">handelingsperspectief om schijnerkenningen tegen te gaan. Dit heeft geleid tot handvatten zoals een indicatorenlijst die door gemeenten kan worden gebruikt voor het behandelen van aanvragen van </w:t>
      </w:r>
      <w:r w:rsidRPr="008F099B">
        <w:t>de erkenning</w:t>
      </w:r>
      <w:r>
        <w:t xml:space="preserve"> van kinderen en het eventueel nader interviewen van de aanvragers. De toename van het aantal signalen </w:t>
      </w:r>
      <w:r w:rsidR="008A7E9C">
        <w:t xml:space="preserve">in 2024 </w:t>
      </w:r>
      <w:r>
        <w:t xml:space="preserve">heeft ertoe geleid dat deze problematiek thans weer volop de aandacht heeft en </w:t>
      </w:r>
      <w:r w:rsidR="00885364">
        <w:t>dat er</w:t>
      </w:r>
      <w:r>
        <w:t xml:space="preserve"> afspraken </w:t>
      </w:r>
      <w:r w:rsidR="00885364">
        <w:t xml:space="preserve">zijn gemaakt </w:t>
      </w:r>
      <w:r>
        <w:t xml:space="preserve">met de KMar en het OM in verband met het doen van aangiften. </w:t>
      </w:r>
    </w:p>
    <w:p w:rsidRPr="00F57A3A" w:rsidR="00F57A3A" w:rsidP="00F57A3A" w:rsidRDefault="00F57A3A" w14:paraId="288EFBCD" w14:textId="77777777"/>
    <w:p w:rsidRPr="00F57A3A" w:rsidR="00F57A3A" w:rsidP="00F57A3A" w:rsidRDefault="00F57A3A" w14:paraId="105EBDB8" w14:textId="77777777">
      <w:pPr>
        <w:pStyle w:val="Standaardcursief"/>
        <w:rPr>
          <w:b/>
          <w:bCs/>
          <w:i w:val="0"/>
        </w:rPr>
      </w:pPr>
      <w:r w:rsidRPr="00F57A3A">
        <w:rPr>
          <w:b/>
          <w:bCs/>
          <w:i w:val="0"/>
        </w:rPr>
        <w:t>Vraag 7</w:t>
      </w:r>
    </w:p>
    <w:p w:rsidRPr="00F57A3A" w:rsidR="00F57A3A" w:rsidP="00F57A3A" w:rsidRDefault="00F57A3A" w14:paraId="1DA0F1F2" w14:textId="77777777">
      <w:pPr>
        <w:pStyle w:val="Standaardcursief"/>
        <w:rPr>
          <w:b/>
          <w:bCs/>
          <w:i w:val="0"/>
        </w:rPr>
      </w:pPr>
      <w:r w:rsidRPr="00F57A3A">
        <w:rPr>
          <w:b/>
          <w:bCs/>
          <w:i w:val="0"/>
        </w:rPr>
        <w:t>Bent u bereid het erkennen van een kind om een verblijfsvergunning te ontvangen strafbaar te stellen, zoals dat ook in Belgi</w:t>
      </w:r>
      <w:r w:rsidRPr="00F57A3A">
        <w:rPr>
          <w:rFonts w:hint="eastAsia"/>
          <w:b/>
          <w:bCs/>
          <w:i w:val="0"/>
        </w:rPr>
        <w:t>ë</w:t>
      </w:r>
      <w:r w:rsidRPr="00F57A3A">
        <w:rPr>
          <w:b/>
          <w:bCs/>
          <w:i w:val="0"/>
        </w:rPr>
        <w:t xml:space="preserve"> het geval is?</w:t>
      </w:r>
    </w:p>
    <w:p w:rsidR="00F57A3A" w:rsidP="00F57A3A" w:rsidRDefault="00F57A3A" w14:paraId="426E89EF" w14:textId="77777777">
      <w:pPr>
        <w:pStyle w:val="Standaardcursief"/>
        <w:rPr>
          <w:b/>
          <w:bCs/>
          <w:i w:val="0"/>
        </w:rPr>
      </w:pPr>
    </w:p>
    <w:p w:rsidR="00F57A3A" w:rsidP="00F57A3A" w:rsidRDefault="00F57A3A" w14:paraId="25AE786F" w14:textId="45CF3254">
      <w:r w:rsidRPr="00F57A3A">
        <w:rPr>
          <w:b/>
          <w:bCs/>
        </w:rPr>
        <w:t>Antwoord op vraag 7</w:t>
      </w:r>
      <w:r w:rsidRPr="00F57A3A">
        <w:rPr>
          <w:b/>
          <w:bCs/>
        </w:rPr>
        <w:br/>
      </w:r>
      <w:r w:rsidR="005C49BA">
        <w:t xml:space="preserve">België heeft inderdaad enkele jaren geleden een </w:t>
      </w:r>
      <w:r w:rsidR="00FC4CA3">
        <w:t xml:space="preserve">versterkte </w:t>
      </w:r>
      <w:r w:rsidR="005C49BA">
        <w:t>aanpak opgezet om de problematiek rondom schijnerkenningen aan te pakken.</w:t>
      </w:r>
      <w:r w:rsidR="008A7E9C">
        <w:t xml:space="preserve"> Op dit moment wordt er gewerkt aan een aanpak voor de problematiek, zie ook het antwoord op vraag 4</w:t>
      </w:r>
      <w:r w:rsidR="00C91A61">
        <w:t>.</w:t>
      </w:r>
      <w:r w:rsidR="008A7E9C">
        <w:t xml:space="preserve"> </w:t>
      </w:r>
      <w:r w:rsidR="00C91A61">
        <w:t>H</w:t>
      </w:r>
      <w:r w:rsidR="008A7E9C">
        <w:t>et</w:t>
      </w:r>
      <w:r w:rsidR="005C49BA">
        <w:t xml:space="preserve"> Belgische voorbeeld wordt daarbij ook meegenomen. Ik kan </w:t>
      </w:r>
      <w:r w:rsidR="00C91A61">
        <w:t xml:space="preserve">daar </w:t>
      </w:r>
      <w:r w:rsidR="005C49BA">
        <w:t xml:space="preserve">nog niet </w:t>
      </w:r>
      <w:r w:rsidR="00C91A61">
        <w:t xml:space="preserve">op </w:t>
      </w:r>
      <w:r w:rsidR="005C49BA">
        <w:t>vooruitlopen</w:t>
      </w:r>
      <w:r w:rsidR="00C91A61">
        <w:t xml:space="preserve">. </w:t>
      </w:r>
    </w:p>
    <w:p w:rsidRPr="00F57A3A" w:rsidR="00F57A3A" w:rsidP="00F57A3A" w:rsidRDefault="00F57A3A" w14:paraId="314EEF4D" w14:textId="77777777"/>
    <w:p w:rsidRPr="00F57A3A" w:rsidR="00F57A3A" w:rsidP="00F57A3A" w:rsidRDefault="00F57A3A" w14:paraId="3C3F208F" w14:textId="77777777">
      <w:pPr>
        <w:pStyle w:val="Standaardcursief"/>
        <w:rPr>
          <w:b/>
          <w:bCs/>
          <w:i w:val="0"/>
        </w:rPr>
      </w:pPr>
      <w:r w:rsidRPr="00F57A3A">
        <w:rPr>
          <w:b/>
          <w:bCs/>
          <w:i w:val="0"/>
        </w:rPr>
        <w:t>Vraag 8</w:t>
      </w:r>
    </w:p>
    <w:p w:rsidRPr="00F57A3A" w:rsidR="00F57A3A" w:rsidP="00F57A3A" w:rsidRDefault="00F57A3A" w14:paraId="5CD0E1A5" w14:textId="77777777">
      <w:pPr>
        <w:pStyle w:val="Standaardcursief"/>
        <w:rPr>
          <w:b/>
          <w:bCs/>
          <w:i w:val="0"/>
        </w:rPr>
      </w:pPr>
      <w:r w:rsidRPr="00F57A3A">
        <w:rPr>
          <w:b/>
          <w:bCs/>
          <w:i w:val="0"/>
        </w:rPr>
        <w:t>Is het mogelijk deze fraude aan te merken als mensensmokkel, zodat strafrechtelijke vervolging kan plaatsvinden?</w:t>
      </w:r>
    </w:p>
    <w:p w:rsidR="00F57A3A" w:rsidP="00F57A3A" w:rsidRDefault="00F57A3A" w14:paraId="546D4CA9" w14:textId="77777777">
      <w:pPr>
        <w:pStyle w:val="Standaardcursief"/>
        <w:rPr>
          <w:b/>
          <w:bCs/>
          <w:i w:val="0"/>
        </w:rPr>
      </w:pPr>
    </w:p>
    <w:p w:rsidRPr="00F57A3A" w:rsidR="00F57A3A" w:rsidP="00F57A3A" w:rsidRDefault="00F57A3A" w14:paraId="0022C172" w14:textId="77777777">
      <w:pPr>
        <w:rPr>
          <w:b/>
          <w:bCs/>
        </w:rPr>
      </w:pPr>
      <w:r w:rsidRPr="00F57A3A">
        <w:rPr>
          <w:b/>
          <w:bCs/>
        </w:rPr>
        <w:t>Antwoord op vraag 8</w:t>
      </w:r>
    </w:p>
    <w:p w:rsidR="00874555" w:rsidP="00874555" w:rsidRDefault="00874555" w14:paraId="1B731887" w14:textId="7C557B28">
      <w:pPr>
        <w:rPr>
          <w:rFonts w:ascii="Calibri" w:hAnsi="Calibri"/>
          <w:color w:val="auto"/>
          <w:sz w:val="22"/>
          <w:szCs w:val="22"/>
        </w:rPr>
      </w:pPr>
      <w:r>
        <w:t>Strafrechtelijke vervolging kan – afhankelijk van de omstandigheden van het geval – mogelijk zijn op grond van feiten zoals valsheid in geschrifte (</w:t>
      </w:r>
      <w:r w:rsidR="007B0048">
        <w:t xml:space="preserve">artikel </w:t>
      </w:r>
      <w:r>
        <w:t xml:space="preserve">225 Sr), </w:t>
      </w:r>
      <w:r w:rsidR="005A762B">
        <w:t xml:space="preserve">het </w:t>
      </w:r>
      <w:r>
        <w:t>opzettelijk valse gegevens verstrekken (</w:t>
      </w:r>
      <w:r w:rsidR="007B0048">
        <w:t xml:space="preserve">artikel </w:t>
      </w:r>
      <w:r>
        <w:t>227a Sr) of fraude (</w:t>
      </w:r>
      <w:r w:rsidR="007B0048">
        <w:t xml:space="preserve">artikel </w:t>
      </w:r>
      <w:r>
        <w:t>326 Sr). Als deze feiten worden gepleegd om een ander behulpzaam te zijn bij de toegang tot of doorreis door Nederland kan het strafbaar zijn op grond van mensensmokkel (</w:t>
      </w:r>
      <w:r w:rsidR="007B0048">
        <w:t xml:space="preserve">artikel </w:t>
      </w:r>
      <w:r>
        <w:t xml:space="preserve">197a Sr). De officier van justitie beslist hierover. </w:t>
      </w:r>
    </w:p>
    <w:p w:rsidRPr="00F57A3A" w:rsidR="00F57A3A" w:rsidP="00F57A3A" w:rsidRDefault="00F57A3A" w14:paraId="22DED45C" w14:textId="77777777"/>
    <w:p w:rsidRPr="00F57A3A" w:rsidR="00F57A3A" w:rsidP="00F57A3A" w:rsidRDefault="00F57A3A" w14:paraId="59858312" w14:textId="77777777">
      <w:pPr>
        <w:pStyle w:val="Standaardcursief"/>
        <w:rPr>
          <w:b/>
          <w:bCs/>
          <w:i w:val="0"/>
        </w:rPr>
      </w:pPr>
      <w:r w:rsidRPr="00F57A3A">
        <w:rPr>
          <w:b/>
          <w:bCs/>
          <w:i w:val="0"/>
        </w:rPr>
        <w:t>Vraag 9</w:t>
      </w:r>
    </w:p>
    <w:p w:rsidRPr="00F57A3A" w:rsidR="00F57A3A" w:rsidP="00F57A3A" w:rsidRDefault="00F57A3A" w14:paraId="72022579" w14:textId="77777777">
      <w:pPr>
        <w:pStyle w:val="Standaardcursief"/>
        <w:rPr>
          <w:b/>
          <w:bCs/>
          <w:i w:val="0"/>
        </w:rPr>
      </w:pPr>
      <w:r w:rsidRPr="00F57A3A">
        <w:rPr>
          <w:b/>
          <w:bCs/>
          <w:i w:val="0"/>
        </w:rPr>
        <w:t>Welke rol speelt de in het artikel genoemde uitspraak van het Hof van Justitie in 2017 hierin? Herkent u het beeld dat hierdoor meer vreemdelingen verblijf krijgen omdat zij een Nederlands kind erkennen?</w:t>
      </w:r>
    </w:p>
    <w:p w:rsidR="00F57A3A" w:rsidP="00F57A3A" w:rsidRDefault="00F57A3A" w14:paraId="57648E4A" w14:textId="77777777">
      <w:pPr>
        <w:pStyle w:val="Standaardcursief"/>
        <w:rPr>
          <w:b/>
          <w:bCs/>
          <w:i w:val="0"/>
        </w:rPr>
      </w:pPr>
    </w:p>
    <w:p w:rsidRPr="00F57A3A" w:rsidR="00F57A3A" w:rsidP="00F57A3A" w:rsidRDefault="00F57A3A" w14:paraId="47B3861F" w14:textId="77777777">
      <w:pPr>
        <w:rPr>
          <w:b/>
          <w:bCs/>
        </w:rPr>
      </w:pPr>
      <w:r w:rsidRPr="00F57A3A">
        <w:rPr>
          <w:b/>
          <w:bCs/>
        </w:rPr>
        <w:t>Antwoord op vraag 9</w:t>
      </w:r>
    </w:p>
    <w:p w:rsidRPr="00C006F6" w:rsidR="005C49BA" w:rsidP="005C49BA" w:rsidRDefault="005C49BA" w14:paraId="272F5D34" w14:textId="244BF2F6">
      <w:r>
        <w:t>De uitspraak die in het NRC</w:t>
      </w:r>
      <w:r w:rsidR="00CC240C">
        <w:t>-</w:t>
      </w:r>
      <w:r>
        <w:t>artikel wordt aangehaald is het arrest Chavez-Vilchez.</w:t>
      </w:r>
      <w:r>
        <w:rPr>
          <w:rStyle w:val="Voetnootmarkering"/>
        </w:rPr>
        <w:footnoteReference w:id="1"/>
      </w:r>
      <w:r>
        <w:t xml:space="preserve"> Op basis van dit arrest kan een </w:t>
      </w:r>
      <w:r w:rsidRPr="00671863" w:rsidR="00671863">
        <w:t xml:space="preserve">ouder die geen Nederlandse of </w:t>
      </w:r>
      <w:r w:rsidR="009B5AC1">
        <w:t xml:space="preserve">andere </w:t>
      </w:r>
      <w:r w:rsidRPr="00671863" w:rsidR="00671863">
        <w:t>EU-nationaliteit heeft (de zogenoemde derdeland-ouder)</w:t>
      </w:r>
      <w:r>
        <w:t xml:space="preserve"> van een Nederlands kind een ver</w:t>
      </w:r>
      <w:r w:rsidR="009B70E9">
        <w:t>blijfsdocument</w:t>
      </w:r>
      <w:r>
        <w:t xml:space="preserve"> verkrijgen, onder de voorwaarden</w:t>
      </w:r>
      <w:r w:rsidR="00671863">
        <w:t xml:space="preserve"> (i)</w:t>
      </w:r>
      <w:r>
        <w:t xml:space="preserve"> dat hij of zij de daadwerkelijke zorg over het Nederlandse kind heeft en (ii) dat het kind zodanig afhankelijk is</w:t>
      </w:r>
      <w:r w:rsidR="009B5AC1">
        <w:t xml:space="preserve"> van die verzorging</w:t>
      </w:r>
      <w:r>
        <w:t xml:space="preserve"> dat het kind de EU zou moeten verlaten als zijn ouder hier niet mag blijven. Dat </w:t>
      </w:r>
      <w:r w:rsidR="009B70E9">
        <w:t xml:space="preserve">gedwongen vertrek </w:t>
      </w:r>
      <w:r>
        <w:t>zou immers in strijd zijn met artikel 20</w:t>
      </w:r>
      <w:r w:rsidR="00671863">
        <w:t xml:space="preserve"> van het </w:t>
      </w:r>
      <w:r w:rsidRPr="00671863" w:rsidR="00671863">
        <w:t>Verdrag betreffende de werking van de Europese Unie</w:t>
      </w:r>
      <w:r>
        <w:t xml:space="preserve"> (het Unieburgerschap) op basis waarvan </w:t>
      </w:r>
      <w:r w:rsidR="00C006F6">
        <w:t>he</w:t>
      </w:r>
      <w:r>
        <w:t xml:space="preserve">t Nederlandse kind niet gedwongen mag </w:t>
      </w:r>
      <w:r w:rsidRPr="00C006F6">
        <w:t>worden de EU te verlaten.</w:t>
      </w:r>
    </w:p>
    <w:p w:rsidRPr="00C006F6" w:rsidR="005C49BA" w:rsidP="005C49BA" w:rsidRDefault="005C49BA" w14:paraId="5F1758AC" w14:textId="77777777">
      <w:pPr>
        <w:autoSpaceDE w:val="0"/>
        <w:rPr>
          <w:color w:val="FF0000"/>
        </w:rPr>
      </w:pPr>
    </w:p>
    <w:p w:rsidR="00F57A3A" w:rsidP="00F6098F" w:rsidRDefault="00F6098F" w14:paraId="5B139A00" w14:textId="0B5074F5">
      <w:r w:rsidRPr="00C006F6">
        <w:t>Volledigheidshalve</w:t>
      </w:r>
      <w:r>
        <w:t xml:space="preserve"> merk ik op dat het verblijfsrecht in de in het artikel geschetste situatie niet toekomt aan de erkenner</w:t>
      </w:r>
      <w:r w:rsidR="00D62997">
        <w:t xml:space="preserve"> -</w:t>
      </w:r>
      <w:r>
        <w:t xml:space="preserve"> die heeft immers de Nederlandse nationaliteit</w:t>
      </w:r>
      <w:r w:rsidR="00D62997">
        <w:t xml:space="preserve"> -</w:t>
      </w:r>
      <w:r>
        <w:t xml:space="preserve"> maar aan de andere ouder van het kind. </w:t>
      </w:r>
      <w:r w:rsidR="00C006F6">
        <w:t>Voorts is het zo dat n</w:t>
      </w:r>
      <w:r>
        <w:t>iet aan iedere verlening van een Chavez-verblijfsrecht een erkenning ten grondslag</w:t>
      </w:r>
      <w:r w:rsidR="00C006F6">
        <w:t xml:space="preserve"> ligt</w:t>
      </w:r>
      <w:r>
        <w:t>.</w:t>
      </w:r>
      <w:r w:rsidR="00C006F6">
        <w:t xml:space="preserve"> Een kind kan bijvoorbeeld ook Nederlands zijn door geboorte uit een Nederlandse ouder.</w:t>
      </w:r>
      <w:r>
        <w:t xml:space="preserve"> Voor het verlenen van verblijfsrecht aan de verzorgende derdeland</w:t>
      </w:r>
      <w:r w:rsidR="00BC4B92">
        <w:t>-</w:t>
      </w:r>
      <w:r>
        <w:t xml:space="preserve"> ouder van een Nederlands kind op grond van het arrest Chavez-Vilchez is </w:t>
      </w:r>
      <w:r w:rsidR="00C006F6">
        <w:t xml:space="preserve">ook </w:t>
      </w:r>
      <w:r>
        <w:t xml:space="preserve">niet van belang hoe en wanneer dat kind de Nederlandse nationaliteit heeft verkregen. </w:t>
      </w:r>
    </w:p>
    <w:p w:rsidRPr="00F57A3A" w:rsidR="00F6098F" w:rsidP="00F6098F" w:rsidRDefault="00F6098F" w14:paraId="7F1F06F7" w14:textId="77777777"/>
    <w:p w:rsidRPr="00F57A3A" w:rsidR="00F57A3A" w:rsidP="00F57A3A" w:rsidRDefault="00F57A3A" w14:paraId="1A07E398" w14:textId="77777777">
      <w:pPr>
        <w:pStyle w:val="Standaardcursief"/>
        <w:rPr>
          <w:b/>
          <w:bCs/>
          <w:i w:val="0"/>
        </w:rPr>
      </w:pPr>
      <w:r w:rsidRPr="00F57A3A">
        <w:rPr>
          <w:b/>
          <w:bCs/>
          <w:i w:val="0"/>
        </w:rPr>
        <w:t>Vraag 10</w:t>
      </w:r>
    </w:p>
    <w:p w:rsidRPr="00F57A3A" w:rsidR="00F57A3A" w:rsidP="00F57A3A" w:rsidRDefault="00F57A3A" w14:paraId="3BB2FFC8" w14:textId="77777777">
      <w:pPr>
        <w:pStyle w:val="Standaardcursief"/>
        <w:rPr>
          <w:b/>
          <w:bCs/>
          <w:i w:val="0"/>
        </w:rPr>
      </w:pPr>
      <w:r w:rsidRPr="00F57A3A">
        <w:rPr>
          <w:b/>
          <w:bCs/>
          <w:i w:val="0"/>
        </w:rPr>
        <w:t>In hoeverre is het belang van het kind voldoende geborgd in de procedure van erkenning gelet op deze schijnerkenningen, en wie houdt hier zicht op?</w:t>
      </w:r>
    </w:p>
    <w:p w:rsidR="00F57A3A" w:rsidP="00F57A3A" w:rsidRDefault="00F57A3A" w14:paraId="5D0B7305" w14:textId="77777777">
      <w:pPr>
        <w:pStyle w:val="Standaardcursief"/>
        <w:rPr>
          <w:b/>
          <w:bCs/>
          <w:i w:val="0"/>
        </w:rPr>
      </w:pPr>
    </w:p>
    <w:p w:rsidRPr="00F57A3A" w:rsidR="00F57A3A" w:rsidP="00F57A3A" w:rsidRDefault="00F57A3A" w14:paraId="1B487F14" w14:textId="77777777">
      <w:pPr>
        <w:rPr>
          <w:b/>
          <w:bCs/>
        </w:rPr>
      </w:pPr>
      <w:r w:rsidRPr="00F57A3A">
        <w:rPr>
          <w:b/>
          <w:bCs/>
        </w:rPr>
        <w:t>Antwoord op vraag 10</w:t>
      </w:r>
    </w:p>
    <w:p w:rsidR="005C49BA" w:rsidP="00B76812" w:rsidRDefault="00606BA1" w14:paraId="316F09B9" w14:textId="6D0A52F3">
      <w:r w:rsidRPr="00960964">
        <w:t xml:space="preserve">In artikel 1:204 BW </w:t>
      </w:r>
      <w:r w:rsidRPr="00960964" w:rsidR="00FC4CA3">
        <w:t>is</w:t>
      </w:r>
      <w:r w:rsidRPr="00960964">
        <w:t xml:space="preserve"> een aantal voorwaarden gesteld voor erkenning</w:t>
      </w:r>
      <w:r w:rsidR="00170B29">
        <w:t xml:space="preserve"> van een kind</w:t>
      </w:r>
      <w:r w:rsidRPr="00960964">
        <w:t xml:space="preserve">. </w:t>
      </w:r>
      <w:r w:rsidRPr="00960964" w:rsidR="00A2216B">
        <w:t xml:space="preserve">De belangrijkste waarborg voor de bescherming van het belang van het kind is </w:t>
      </w:r>
      <w:r w:rsidR="001614E7">
        <w:t>de wettelijke voorwaarde</w:t>
      </w:r>
      <w:r w:rsidRPr="00960964" w:rsidR="00A2216B">
        <w:t xml:space="preserve"> dat de geboortemoeder toestemming moet geven voor de erkenning. Aangezien erkenning levenslange gevolgen heeft voor het kind en in veel gevallen ook gevolgen heeft voor de uitoefening van </w:t>
      </w:r>
      <w:r w:rsidR="00BC4B92">
        <w:t xml:space="preserve">het </w:t>
      </w:r>
      <w:r w:rsidRPr="00960964" w:rsidR="00A2216B">
        <w:t xml:space="preserve">gezag door de ouder, heeft een geboortemoeder er groot belang bij haar kind enkel te laten erkennen door een persoon die daadwerkelijk een ouderrol in het leven van het kind zal willen spelen. Daar heeft zij ook een financieel belang bij, aangezien de tweede ouder ook een onderhoudsbijdrage zal moeten leveren </w:t>
      </w:r>
      <w:r w:rsidRPr="00960964" w:rsidR="002D2B11">
        <w:t>ten behoeve van</w:t>
      </w:r>
      <w:r w:rsidRPr="00960964" w:rsidR="00A2216B">
        <w:t xml:space="preserve"> het kind. Als er twijfel bestaat over de intentie van de erkenning, heeft de ambtenaar van de burgerlijke stand de mogelijkheid om </w:t>
      </w:r>
      <w:r w:rsidR="00A3377C">
        <w:t xml:space="preserve">het opmaken van de akte van erkenning </w:t>
      </w:r>
      <w:r w:rsidRPr="00960964" w:rsidR="00A2216B">
        <w:t>te weigeren op grond van strijd met de openbare orde</w:t>
      </w:r>
      <w:r w:rsidR="005508ED">
        <w:t xml:space="preserve"> (artikel 1:18c, tweede lid, BW)</w:t>
      </w:r>
      <w:r w:rsidRPr="00960964" w:rsidR="00A2216B">
        <w:t xml:space="preserve">. </w:t>
      </w:r>
      <w:bookmarkStart w:name="_Hlk189472285" w:id="2"/>
      <w:r w:rsidR="00B76812">
        <w:t xml:space="preserve">De </w:t>
      </w:r>
      <w:r w:rsidRPr="00D35A3A" w:rsidR="00B76812">
        <w:t>Nederlandse Vereniging voor Burgerzaken</w:t>
      </w:r>
      <w:r w:rsidR="00B76812">
        <w:t xml:space="preserve"> heeft in overleg met de ketenpartners een interne indicatielijst voor schijnerkenningen opgesteld die de ambtenaar van de burgerlijke stand kan gebruiken om te beoordelen of sprake is van een schijnerkenning en deze te weigeren. </w:t>
      </w:r>
      <w:r w:rsidRPr="00960964" w:rsidR="00A2216B">
        <w:t>Van een weigering doet de ambtenaar melding bij de IND</w:t>
      </w:r>
      <w:r w:rsidRPr="00960964" w:rsidR="00866AA5">
        <w:t xml:space="preserve"> (artikel 1:18c derde lid BW).</w:t>
      </w:r>
      <w:r w:rsidRPr="00960964" w:rsidR="00A2216B">
        <w:t xml:space="preserve"> </w:t>
      </w:r>
      <w:r w:rsidRPr="00960964" w:rsidR="00866AA5">
        <w:t xml:space="preserve">Heeft een erkenning desondanks toch plaatsgevonden, dan kan het </w:t>
      </w:r>
      <w:r w:rsidR="00096E5A">
        <w:t xml:space="preserve">OM </w:t>
      </w:r>
      <w:r w:rsidRPr="00960964" w:rsidR="00866AA5">
        <w:t>de rechter verzoeken een erkenning te vernietigen vanwege strijd met de openbare orde (artikel 1:205, tweede lid, BW). Hiermee kan</w:t>
      </w:r>
      <w:r w:rsidRPr="00960964" w:rsidR="007E57C1">
        <w:t xml:space="preserve"> het belang van het kind</w:t>
      </w:r>
      <w:r w:rsidRPr="00960964" w:rsidR="00866AA5">
        <w:t xml:space="preserve"> bij de erkenning worden gewaarborgd</w:t>
      </w:r>
      <w:r w:rsidRPr="00960964" w:rsidR="007E57C1">
        <w:t>. Zoals in antwoord 3 hiervoor is genoemd, is een schijnerkenning onwenselijk voor het kind. Het is dan ook van belang dat de ambtenaar van de burgerlijke stand en het openbaar ministerie actief handelen bij (een vermoeden van) schijnerkenningen</w:t>
      </w:r>
      <w:r w:rsidR="00164791">
        <w:t xml:space="preserve"> op basis van hun wettelijke bevoegdheden</w:t>
      </w:r>
      <w:r w:rsidRPr="00960964" w:rsidR="007E57C1">
        <w:t>.</w:t>
      </w:r>
      <w:r w:rsidRPr="005C49BA" w:rsidR="005C49BA">
        <w:t xml:space="preserve"> </w:t>
      </w:r>
    </w:p>
    <w:bookmarkEnd w:id="2"/>
    <w:p w:rsidRPr="005C49BA" w:rsidR="00960964" w:rsidP="005C49BA" w:rsidRDefault="00960964" w14:paraId="03E1A639" w14:textId="77777777">
      <w:pPr>
        <w:autoSpaceDE w:val="0"/>
      </w:pPr>
    </w:p>
    <w:p w:rsidRPr="00F57A3A" w:rsidR="00F57A3A" w:rsidP="00F57A3A" w:rsidRDefault="00F57A3A" w14:paraId="2F999135" w14:textId="77777777">
      <w:pPr>
        <w:pStyle w:val="Standaardcursief"/>
        <w:rPr>
          <w:b/>
          <w:bCs/>
          <w:i w:val="0"/>
        </w:rPr>
      </w:pPr>
      <w:r w:rsidRPr="00F57A3A">
        <w:rPr>
          <w:b/>
          <w:bCs/>
          <w:i w:val="0"/>
        </w:rPr>
        <w:t>Vraag 11</w:t>
      </w:r>
    </w:p>
    <w:p w:rsidRPr="00F57A3A" w:rsidR="00F57A3A" w:rsidP="00F57A3A" w:rsidRDefault="00F57A3A" w14:paraId="31645FD1" w14:textId="77777777">
      <w:pPr>
        <w:pStyle w:val="Standaardcursief"/>
        <w:rPr>
          <w:b/>
          <w:bCs/>
          <w:i w:val="0"/>
        </w:rPr>
      </w:pPr>
      <w:r w:rsidRPr="00F57A3A">
        <w:rPr>
          <w:b/>
          <w:bCs/>
          <w:i w:val="0"/>
        </w:rPr>
        <w:t>Behoeft dit gezien deze schokkende berichten geen aanscherping?</w:t>
      </w:r>
    </w:p>
    <w:p w:rsidRPr="00F57A3A" w:rsidR="00F57A3A" w:rsidP="00F57A3A" w:rsidRDefault="00F57A3A" w14:paraId="72BCAC4A" w14:textId="77777777"/>
    <w:p w:rsidRPr="00F57A3A" w:rsidR="00F57A3A" w:rsidP="00F57A3A" w:rsidRDefault="00F57A3A" w14:paraId="4B2A8B24" w14:textId="77777777">
      <w:pPr>
        <w:rPr>
          <w:b/>
          <w:bCs/>
        </w:rPr>
      </w:pPr>
      <w:r w:rsidRPr="00F57A3A">
        <w:rPr>
          <w:b/>
          <w:bCs/>
        </w:rPr>
        <w:t>Antwoord op vraag 11</w:t>
      </w:r>
    </w:p>
    <w:p w:rsidR="00F57A3A" w:rsidP="00F57A3A" w:rsidRDefault="005C49BA" w14:paraId="3A28D273" w14:textId="0EEE5F2E">
      <w:r>
        <w:t xml:space="preserve">De signalen uit het artikel neem ik serieus. </w:t>
      </w:r>
      <w:r w:rsidR="00E26F6A">
        <w:t>Daarom wordt er op dit moment, in samenwerking met de IND, het</w:t>
      </w:r>
      <w:r w:rsidR="00096E5A">
        <w:t xml:space="preserve"> OM</w:t>
      </w:r>
      <w:r w:rsidR="00E26F6A">
        <w:t>, de Nederlandse Vereniging voor Burgerzaken en de Ministeries van Buitenlandse Zaken en Justitie en Veiligheid gewerkt aan een aanpak voor de problematiek rondom schijnerkenningen bij Chavez-verblijfsaanvragen. Daar</w:t>
      </w:r>
      <w:r w:rsidR="00BC4B92">
        <w:t>op</w:t>
      </w:r>
      <w:r w:rsidR="00E26F6A">
        <w:t xml:space="preserve"> kan ik nog niet vooruitlopen. </w:t>
      </w:r>
    </w:p>
    <w:p w:rsidRPr="00F57A3A" w:rsidR="00F57A3A" w:rsidP="00F57A3A" w:rsidRDefault="00F57A3A" w14:paraId="4B1E4E9B" w14:textId="77777777"/>
    <w:p w:rsidRPr="00F57A3A" w:rsidR="00F57A3A" w:rsidP="00F57A3A" w:rsidRDefault="00F57A3A" w14:paraId="64BA7F6D" w14:textId="77777777">
      <w:pPr>
        <w:pStyle w:val="Standaardcursief"/>
        <w:rPr>
          <w:b/>
          <w:bCs/>
          <w:i w:val="0"/>
        </w:rPr>
      </w:pPr>
      <w:r w:rsidRPr="00F57A3A">
        <w:rPr>
          <w:b/>
          <w:bCs/>
          <w:i w:val="0"/>
        </w:rPr>
        <w:t>Vraag 12</w:t>
      </w:r>
    </w:p>
    <w:p w:rsidRPr="00F57A3A" w:rsidR="00F57A3A" w:rsidP="00F57A3A" w:rsidRDefault="00F57A3A" w14:paraId="61B760BF" w14:textId="77777777">
      <w:pPr>
        <w:pStyle w:val="Standaardcursief"/>
        <w:rPr>
          <w:b/>
          <w:bCs/>
          <w:i w:val="0"/>
        </w:rPr>
      </w:pPr>
      <w:r w:rsidRPr="00F57A3A">
        <w:rPr>
          <w:b/>
          <w:bCs/>
          <w:i w:val="0"/>
        </w:rPr>
        <w:t>Bent u bereid het genoemde, vertrouwelijke IND-rapport te delen met de Kamer?</w:t>
      </w:r>
    </w:p>
    <w:p w:rsidRPr="00F57A3A" w:rsidR="00F57A3A" w:rsidP="00F57A3A" w:rsidRDefault="00F57A3A" w14:paraId="53076BA8" w14:textId="77777777">
      <w:pPr>
        <w:pStyle w:val="Standaardcursief"/>
        <w:rPr>
          <w:b/>
          <w:bCs/>
          <w:i w:val="0"/>
        </w:rPr>
      </w:pPr>
    </w:p>
    <w:p w:rsidRPr="00F57A3A" w:rsidR="00F57A3A" w:rsidP="00F57A3A" w:rsidRDefault="00F57A3A" w14:paraId="5EB9F7ED" w14:textId="77777777">
      <w:pPr>
        <w:rPr>
          <w:b/>
          <w:bCs/>
        </w:rPr>
      </w:pPr>
      <w:r w:rsidRPr="00F57A3A">
        <w:rPr>
          <w:b/>
          <w:bCs/>
        </w:rPr>
        <w:t>Antwoord op vraag 12</w:t>
      </w:r>
    </w:p>
    <w:p w:rsidRPr="001E4811" w:rsidR="001E4811" w:rsidP="001E4811" w:rsidRDefault="001E4811" w14:paraId="7FE2E5CF" w14:textId="401D3441">
      <w:r w:rsidRPr="001E4811">
        <w:t>Nee, omdat dit IND-rapport de uitwerking van een individuele casus betreft en het</w:t>
      </w:r>
      <w:r w:rsidR="005735B8">
        <w:t xml:space="preserve"> rapport</w:t>
      </w:r>
      <w:r w:rsidRPr="001E4811">
        <w:t xml:space="preserve"> vertrouwelijke persoonsgegevens</w:t>
      </w:r>
      <w:r w:rsidR="005735B8">
        <w:t xml:space="preserve"> bevat</w:t>
      </w:r>
      <w:r w:rsidRPr="001E4811">
        <w:t xml:space="preserve">. </w:t>
      </w:r>
    </w:p>
    <w:p w:rsidR="00F57A3A" w:rsidP="00F57A3A" w:rsidRDefault="00F57A3A" w14:paraId="212A5B9E" w14:textId="77777777"/>
    <w:p w:rsidRPr="00F57A3A" w:rsidR="00F57A3A" w:rsidP="00F57A3A" w:rsidRDefault="00F57A3A" w14:paraId="710971D2" w14:textId="77777777"/>
    <w:p w:rsidRPr="0077291A" w:rsidR="00F57A3A" w:rsidP="00F57A3A" w:rsidRDefault="00F57A3A" w14:paraId="126072B0" w14:textId="77777777">
      <w:pPr>
        <w:pStyle w:val="Standaardcursief"/>
        <w:rPr>
          <w:rFonts w:eastAsia="DejaVuSerifCondensed" w:cs="DejaVuSerifCondensed"/>
          <w:i w:val="0"/>
          <w:iCs/>
          <w:sz w:val="16"/>
          <w:szCs w:val="16"/>
        </w:rPr>
      </w:pPr>
      <w:r w:rsidRPr="0077291A">
        <w:rPr>
          <w:rFonts w:eastAsia="DejaVuSerifCondensed" w:cs="DejaVuSerifCondensed"/>
          <w:i w:val="0"/>
          <w:iCs/>
          <w:sz w:val="16"/>
          <w:szCs w:val="16"/>
        </w:rPr>
        <w:t>1) NRC, 11 december 2024, 'Eén man, 25 baby’s: ‘schijnkinderen’ zijn een nieuwe manier om</w:t>
      </w:r>
    </w:p>
    <w:p w:rsidRPr="0077291A" w:rsidR="00F57A3A" w:rsidP="00F57A3A" w:rsidRDefault="00F57A3A" w14:paraId="191C84E9" w14:textId="77777777">
      <w:pPr>
        <w:pStyle w:val="Standaardcursief"/>
        <w:rPr>
          <w:rFonts w:eastAsia="DejaVuSerifCondensed" w:cs="DejaVuSerifCondensed"/>
          <w:i w:val="0"/>
          <w:iCs/>
          <w:sz w:val="16"/>
          <w:szCs w:val="16"/>
        </w:rPr>
      </w:pPr>
      <w:r w:rsidRPr="0077291A">
        <w:rPr>
          <w:rFonts w:eastAsia="DejaVuSerifCondensed" w:cs="DejaVuSerifCondensed"/>
          <w:i w:val="0"/>
          <w:iCs/>
          <w:sz w:val="16"/>
          <w:szCs w:val="16"/>
        </w:rPr>
        <w:t>verblijfspapieren te</w:t>
      </w:r>
    </w:p>
    <w:p w:rsidRPr="0077291A" w:rsidR="00F57A3A" w:rsidP="00F57A3A" w:rsidRDefault="00F57A3A" w14:paraId="7623903E" w14:textId="77777777">
      <w:pPr>
        <w:pStyle w:val="Standaardcursief"/>
        <w:rPr>
          <w:rFonts w:eastAsia="DejaVuSerifCondensed" w:cs="DejaVuSerifCondensed"/>
          <w:i w:val="0"/>
          <w:iCs/>
          <w:color w:val="0000FF"/>
          <w:sz w:val="16"/>
          <w:szCs w:val="16"/>
        </w:rPr>
      </w:pPr>
      <w:r w:rsidRPr="0077291A">
        <w:rPr>
          <w:rFonts w:eastAsia="DejaVuSerifCondensed" w:cs="DejaVuSerifCondensed"/>
          <w:i w:val="0"/>
          <w:iCs/>
          <w:sz w:val="16"/>
          <w:szCs w:val="16"/>
        </w:rPr>
        <w:t xml:space="preserve">krijgen', </w:t>
      </w:r>
      <w:hyperlink w:history="1" r:id="rId9">
        <w:r w:rsidRPr="0077291A">
          <w:rPr>
            <w:rStyle w:val="Hyperlink"/>
            <w:rFonts w:eastAsia="DejaVuSerifCondensed" w:cs="DejaVuSerifCondensed"/>
            <w:i w:val="0"/>
            <w:iCs/>
            <w:sz w:val="16"/>
            <w:szCs w:val="16"/>
          </w:rPr>
          <w:t>www.nrc.nl/nieuws/2024/12/11/een-man-25-babys-verblijfskinderen-zijn-een-nieuwe-manier-om-asielte-</w:t>
        </w:r>
      </w:hyperlink>
      <w:r w:rsidRPr="0077291A">
        <w:rPr>
          <w:rFonts w:eastAsia="DejaVuSerifCondensed" w:cs="DejaVuSerifCondensed"/>
          <w:i w:val="0"/>
          <w:iCs/>
          <w:color w:val="0000FF"/>
          <w:sz w:val="16"/>
          <w:szCs w:val="16"/>
        </w:rPr>
        <w:t xml:space="preserve"> krijgen-a4876321</w:t>
      </w:r>
    </w:p>
    <w:p w:rsidRPr="0077291A" w:rsidR="00F57A3A" w:rsidP="00F57A3A" w:rsidRDefault="00F57A3A" w14:paraId="4D61A42B" w14:textId="77777777">
      <w:pPr>
        <w:pStyle w:val="Standaardcursief"/>
        <w:rPr>
          <w:i w:val="0"/>
          <w:iCs/>
          <w:sz w:val="16"/>
          <w:szCs w:val="16"/>
        </w:rPr>
      </w:pPr>
      <w:r w:rsidRPr="0077291A">
        <w:rPr>
          <w:i w:val="0"/>
          <w:iCs/>
          <w:sz w:val="16"/>
          <w:szCs w:val="16"/>
        </w:rPr>
        <w:t>Toelichting:</w:t>
      </w:r>
    </w:p>
    <w:p w:rsidRPr="0077291A" w:rsidR="00F57A3A" w:rsidP="00F57A3A" w:rsidRDefault="00F57A3A" w14:paraId="35E3D306" w14:textId="77777777">
      <w:pPr>
        <w:pStyle w:val="Standaardcursief"/>
        <w:rPr>
          <w:rFonts w:eastAsia="DejaVuSerifCondensed" w:cs="DejaVuSerifCondensed"/>
          <w:i w:val="0"/>
          <w:iCs/>
          <w:sz w:val="16"/>
          <w:szCs w:val="16"/>
        </w:rPr>
      </w:pPr>
      <w:r w:rsidRPr="0077291A">
        <w:rPr>
          <w:rFonts w:eastAsia="DejaVuSerifCondensed" w:cs="DejaVuSerifCondensed"/>
          <w:i w:val="0"/>
          <w:iCs/>
          <w:sz w:val="16"/>
          <w:szCs w:val="16"/>
        </w:rPr>
        <w:t>Deze vragen dienen ter aanvulling op eerdere vragen terzake van het lid Rajkowski (VVD), ingezonden 12</w:t>
      </w:r>
    </w:p>
    <w:p w:rsidRPr="00F57A3A" w:rsidR="00F57A3A" w:rsidP="00F57A3A" w:rsidRDefault="00F57A3A" w14:paraId="671A74AC" w14:textId="2BC6058F">
      <w:pPr>
        <w:pStyle w:val="Standaardcursief"/>
        <w:rPr>
          <w:i w:val="0"/>
          <w:iCs/>
        </w:rPr>
      </w:pPr>
      <w:r w:rsidRPr="0077291A">
        <w:rPr>
          <w:rFonts w:eastAsia="DejaVuSerifCondensed" w:cs="DejaVuSerifCondensed"/>
          <w:i w:val="0"/>
          <w:iCs/>
          <w:sz w:val="16"/>
          <w:szCs w:val="16"/>
        </w:rPr>
        <w:t>december 2024 (vraagnummer 2024Z20930)</w:t>
      </w:r>
    </w:p>
    <w:p w:rsidRPr="00F57A3A" w:rsidR="00F57A3A" w:rsidP="00F57A3A" w:rsidRDefault="00F57A3A" w14:paraId="7CFAC73E" w14:textId="77777777">
      <w:pPr>
        <w:pStyle w:val="Standaardcursief"/>
        <w:rPr>
          <w:i w:val="0"/>
          <w:iCs/>
        </w:rPr>
      </w:pPr>
    </w:p>
    <w:p w:rsidR="00E3415F" w:rsidRDefault="00E3415F" w14:paraId="0441F119" w14:textId="77777777"/>
    <w:p w:rsidR="00E3415F" w:rsidRDefault="00E3415F" w14:paraId="70CAF404" w14:textId="77777777"/>
    <w:p w:rsidR="00E3415F" w:rsidRDefault="00E3415F" w14:paraId="3500368A" w14:textId="77777777"/>
    <w:p w:rsidR="00E3415F" w:rsidRDefault="00E3415F" w14:paraId="643913FD" w14:textId="77777777"/>
    <w:p w:rsidR="00E3415F" w:rsidRDefault="00E3415F" w14:paraId="7CC0B22A" w14:textId="77777777"/>
    <w:p w:rsidR="00E3415F" w:rsidRDefault="00E3415F" w14:paraId="077FEC9F" w14:textId="77777777"/>
    <w:sectPr w:rsidR="00E3415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8201" w14:textId="77777777" w:rsidR="0003547B" w:rsidRDefault="0003547B">
      <w:pPr>
        <w:spacing w:line="240" w:lineRule="auto"/>
      </w:pPr>
      <w:r>
        <w:separator/>
      </w:r>
    </w:p>
  </w:endnote>
  <w:endnote w:type="continuationSeparator" w:id="0">
    <w:p w14:paraId="5EFE95C9" w14:textId="77777777" w:rsidR="0003547B" w:rsidRDefault="00035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SerifCondense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6D98" w14:textId="77777777" w:rsidR="0077291A" w:rsidRDefault="007729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C712" w14:textId="77777777" w:rsidR="00E3415F" w:rsidRDefault="00E3415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CBFD" w14:textId="77777777" w:rsidR="0077291A" w:rsidRDefault="00772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8AE2" w14:textId="77777777" w:rsidR="0003547B" w:rsidRDefault="0003547B">
      <w:pPr>
        <w:spacing w:line="240" w:lineRule="auto"/>
      </w:pPr>
      <w:r>
        <w:separator/>
      </w:r>
    </w:p>
  </w:footnote>
  <w:footnote w:type="continuationSeparator" w:id="0">
    <w:p w14:paraId="548C84F1" w14:textId="77777777" w:rsidR="0003547B" w:rsidRDefault="0003547B">
      <w:pPr>
        <w:spacing w:line="240" w:lineRule="auto"/>
      </w:pPr>
      <w:r>
        <w:continuationSeparator/>
      </w:r>
    </w:p>
  </w:footnote>
  <w:footnote w:id="1">
    <w:p w14:paraId="15B96F47" w14:textId="356A6B62" w:rsidR="005C49BA" w:rsidRPr="000F1512" w:rsidRDefault="005C49BA" w:rsidP="005C49BA">
      <w:pPr>
        <w:pStyle w:val="Voetnoottekst"/>
        <w:rPr>
          <w:sz w:val="16"/>
          <w:szCs w:val="16"/>
        </w:rPr>
      </w:pPr>
      <w:r>
        <w:rPr>
          <w:rStyle w:val="Voetnootmarkering"/>
        </w:rPr>
        <w:footnoteRef/>
      </w:r>
      <w:r>
        <w:t xml:space="preserve"> </w:t>
      </w:r>
      <w:r w:rsidR="009A1685" w:rsidRPr="000F1512">
        <w:rPr>
          <w:sz w:val="16"/>
          <w:szCs w:val="16"/>
        </w:rPr>
        <w:t>Hof van Justitie van de EU, 10 mei 2017, C</w:t>
      </w:r>
      <w:r w:rsidR="009A1685" w:rsidRPr="000F1512">
        <w:rPr>
          <w:rFonts w:ascii="Cambria Math" w:hAnsi="Cambria Math" w:cs="Cambria Math"/>
          <w:sz w:val="16"/>
          <w:szCs w:val="16"/>
        </w:rPr>
        <w:t>‑</w:t>
      </w:r>
      <w:r w:rsidR="009A1685" w:rsidRPr="000F1512">
        <w:rPr>
          <w:sz w:val="16"/>
          <w:szCs w:val="16"/>
        </w:rPr>
        <w:t>133/15</w:t>
      </w:r>
      <w:r w:rsidR="009E48B9" w:rsidRPr="000F1512">
        <w:rPr>
          <w:sz w:val="16"/>
          <w:szCs w:val="16"/>
        </w:rPr>
        <w:t xml:space="preserve">, </w:t>
      </w:r>
      <w:r w:rsidR="009E48B9" w:rsidRPr="009E48B9">
        <w:rPr>
          <w:sz w:val="16"/>
          <w:szCs w:val="16"/>
        </w:rPr>
        <w:t>ECLI:EU:C:2017:354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3DF9B" w14:textId="77777777" w:rsidR="0077291A" w:rsidRDefault="007729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8C4F0" w14:textId="77777777" w:rsidR="00E3415F" w:rsidRDefault="00AA78B7">
    <w:r>
      <w:rPr>
        <w:noProof/>
      </w:rPr>
      <mc:AlternateContent>
        <mc:Choice Requires="wps">
          <w:drawing>
            <wp:anchor distT="0" distB="0" distL="0" distR="0" simplePos="0" relativeHeight="251652608" behindDoc="0" locked="1" layoutInCell="1" allowOverlap="1" wp14:anchorId="0FB0572F" wp14:editId="7B0D50C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688B4A" w14:textId="77777777" w:rsidR="00E3415F" w:rsidRDefault="00AA78B7">
                          <w:pPr>
                            <w:pStyle w:val="Referentiegegevensbold"/>
                          </w:pPr>
                          <w:r>
                            <w:t>Directoraat-Generaal Migratie</w:t>
                          </w:r>
                        </w:p>
                        <w:p w14:paraId="06B4544D" w14:textId="77777777" w:rsidR="00E3415F" w:rsidRDefault="00E3415F">
                          <w:pPr>
                            <w:pStyle w:val="WitregelW2"/>
                          </w:pPr>
                        </w:p>
                        <w:p w14:paraId="4F12CD36" w14:textId="77777777" w:rsidR="00E3415F" w:rsidRDefault="00AA78B7">
                          <w:pPr>
                            <w:pStyle w:val="Referentiegegevensbold"/>
                          </w:pPr>
                          <w:r>
                            <w:t>Datum</w:t>
                          </w:r>
                        </w:p>
                        <w:p w14:paraId="1F577626" w14:textId="164D9149" w:rsidR="00E3415F" w:rsidRDefault="006A1F54">
                          <w:pPr>
                            <w:pStyle w:val="Referentiegegevens"/>
                          </w:pPr>
                          <w:sdt>
                            <w:sdtPr>
                              <w:id w:val="-222523310"/>
                              <w:date w:fullDate="2025-02-17T00:00:00Z">
                                <w:dateFormat w:val="d MMMM yyyy"/>
                                <w:lid w:val="nl"/>
                                <w:storeMappedDataAs w:val="dateTime"/>
                                <w:calendar w:val="gregorian"/>
                              </w:date>
                            </w:sdtPr>
                            <w:sdtEndPr/>
                            <w:sdtContent>
                              <w:r w:rsidR="0077291A">
                                <w:rPr>
                                  <w:lang w:val="nl"/>
                                </w:rPr>
                                <w:t>17 februari 2025</w:t>
                              </w:r>
                            </w:sdtContent>
                          </w:sdt>
                        </w:p>
                        <w:p w14:paraId="795C47FF" w14:textId="77777777" w:rsidR="00E3415F" w:rsidRDefault="00E3415F">
                          <w:pPr>
                            <w:pStyle w:val="WitregelW1"/>
                          </w:pPr>
                        </w:p>
                        <w:p w14:paraId="64430AAE" w14:textId="77777777" w:rsidR="00E3415F" w:rsidRDefault="00AA78B7">
                          <w:pPr>
                            <w:pStyle w:val="Referentiegegevensbold"/>
                          </w:pPr>
                          <w:r>
                            <w:t>Onze referentie</w:t>
                          </w:r>
                        </w:p>
                        <w:p w14:paraId="7AFD9797" w14:textId="77777777" w:rsidR="00E3415F" w:rsidRDefault="00AA78B7">
                          <w:pPr>
                            <w:pStyle w:val="Referentiegegevens"/>
                          </w:pPr>
                          <w:r>
                            <w:t>6000520</w:t>
                          </w:r>
                        </w:p>
                      </w:txbxContent>
                    </wps:txbx>
                    <wps:bodyPr vert="horz" wrap="square" lIns="0" tIns="0" rIns="0" bIns="0" anchor="t" anchorCtr="0"/>
                  </wps:wsp>
                </a:graphicData>
              </a:graphic>
            </wp:anchor>
          </w:drawing>
        </mc:Choice>
        <mc:Fallback>
          <w:pict>
            <v:shapetype w14:anchorId="0FB0572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5688B4A" w14:textId="77777777" w:rsidR="00E3415F" w:rsidRDefault="00AA78B7">
                    <w:pPr>
                      <w:pStyle w:val="Referentiegegevensbold"/>
                    </w:pPr>
                    <w:r>
                      <w:t>Directoraat-Generaal Migratie</w:t>
                    </w:r>
                  </w:p>
                  <w:p w14:paraId="06B4544D" w14:textId="77777777" w:rsidR="00E3415F" w:rsidRDefault="00E3415F">
                    <w:pPr>
                      <w:pStyle w:val="WitregelW2"/>
                    </w:pPr>
                  </w:p>
                  <w:p w14:paraId="4F12CD36" w14:textId="77777777" w:rsidR="00E3415F" w:rsidRDefault="00AA78B7">
                    <w:pPr>
                      <w:pStyle w:val="Referentiegegevensbold"/>
                    </w:pPr>
                    <w:r>
                      <w:t>Datum</w:t>
                    </w:r>
                  </w:p>
                  <w:p w14:paraId="1F577626" w14:textId="164D9149" w:rsidR="00E3415F" w:rsidRDefault="006A1F54">
                    <w:pPr>
                      <w:pStyle w:val="Referentiegegevens"/>
                    </w:pPr>
                    <w:sdt>
                      <w:sdtPr>
                        <w:id w:val="-222523310"/>
                        <w:date w:fullDate="2025-02-17T00:00:00Z">
                          <w:dateFormat w:val="d MMMM yyyy"/>
                          <w:lid w:val="nl"/>
                          <w:storeMappedDataAs w:val="dateTime"/>
                          <w:calendar w:val="gregorian"/>
                        </w:date>
                      </w:sdtPr>
                      <w:sdtEndPr/>
                      <w:sdtContent>
                        <w:r w:rsidR="0077291A">
                          <w:rPr>
                            <w:lang w:val="nl"/>
                          </w:rPr>
                          <w:t>17 februari 2025</w:t>
                        </w:r>
                      </w:sdtContent>
                    </w:sdt>
                  </w:p>
                  <w:p w14:paraId="795C47FF" w14:textId="77777777" w:rsidR="00E3415F" w:rsidRDefault="00E3415F">
                    <w:pPr>
                      <w:pStyle w:val="WitregelW1"/>
                    </w:pPr>
                  </w:p>
                  <w:p w14:paraId="64430AAE" w14:textId="77777777" w:rsidR="00E3415F" w:rsidRDefault="00AA78B7">
                    <w:pPr>
                      <w:pStyle w:val="Referentiegegevensbold"/>
                    </w:pPr>
                    <w:r>
                      <w:t>Onze referentie</w:t>
                    </w:r>
                  </w:p>
                  <w:p w14:paraId="7AFD9797" w14:textId="77777777" w:rsidR="00E3415F" w:rsidRDefault="00AA78B7">
                    <w:pPr>
                      <w:pStyle w:val="Referentiegegevens"/>
                    </w:pPr>
                    <w:r>
                      <w:t>6000520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8E0F707" wp14:editId="7971907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949E9E" w14:textId="77777777" w:rsidR="007C6339" w:rsidRDefault="007C6339"/>
                      </w:txbxContent>
                    </wps:txbx>
                    <wps:bodyPr vert="horz" wrap="square" lIns="0" tIns="0" rIns="0" bIns="0" anchor="t" anchorCtr="0"/>
                  </wps:wsp>
                </a:graphicData>
              </a:graphic>
            </wp:anchor>
          </w:drawing>
        </mc:Choice>
        <mc:Fallback>
          <w:pict>
            <v:shape w14:anchorId="48E0F70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0949E9E" w14:textId="77777777" w:rsidR="007C6339" w:rsidRDefault="007C633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4BF5B81" wp14:editId="0C26218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A71B40" w14:textId="77777777" w:rsidR="00E3415F" w:rsidRDefault="00AA78B7">
                          <w:pPr>
                            <w:pStyle w:val="Referentiegegevens"/>
                          </w:pPr>
                          <w:r>
                            <w:t xml:space="preserve">Pagina </w:t>
                          </w:r>
                          <w:r>
                            <w:fldChar w:fldCharType="begin"/>
                          </w:r>
                          <w:r>
                            <w:instrText>PAGE</w:instrText>
                          </w:r>
                          <w:r>
                            <w:fldChar w:fldCharType="separate"/>
                          </w:r>
                          <w:r w:rsidR="00F57A3A">
                            <w:rPr>
                              <w:noProof/>
                            </w:rPr>
                            <w:t>2</w:t>
                          </w:r>
                          <w:r>
                            <w:fldChar w:fldCharType="end"/>
                          </w:r>
                          <w:r>
                            <w:t xml:space="preserve"> van </w:t>
                          </w:r>
                          <w:r>
                            <w:fldChar w:fldCharType="begin"/>
                          </w:r>
                          <w:r>
                            <w:instrText>NUMPAGES</w:instrText>
                          </w:r>
                          <w:r>
                            <w:fldChar w:fldCharType="separate"/>
                          </w:r>
                          <w:r w:rsidR="00F57A3A">
                            <w:rPr>
                              <w:noProof/>
                            </w:rPr>
                            <w:t>2</w:t>
                          </w:r>
                          <w:r>
                            <w:fldChar w:fldCharType="end"/>
                          </w:r>
                        </w:p>
                      </w:txbxContent>
                    </wps:txbx>
                    <wps:bodyPr vert="horz" wrap="square" lIns="0" tIns="0" rIns="0" bIns="0" anchor="t" anchorCtr="0"/>
                  </wps:wsp>
                </a:graphicData>
              </a:graphic>
            </wp:anchor>
          </w:drawing>
        </mc:Choice>
        <mc:Fallback>
          <w:pict>
            <v:shape w14:anchorId="14BF5B8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1A71B40" w14:textId="77777777" w:rsidR="00E3415F" w:rsidRDefault="00AA78B7">
                    <w:pPr>
                      <w:pStyle w:val="Referentiegegevens"/>
                    </w:pPr>
                    <w:r>
                      <w:t xml:space="preserve">Pagina </w:t>
                    </w:r>
                    <w:r>
                      <w:fldChar w:fldCharType="begin"/>
                    </w:r>
                    <w:r>
                      <w:instrText>PAGE</w:instrText>
                    </w:r>
                    <w:r>
                      <w:fldChar w:fldCharType="separate"/>
                    </w:r>
                    <w:r w:rsidR="00F57A3A">
                      <w:rPr>
                        <w:noProof/>
                      </w:rPr>
                      <w:t>2</w:t>
                    </w:r>
                    <w:r>
                      <w:fldChar w:fldCharType="end"/>
                    </w:r>
                    <w:r>
                      <w:t xml:space="preserve"> van </w:t>
                    </w:r>
                    <w:r>
                      <w:fldChar w:fldCharType="begin"/>
                    </w:r>
                    <w:r>
                      <w:instrText>NUMPAGES</w:instrText>
                    </w:r>
                    <w:r>
                      <w:fldChar w:fldCharType="separate"/>
                    </w:r>
                    <w:r w:rsidR="00F57A3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6961" w14:textId="77777777" w:rsidR="00E3415F" w:rsidRDefault="00AA78B7">
    <w:pPr>
      <w:spacing w:after="6377" w:line="14" w:lineRule="exact"/>
    </w:pPr>
    <w:r>
      <w:rPr>
        <w:noProof/>
      </w:rPr>
      <mc:AlternateContent>
        <mc:Choice Requires="wps">
          <w:drawing>
            <wp:anchor distT="0" distB="0" distL="0" distR="0" simplePos="0" relativeHeight="251655680" behindDoc="0" locked="1" layoutInCell="1" allowOverlap="1" wp14:anchorId="2DE124B1" wp14:editId="31495C5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1B7254" w14:textId="77777777" w:rsidR="00F57A3A" w:rsidRDefault="00AA78B7">
                          <w:r>
                            <w:t xml:space="preserve">Aan de Voorzitter van de Tweede Kamer </w:t>
                          </w:r>
                        </w:p>
                        <w:p w14:paraId="3EFDC513" w14:textId="77777777" w:rsidR="00E3415F" w:rsidRDefault="00AA78B7">
                          <w:r>
                            <w:t>der Staten-Generaal</w:t>
                          </w:r>
                        </w:p>
                        <w:p w14:paraId="287E4B76" w14:textId="77777777" w:rsidR="00E3415F" w:rsidRDefault="00AA78B7">
                          <w:r>
                            <w:t xml:space="preserve">Postbus 20018 </w:t>
                          </w:r>
                        </w:p>
                        <w:p w14:paraId="1021B461" w14:textId="77777777" w:rsidR="00E3415F" w:rsidRDefault="00AA78B7">
                          <w:r>
                            <w:t>2500 EA  DEN HAAG</w:t>
                          </w:r>
                        </w:p>
                      </w:txbxContent>
                    </wps:txbx>
                    <wps:bodyPr vert="horz" wrap="square" lIns="0" tIns="0" rIns="0" bIns="0" anchor="t" anchorCtr="0"/>
                  </wps:wsp>
                </a:graphicData>
              </a:graphic>
            </wp:anchor>
          </w:drawing>
        </mc:Choice>
        <mc:Fallback>
          <w:pict>
            <v:shapetype w14:anchorId="2DE124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31B7254" w14:textId="77777777" w:rsidR="00F57A3A" w:rsidRDefault="00AA78B7">
                    <w:r>
                      <w:t xml:space="preserve">Aan de Voorzitter van de Tweede Kamer </w:t>
                    </w:r>
                  </w:p>
                  <w:p w14:paraId="3EFDC513" w14:textId="77777777" w:rsidR="00E3415F" w:rsidRDefault="00AA78B7">
                    <w:r>
                      <w:t>der Staten-Generaal</w:t>
                    </w:r>
                  </w:p>
                  <w:p w14:paraId="287E4B76" w14:textId="77777777" w:rsidR="00E3415F" w:rsidRDefault="00AA78B7">
                    <w:r>
                      <w:t xml:space="preserve">Postbus 20018 </w:t>
                    </w:r>
                  </w:p>
                  <w:p w14:paraId="1021B461" w14:textId="77777777" w:rsidR="00E3415F" w:rsidRDefault="00AA78B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6743E0" wp14:editId="22A3C7E9">
              <wp:simplePos x="0" y="0"/>
              <wp:positionH relativeFrom="page">
                <wp:posOffset>1006475</wp:posOffset>
              </wp:positionH>
              <wp:positionV relativeFrom="page">
                <wp:posOffset>3348990</wp:posOffset>
              </wp:positionV>
              <wp:extent cx="4787900" cy="7086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86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3415F" w14:paraId="7E4BFF22" w14:textId="77777777">
                            <w:trPr>
                              <w:trHeight w:val="240"/>
                            </w:trPr>
                            <w:tc>
                              <w:tcPr>
                                <w:tcW w:w="1140" w:type="dxa"/>
                              </w:tcPr>
                              <w:p w14:paraId="56DF4332" w14:textId="77777777" w:rsidR="00E3415F" w:rsidRDefault="00AA78B7">
                                <w:r>
                                  <w:t>Datum</w:t>
                                </w:r>
                              </w:p>
                            </w:tc>
                            <w:tc>
                              <w:tcPr>
                                <w:tcW w:w="5918" w:type="dxa"/>
                              </w:tcPr>
                              <w:p w14:paraId="4E21B5E5" w14:textId="3115E7FB" w:rsidR="00E3415F" w:rsidRDefault="006A1F54">
                                <w:sdt>
                                  <w:sdtPr>
                                    <w:id w:val="33472152"/>
                                    <w:date w:fullDate="2025-02-17T00:00:00Z">
                                      <w:dateFormat w:val="d MMMM yyyy"/>
                                      <w:lid w:val="nl"/>
                                      <w:storeMappedDataAs w:val="dateTime"/>
                                      <w:calendar w:val="gregorian"/>
                                    </w:date>
                                  </w:sdtPr>
                                  <w:sdtEndPr/>
                                  <w:sdtContent>
                                    <w:r w:rsidR="0077291A">
                                      <w:rPr>
                                        <w:lang w:val="nl"/>
                                      </w:rPr>
                                      <w:t>17 februari 2025</w:t>
                                    </w:r>
                                  </w:sdtContent>
                                </w:sdt>
                              </w:p>
                            </w:tc>
                          </w:tr>
                          <w:tr w:rsidR="00E3415F" w14:paraId="51ADDB55" w14:textId="77777777">
                            <w:trPr>
                              <w:trHeight w:val="240"/>
                            </w:trPr>
                            <w:tc>
                              <w:tcPr>
                                <w:tcW w:w="1140" w:type="dxa"/>
                              </w:tcPr>
                              <w:p w14:paraId="4487BF9A" w14:textId="77777777" w:rsidR="00E3415F" w:rsidRDefault="00AA78B7">
                                <w:r>
                                  <w:t>Betreft</w:t>
                                </w:r>
                              </w:p>
                            </w:tc>
                            <w:tc>
                              <w:tcPr>
                                <w:tcW w:w="5918" w:type="dxa"/>
                              </w:tcPr>
                              <w:p w14:paraId="26CE415A" w14:textId="77777777" w:rsidR="00E3415F" w:rsidRDefault="00AA78B7">
                                <w:r>
                                  <w:t>Antwoorden Kamervragen over het bericht Een man, 25 baby's: schijnkinderen zijn een nieuwe manier om verblijfspapieren te krijgen</w:t>
                                </w:r>
                              </w:p>
                            </w:tc>
                          </w:tr>
                        </w:tbl>
                        <w:p w14:paraId="15C42A37" w14:textId="77777777" w:rsidR="007C6339" w:rsidRDefault="007C63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6743E0" id="46feebd0-aa3c-11ea-a756-beb5f67e67be" o:spid="_x0000_s1030" type="#_x0000_t202" style="position:absolute;margin-left:79.25pt;margin-top:263.7pt;width:377pt;height:55.8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3415F" w14:paraId="7E4BFF22" w14:textId="77777777">
                      <w:trPr>
                        <w:trHeight w:val="240"/>
                      </w:trPr>
                      <w:tc>
                        <w:tcPr>
                          <w:tcW w:w="1140" w:type="dxa"/>
                        </w:tcPr>
                        <w:p w14:paraId="56DF4332" w14:textId="77777777" w:rsidR="00E3415F" w:rsidRDefault="00AA78B7">
                          <w:r>
                            <w:t>Datum</w:t>
                          </w:r>
                        </w:p>
                      </w:tc>
                      <w:tc>
                        <w:tcPr>
                          <w:tcW w:w="5918" w:type="dxa"/>
                        </w:tcPr>
                        <w:p w14:paraId="4E21B5E5" w14:textId="3115E7FB" w:rsidR="00E3415F" w:rsidRDefault="006A1F54">
                          <w:sdt>
                            <w:sdtPr>
                              <w:id w:val="33472152"/>
                              <w:date w:fullDate="2025-02-17T00:00:00Z">
                                <w:dateFormat w:val="d MMMM yyyy"/>
                                <w:lid w:val="nl"/>
                                <w:storeMappedDataAs w:val="dateTime"/>
                                <w:calendar w:val="gregorian"/>
                              </w:date>
                            </w:sdtPr>
                            <w:sdtEndPr/>
                            <w:sdtContent>
                              <w:r w:rsidR="0077291A">
                                <w:rPr>
                                  <w:lang w:val="nl"/>
                                </w:rPr>
                                <w:t>17 februari 2025</w:t>
                              </w:r>
                            </w:sdtContent>
                          </w:sdt>
                        </w:p>
                      </w:tc>
                    </w:tr>
                    <w:tr w:rsidR="00E3415F" w14:paraId="51ADDB55" w14:textId="77777777">
                      <w:trPr>
                        <w:trHeight w:val="240"/>
                      </w:trPr>
                      <w:tc>
                        <w:tcPr>
                          <w:tcW w:w="1140" w:type="dxa"/>
                        </w:tcPr>
                        <w:p w14:paraId="4487BF9A" w14:textId="77777777" w:rsidR="00E3415F" w:rsidRDefault="00AA78B7">
                          <w:r>
                            <w:t>Betreft</w:t>
                          </w:r>
                        </w:p>
                      </w:tc>
                      <w:tc>
                        <w:tcPr>
                          <w:tcW w:w="5918" w:type="dxa"/>
                        </w:tcPr>
                        <w:p w14:paraId="26CE415A" w14:textId="77777777" w:rsidR="00E3415F" w:rsidRDefault="00AA78B7">
                          <w:r>
                            <w:t>Antwoorden Kamervragen over het bericht Een man, 25 baby's: schijnkinderen zijn een nieuwe manier om verblijfspapieren te krijgen</w:t>
                          </w:r>
                        </w:p>
                      </w:tc>
                    </w:tr>
                  </w:tbl>
                  <w:p w14:paraId="15C42A37" w14:textId="77777777" w:rsidR="007C6339" w:rsidRDefault="007C633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038FFD4" wp14:editId="25BB14C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77D3C8" w14:textId="77777777" w:rsidR="00E3415F" w:rsidRDefault="00AA78B7">
                          <w:pPr>
                            <w:pStyle w:val="Referentiegegevensbold"/>
                          </w:pPr>
                          <w:r>
                            <w:t>Directoraat-Generaal Migratie</w:t>
                          </w:r>
                        </w:p>
                        <w:p w14:paraId="7D04845B" w14:textId="77777777" w:rsidR="00E3415F" w:rsidRDefault="00E3415F">
                          <w:pPr>
                            <w:pStyle w:val="WitregelW1"/>
                          </w:pPr>
                        </w:p>
                        <w:p w14:paraId="31569C0F" w14:textId="77777777" w:rsidR="00E3415F" w:rsidRDefault="00AA78B7">
                          <w:pPr>
                            <w:pStyle w:val="Referentiegegevens"/>
                          </w:pPr>
                          <w:r>
                            <w:t>Turfmarkt 147</w:t>
                          </w:r>
                        </w:p>
                        <w:p w14:paraId="62ADAECF" w14:textId="6DFE55FD" w:rsidR="00E3415F" w:rsidRDefault="00AA78B7">
                          <w:pPr>
                            <w:pStyle w:val="Referentiegegevens"/>
                          </w:pPr>
                          <w:r>
                            <w:t>2511 DP Den Haag</w:t>
                          </w:r>
                        </w:p>
                        <w:p w14:paraId="3C18205A" w14:textId="77777777" w:rsidR="00E3415F" w:rsidRPr="000F1512" w:rsidRDefault="00AA78B7">
                          <w:pPr>
                            <w:pStyle w:val="Referentiegegevens"/>
                            <w:rPr>
                              <w:lang w:val="de-DE"/>
                            </w:rPr>
                          </w:pPr>
                          <w:r w:rsidRPr="000F1512">
                            <w:rPr>
                              <w:lang w:val="de-DE"/>
                            </w:rPr>
                            <w:t>Postbus 20011</w:t>
                          </w:r>
                        </w:p>
                        <w:p w14:paraId="049DFEC8" w14:textId="770DFC81" w:rsidR="00E3415F" w:rsidRPr="000F1512" w:rsidRDefault="00AA78B7">
                          <w:pPr>
                            <w:pStyle w:val="Referentiegegevens"/>
                            <w:rPr>
                              <w:lang w:val="de-DE"/>
                            </w:rPr>
                          </w:pPr>
                          <w:r w:rsidRPr="000F1512">
                            <w:rPr>
                              <w:lang w:val="de-DE"/>
                            </w:rPr>
                            <w:t>2500 EH Den Haag</w:t>
                          </w:r>
                        </w:p>
                        <w:p w14:paraId="3C43E937" w14:textId="77777777" w:rsidR="00E3415F" w:rsidRPr="000F1512" w:rsidRDefault="00AA78B7">
                          <w:pPr>
                            <w:pStyle w:val="Referentiegegevens"/>
                            <w:rPr>
                              <w:lang w:val="de-DE"/>
                            </w:rPr>
                          </w:pPr>
                          <w:r w:rsidRPr="000F1512">
                            <w:rPr>
                              <w:lang w:val="de-DE"/>
                            </w:rPr>
                            <w:t>www.rijksoverheid.nl/jenv</w:t>
                          </w:r>
                        </w:p>
                        <w:p w14:paraId="1456C36B" w14:textId="77777777" w:rsidR="00E3415F" w:rsidRPr="000F1512" w:rsidRDefault="00E3415F">
                          <w:pPr>
                            <w:pStyle w:val="WitregelW2"/>
                            <w:rPr>
                              <w:lang w:val="de-DE"/>
                            </w:rPr>
                          </w:pPr>
                        </w:p>
                        <w:p w14:paraId="5F938A94" w14:textId="77777777" w:rsidR="00E3415F" w:rsidRDefault="00AA78B7">
                          <w:pPr>
                            <w:pStyle w:val="Referentiegegevensbold"/>
                          </w:pPr>
                          <w:r>
                            <w:t>Onze referentie</w:t>
                          </w:r>
                        </w:p>
                        <w:p w14:paraId="3A383E23" w14:textId="77777777" w:rsidR="00E3415F" w:rsidRDefault="00AA78B7">
                          <w:pPr>
                            <w:pStyle w:val="Referentiegegevens"/>
                          </w:pPr>
                          <w:r>
                            <w:t>6000520</w:t>
                          </w:r>
                        </w:p>
                        <w:p w14:paraId="1AB48D8C" w14:textId="77777777" w:rsidR="00E3415F" w:rsidRDefault="00E3415F">
                          <w:pPr>
                            <w:pStyle w:val="WitregelW1"/>
                          </w:pPr>
                        </w:p>
                        <w:p w14:paraId="1BA6FC9E" w14:textId="77777777" w:rsidR="00E3415F" w:rsidRDefault="00AA78B7">
                          <w:pPr>
                            <w:pStyle w:val="Referentiegegevensbold"/>
                          </w:pPr>
                          <w:r>
                            <w:t>Uw referentie</w:t>
                          </w:r>
                        </w:p>
                        <w:p w14:paraId="7035FB2F" w14:textId="77777777" w:rsidR="00E3415F" w:rsidRDefault="006A1F54">
                          <w:pPr>
                            <w:pStyle w:val="Referentiegegevens"/>
                          </w:pPr>
                          <w:sdt>
                            <w:sdtPr>
                              <w:id w:val="1054124516"/>
                              <w:dataBinding w:prefixMappings="xmlns:ns0='docgen-assistant'" w:xpath="/ns0:CustomXml[1]/ns0:Variables[1]/ns0:Variable[1]/ns0:Value[1]" w:storeItemID="{00000000-0000-0000-0000-000000000000}"/>
                              <w:text/>
                            </w:sdtPr>
                            <w:sdtEndPr/>
                            <w:sdtContent>
                              <w:r w:rsidR="00F57A3A">
                                <w:t>2024Z21090</w:t>
                              </w:r>
                            </w:sdtContent>
                          </w:sdt>
                        </w:p>
                      </w:txbxContent>
                    </wps:txbx>
                    <wps:bodyPr vert="horz" wrap="square" lIns="0" tIns="0" rIns="0" bIns="0" anchor="t" anchorCtr="0"/>
                  </wps:wsp>
                </a:graphicData>
              </a:graphic>
            </wp:anchor>
          </w:drawing>
        </mc:Choice>
        <mc:Fallback>
          <w:pict>
            <v:shape w14:anchorId="0038FFD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177D3C8" w14:textId="77777777" w:rsidR="00E3415F" w:rsidRDefault="00AA78B7">
                    <w:pPr>
                      <w:pStyle w:val="Referentiegegevensbold"/>
                    </w:pPr>
                    <w:r>
                      <w:t>Directoraat-Generaal Migratie</w:t>
                    </w:r>
                  </w:p>
                  <w:p w14:paraId="7D04845B" w14:textId="77777777" w:rsidR="00E3415F" w:rsidRDefault="00E3415F">
                    <w:pPr>
                      <w:pStyle w:val="WitregelW1"/>
                    </w:pPr>
                  </w:p>
                  <w:p w14:paraId="31569C0F" w14:textId="77777777" w:rsidR="00E3415F" w:rsidRDefault="00AA78B7">
                    <w:pPr>
                      <w:pStyle w:val="Referentiegegevens"/>
                    </w:pPr>
                    <w:r>
                      <w:t>Turfmarkt 147</w:t>
                    </w:r>
                  </w:p>
                  <w:p w14:paraId="62ADAECF" w14:textId="6DFE55FD" w:rsidR="00E3415F" w:rsidRDefault="00AA78B7">
                    <w:pPr>
                      <w:pStyle w:val="Referentiegegevens"/>
                    </w:pPr>
                    <w:r>
                      <w:t>2511 DP Den Haag</w:t>
                    </w:r>
                  </w:p>
                  <w:p w14:paraId="3C18205A" w14:textId="77777777" w:rsidR="00E3415F" w:rsidRPr="000F1512" w:rsidRDefault="00AA78B7">
                    <w:pPr>
                      <w:pStyle w:val="Referentiegegevens"/>
                      <w:rPr>
                        <w:lang w:val="de-DE"/>
                      </w:rPr>
                    </w:pPr>
                    <w:r w:rsidRPr="000F1512">
                      <w:rPr>
                        <w:lang w:val="de-DE"/>
                      </w:rPr>
                      <w:t>Postbus 20011</w:t>
                    </w:r>
                  </w:p>
                  <w:p w14:paraId="049DFEC8" w14:textId="770DFC81" w:rsidR="00E3415F" w:rsidRPr="000F1512" w:rsidRDefault="00AA78B7">
                    <w:pPr>
                      <w:pStyle w:val="Referentiegegevens"/>
                      <w:rPr>
                        <w:lang w:val="de-DE"/>
                      </w:rPr>
                    </w:pPr>
                    <w:r w:rsidRPr="000F1512">
                      <w:rPr>
                        <w:lang w:val="de-DE"/>
                      </w:rPr>
                      <w:t>2500 EH Den Haag</w:t>
                    </w:r>
                  </w:p>
                  <w:p w14:paraId="3C43E937" w14:textId="77777777" w:rsidR="00E3415F" w:rsidRPr="000F1512" w:rsidRDefault="00AA78B7">
                    <w:pPr>
                      <w:pStyle w:val="Referentiegegevens"/>
                      <w:rPr>
                        <w:lang w:val="de-DE"/>
                      </w:rPr>
                    </w:pPr>
                    <w:r w:rsidRPr="000F1512">
                      <w:rPr>
                        <w:lang w:val="de-DE"/>
                      </w:rPr>
                      <w:t>www.rijksoverheid.nl/jenv</w:t>
                    </w:r>
                  </w:p>
                  <w:p w14:paraId="1456C36B" w14:textId="77777777" w:rsidR="00E3415F" w:rsidRPr="000F1512" w:rsidRDefault="00E3415F">
                    <w:pPr>
                      <w:pStyle w:val="WitregelW2"/>
                      <w:rPr>
                        <w:lang w:val="de-DE"/>
                      </w:rPr>
                    </w:pPr>
                  </w:p>
                  <w:p w14:paraId="5F938A94" w14:textId="77777777" w:rsidR="00E3415F" w:rsidRDefault="00AA78B7">
                    <w:pPr>
                      <w:pStyle w:val="Referentiegegevensbold"/>
                    </w:pPr>
                    <w:r>
                      <w:t>Onze referentie</w:t>
                    </w:r>
                  </w:p>
                  <w:p w14:paraId="3A383E23" w14:textId="77777777" w:rsidR="00E3415F" w:rsidRDefault="00AA78B7">
                    <w:pPr>
                      <w:pStyle w:val="Referentiegegevens"/>
                    </w:pPr>
                    <w:r>
                      <w:t>6000520</w:t>
                    </w:r>
                  </w:p>
                  <w:p w14:paraId="1AB48D8C" w14:textId="77777777" w:rsidR="00E3415F" w:rsidRDefault="00E3415F">
                    <w:pPr>
                      <w:pStyle w:val="WitregelW1"/>
                    </w:pPr>
                  </w:p>
                  <w:p w14:paraId="1BA6FC9E" w14:textId="77777777" w:rsidR="00E3415F" w:rsidRDefault="00AA78B7">
                    <w:pPr>
                      <w:pStyle w:val="Referentiegegevensbold"/>
                    </w:pPr>
                    <w:r>
                      <w:t>Uw referentie</w:t>
                    </w:r>
                  </w:p>
                  <w:p w14:paraId="7035FB2F" w14:textId="77777777" w:rsidR="00E3415F" w:rsidRDefault="006A1F54">
                    <w:pPr>
                      <w:pStyle w:val="Referentiegegevens"/>
                    </w:pPr>
                    <w:sdt>
                      <w:sdtPr>
                        <w:id w:val="1054124516"/>
                        <w:dataBinding w:prefixMappings="xmlns:ns0='docgen-assistant'" w:xpath="/ns0:CustomXml[1]/ns0:Variables[1]/ns0:Variable[1]/ns0:Value[1]" w:storeItemID="{00000000-0000-0000-0000-000000000000}"/>
                        <w:text/>
                      </w:sdtPr>
                      <w:sdtEndPr/>
                      <w:sdtContent>
                        <w:r w:rsidR="00F57A3A">
                          <w:t>2024Z21090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17CE17" wp14:editId="4D49FD0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B5E9F1" w14:textId="77777777" w:rsidR="007C6339" w:rsidRDefault="007C6339"/>
                      </w:txbxContent>
                    </wps:txbx>
                    <wps:bodyPr vert="horz" wrap="square" lIns="0" tIns="0" rIns="0" bIns="0" anchor="t" anchorCtr="0"/>
                  </wps:wsp>
                </a:graphicData>
              </a:graphic>
            </wp:anchor>
          </w:drawing>
        </mc:Choice>
        <mc:Fallback>
          <w:pict>
            <v:shape w14:anchorId="1517CE1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1B5E9F1" w14:textId="77777777" w:rsidR="007C6339" w:rsidRDefault="007C633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7CE9FC" wp14:editId="1529265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EFEAF1" w14:textId="2D774505" w:rsidR="00E3415F" w:rsidRDefault="00AA78B7">
                          <w:pPr>
                            <w:pStyle w:val="Referentiegegevens"/>
                          </w:pPr>
                          <w:r>
                            <w:t xml:space="preserve">Pagina </w:t>
                          </w:r>
                          <w:r>
                            <w:fldChar w:fldCharType="begin"/>
                          </w:r>
                          <w:r>
                            <w:instrText>PAGE</w:instrText>
                          </w:r>
                          <w:r>
                            <w:fldChar w:fldCharType="separate"/>
                          </w:r>
                          <w:r w:rsidR="006A1F54">
                            <w:rPr>
                              <w:noProof/>
                            </w:rPr>
                            <w:t>1</w:t>
                          </w:r>
                          <w:r>
                            <w:fldChar w:fldCharType="end"/>
                          </w:r>
                          <w:r>
                            <w:t xml:space="preserve"> van </w:t>
                          </w:r>
                          <w:r>
                            <w:fldChar w:fldCharType="begin"/>
                          </w:r>
                          <w:r>
                            <w:instrText>NUMPAGES</w:instrText>
                          </w:r>
                          <w:r>
                            <w:fldChar w:fldCharType="separate"/>
                          </w:r>
                          <w:r w:rsidR="006A1F54">
                            <w:rPr>
                              <w:noProof/>
                            </w:rPr>
                            <w:t>1</w:t>
                          </w:r>
                          <w:r>
                            <w:fldChar w:fldCharType="end"/>
                          </w:r>
                        </w:p>
                      </w:txbxContent>
                    </wps:txbx>
                    <wps:bodyPr vert="horz" wrap="square" lIns="0" tIns="0" rIns="0" bIns="0" anchor="t" anchorCtr="0"/>
                  </wps:wsp>
                </a:graphicData>
              </a:graphic>
            </wp:anchor>
          </w:drawing>
        </mc:Choice>
        <mc:Fallback>
          <w:pict>
            <v:shape w14:anchorId="2A7CE9F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AEFEAF1" w14:textId="2D774505" w:rsidR="00E3415F" w:rsidRDefault="00AA78B7">
                    <w:pPr>
                      <w:pStyle w:val="Referentiegegevens"/>
                    </w:pPr>
                    <w:r>
                      <w:t xml:space="preserve">Pagina </w:t>
                    </w:r>
                    <w:r>
                      <w:fldChar w:fldCharType="begin"/>
                    </w:r>
                    <w:r>
                      <w:instrText>PAGE</w:instrText>
                    </w:r>
                    <w:r>
                      <w:fldChar w:fldCharType="separate"/>
                    </w:r>
                    <w:r w:rsidR="006A1F54">
                      <w:rPr>
                        <w:noProof/>
                      </w:rPr>
                      <w:t>1</w:t>
                    </w:r>
                    <w:r>
                      <w:fldChar w:fldCharType="end"/>
                    </w:r>
                    <w:r>
                      <w:t xml:space="preserve"> van </w:t>
                    </w:r>
                    <w:r>
                      <w:fldChar w:fldCharType="begin"/>
                    </w:r>
                    <w:r>
                      <w:instrText>NUMPAGES</w:instrText>
                    </w:r>
                    <w:r>
                      <w:fldChar w:fldCharType="separate"/>
                    </w:r>
                    <w:r w:rsidR="006A1F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B19201" wp14:editId="453B10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095EFD" w14:textId="77777777" w:rsidR="00E3415F" w:rsidRDefault="00AA78B7">
                          <w:pPr>
                            <w:spacing w:line="240" w:lineRule="auto"/>
                          </w:pPr>
                          <w:r>
                            <w:rPr>
                              <w:noProof/>
                            </w:rPr>
                            <w:drawing>
                              <wp:inline distT="0" distB="0" distL="0" distR="0" wp14:anchorId="51ABD00C" wp14:editId="47593D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B1920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D095EFD" w14:textId="77777777" w:rsidR="00E3415F" w:rsidRDefault="00AA78B7">
                    <w:pPr>
                      <w:spacing w:line="240" w:lineRule="auto"/>
                    </w:pPr>
                    <w:r>
                      <w:rPr>
                        <w:noProof/>
                      </w:rPr>
                      <w:drawing>
                        <wp:inline distT="0" distB="0" distL="0" distR="0" wp14:anchorId="51ABD00C" wp14:editId="47593D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F4B3B4" wp14:editId="179EB28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15F0D7" w14:textId="77777777" w:rsidR="00E3415F" w:rsidRDefault="00AA78B7">
                          <w:pPr>
                            <w:spacing w:line="240" w:lineRule="auto"/>
                          </w:pPr>
                          <w:r>
                            <w:rPr>
                              <w:noProof/>
                            </w:rPr>
                            <w:drawing>
                              <wp:inline distT="0" distB="0" distL="0" distR="0" wp14:anchorId="459507C9" wp14:editId="0158776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F4B3B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215F0D7" w14:textId="77777777" w:rsidR="00E3415F" w:rsidRDefault="00AA78B7">
                    <w:pPr>
                      <w:spacing w:line="240" w:lineRule="auto"/>
                    </w:pPr>
                    <w:r>
                      <w:rPr>
                        <w:noProof/>
                      </w:rPr>
                      <w:drawing>
                        <wp:inline distT="0" distB="0" distL="0" distR="0" wp14:anchorId="459507C9" wp14:editId="0158776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335FA6" wp14:editId="53E93A2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4660AF" w14:textId="77777777" w:rsidR="00E3415F" w:rsidRDefault="00AA78B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E335FA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F4660AF" w14:textId="77777777" w:rsidR="00E3415F" w:rsidRDefault="00AA78B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0DE31B"/>
    <w:multiLevelType w:val="multilevel"/>
    <w:tmpl w:val="6CEBCE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433D64"/>
    <w:multiLevelType w:val="multilevel"/>
    <w:tmpl w:val="E5A8BC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42E577A"/>
    <w:multiLevelType w:val="multilevel"/>
    <w:tmpl w:val="67C156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4D37E62"/>
    <w:multiLevelType w:val="multilevel"/>
    <w:tmpl w:val="4B4E25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88CAC3"/>
    <w:multiLevelType w:val="multilevel"/>
    <w:tmpl w:val="CC342A3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9CAF607"/>
    <w:multiLevelType w:val="multilevel"/>
    <w:tmpl w:val="34ACE2C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2480132"/>
    <w:multiLevelType w:val="hybridMultilevel"/>
    <w:tmpl w:val="FAF2DDD8"/>
    <w:lvl w:ilvl="0" w:tplc="5518EC7C">
      <w:start w:val="1"/>
      <w:numFmt w:val="lowerRoman"/>
      <w:lvlText w:val="%1)"/>
      <w:lvlJc w:val="right"/>
      <w:pPr>
        <w:ind w:left="1020" w:hanging="360"/>
      </w:pPr>
    </w:lvl>
    <w:lvl w:ilvl="1" w:tplc="0D1AE766">
      <w:start w:val="1"/>
      <w:numFmt w:val="lowerRoman"/>
      <w:lvlText w:val="%2)"/>
      <w:lvlJc w:val="right"/>
      <w:pPr>
        <w:ind w:left="1020" w:hanging="360"/>
      </w:pPr>
    </w:lvl>
    <w:lvl w:ilvl="2" w:tplc="FBCE9164">
      <w:start w:val="1"/>
      <w:numFmt w:val="lowerRoman"/>
      <w:lvlText w:val="%3)"/>
      <w:lvlJc w:val="right"/>
      <w:pPr>
        <w:ind w:left="1020" w:hanging="360"/>
      </w:pPr>
    </w:lvl>
    <w:lvl w:ilvl="3" w:tplc="4080EA8E">
      <w:start w:val="1"/>
      <w:numFmt w:val="lowerRoman"/>
      <w:lvlText w:val="%4)"/>
      <w:lvlJc w:val="right"/>
      <w:pPr>
        <w:ind w:left="1020" w:hanging="360"/>
      </w:pPr>
    </w:lvl>
    <w:lvl w:ilvl="4" w:tplc="D00861FA">
      <w:start w:val="1"/>
      <w:numFmt w:val="lowerRoman"/>
      <w:lvlText w:val="%5)"/>
      <w:lvlJc w:val="right"/>
      <w:pPr>
        <w:ind w:left="1020" w:hanging="360"/>
      </w:pPr>
    </w:lvl>
    <w:lvl w:ilvl="5" w:tplc="52B66F10">
      <w:start w:val="1"/>
      <w:numFmt w:val="lowerRoman"/>
      <w:lvlText w:val="%6)"/>
      <w:lvlJc w:val="right"/>
      <w:pPr>
        <w:ind w:left="1020" w:hanging="360"/>
      </w:pPr>
    </w:lvl>
    <w:lvl w:ilvl="6" w:tplc="522CB4F6">
      <w:start w:val="1"/>
      <w:numFmt w:val="lowerRoman"/>
      <w:lvlText w:val="%7)"/>
      <w:lvlJc w:val="right"/>
      <w:pPr>
        <w:ind w:left="1020" w:hanging="360"/>
      </w:pPr>
    </w:lvl>
    <w:lvl w:ilvl="7" w:tplc="DC8ECE30">
      <w:start w:val="1"/>
      <w:numFmt w:val="lowerRoman"/>
      <w:lvlText w:val="%8)"/>
      <w:lvlJc w:val="right"/>
      <w:pPr>
        <w:ind w:left="1020" w:hanging="360"/>
      </w:pPr>
    </w:lvl>
    <w:lvl w:ilvl="8" w:tplc="B6406D4C">
      <w:start w:val="1"/>
      <w:numFmt w:val="lowerRoman"/>
      <w:lvlText w:val="%9)"/>
      <w:lvlJc w:val="right"/>
      <w:pPr>
        <w:ind w:left="1020" w:hanging="360"/>
      </w:p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5F"/>
    <w:rsid w:val="0001265E"/>
    <w:rsid w:val="00031C7D"/>
    <w:rsid w:val="0003547B"/>
    <w:rsid w:val="00041C32"/>
    <w:rsid w:val="00092A05"/>
    <w:rsid w:val="00096E5A"/>
    <w:rsid w:val="000C63E8"/>
    <w:rsid w:val="000F1512"/>
    <w:rsid w:val="00111E4A"/>
    <w:rsid w:val="00131C29"/>
    <w:rsid w:val="001614E7"/>
    <w:rsid w:val="00164791"/>
    <w:rsid w:val="00170B29"/>
    <w:rsid w:val="001830D8"/>
    <w:rsid w:val="001A09A3"/>
    <w:rsid w:val="001E4811"/>
    <w:rsid w:val="001E5BF0"/>
    <w:rsid w:val="00244808"/>
    <w:rsid w:val="00255E32"/>
    <w:rsid w:val="002D2B11"/>
    <w:rsid w:val="003122FF"/>
    <w:rsid w:val="00332458"/>
    <w:rsid w:val="00356051"/>
    <w:rsid w:val="003857CB"/>
    <w:rsid w:val="00407D9F"/>
    <w:rsid w:val="00424AFE"/>
    <w:rsid w:val="005469A7"/>
    <w:rsid w:val="005508ED"/>
    <w:rsid w:val="005735B8"/>
    <w:rsid w:val="005A762B"/>
    <w:rsid w:val="005C1486"/>
    <w:rsid w:val="005C49BA"/>
    <w:rsid w:val="005E6D9A"/>
    <w:rsid w:val="005F7E20"/>
    <w:rsid w:val="00606BA1"/>
    <w:rsid w:val="0061196F"/>
    <w:rsid w:val="0066694D"/>
    <w:rsid w:val="00671863"/>
    <w:rsid w:val="00686CA7"/>
    <w:rsid w:val="00693D45"/>
    <w:rsid w:val="006A1F54"/>
    <w:rsid w:val="006A655B"/>
    <w:rsid w:val="007108AE"/>
    <w:rsid w:val="0077291A"/>
    <w:rsid w:val="00773124"/>
    <w:rsid w:val="007B0048"/>
    <w:rsid w:val="007C6339"/>
    <w:rsid w:val="007D67AB"/>
    <w:rsid w:val="007E57C1"/>
    <w:rsid w:val="00822A1A"/>
    <w:rsid w:val="00866AA5"/>
    <w:rsid w:val="00874555"/>
    <w:rsid w:val="00885364"/>
    <w:rsid w:val="008A7E9C"/>
    <w:rsid w:val="008B0118"/>
    <w:rsid w:val="008C7D49"/>
    <w:rsid w:val="008E6102"/>
    <w:rsid w:val="00910119"/>
    <w:rsid w:val="00960964"/>
    <w:rsid w:val="009A1685"/>
    <w:rsid w:val="009B5AC1"/>
    <w:rsid w:val="009B70E9"/>
    <w:rsid w:val="009E48B9"/>
    <w:rsid w:val="009F4747"/>
    <w:rsid w:val="00A2216B"/>
    <w:rsid w:val="00A3377C"/>
    <w:rsid w:val="00A35649"/>
    <w:rsid w:val="00A67C66"/>
    <w:rsid w:val="00AA33B0"/>
    <w:rsid w:val="00AA78B7"/>
    <w:rsid w:val="00B31BD9"/>
    <w:rsid w:val="00B76812"/>
    <w:rsid w:val="00B76903"/>
    <w:rsid w:val="00BA0C05"/>
    <w:rsid w:val="00BB1372"/>
    <w:rsid w:val="00BC4B92"/>
    <w:rsid w:val="00BD00BE"/>
    <w:rsid w:val="00C006F6"/>
    <w:rsid w:val="00C03324"/>
    <w:rsid w:val="00C03BE5"/>
    <w:rsid w:val="00C14CB1"/>
    <w:rsid w:val="00C53F55"/>
    <w:rsid w:val="00C737EE"/>
    <w:rsid w:val="00C76CA7"/>
    <w:rsid w:val="00C91A61"/>
    <w:rsid w:val="00CC240C"/>
    <w:rsid w:val="00D171F5"/>
    <w:rsid w:val="00D3017B"/>
    <w:rsid w:val="00D62997"/>
    <w:rsid w:val="00DD03BA"/>
    <w:rsid w:val="00DF1F18"/>
    <w:rsid w:val="00DF21C1"/>
    <w:rsid w:val="00E15CCD"/>
    <w:rsid w:val="00E23F1A"/>
    <w:rsid w:val="00E26F6A"/>
    <w:rsid w:val="00E3415F"/>
    <w:rsid w:val="00EC0520"/>
    <w:rsid w:val="00F05083"/>
    <w:rsid w:val="00F14DD1"/>
    <w:rsid w:val="00F57A3A"/>
    <w:rsid w:val="00F6098F"/>
    <w:rsid w:val="00F85CE4"/>
    <w:rsid w:val="00F968F7"/>
    <w:rsid w:val="00FA339A"/>
    <w:rsid w:val="00FB2247"/>
    <w:rsid w:val="00FC4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8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7A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7A3A"/>
    <w:rPr>
      <w:rFonts w:ascii="Verdana" w:hAnsi="Verdana"/>
      <w:color w:val="000000"/>
      <w:sz w:val="18"/>
      <w:szCs w:val="18"/>
    </w:rPr>
  </w:style>
  <w:style w:type="character" w:styleId="Verwijzingopmerking">
    <w:name w:val="annotation reference"/>
    <w:basedOn w:val="Standaardalinea-lettertype"/>
    <w:uiPriority w:val="99"/>
    <w:semiHidden/>
    <w:unhideWhenUsed/>
    <w:rsid w:val="005C49BA"/>
    <w:rPr>
      <w:sz w:val="16"/>
      <w:szCs w:val="16"/>
    </w:rPr>
  </w:style>
  <w:style w:type="paragraph" w:styleId="Tekstopmerking">
    <w:name w:val="annotation text"/>
    <w:basedOn w:val="Standaard"/>
    <w:link w:val="TekstopmerkingChar"/>
    <w:uiPriority w:val="99"/>
    <w:unhideWhenUsed/>
    <w:rsid w:val="005C49BA"/>
    <w:pPr>
      <w:autoSpaceDN/>
      <w:spacing w:line="240" w:lineRule="auto"/>
      <w:textAlignment w:val="auto"/>
    </w:pPr>
    <w:rPr>
      <w:rFonts w:ascii="Calibri" w:eastAsiaTheme="minorHAnsi" w:hAnsi="Calibri" w:cs="Calibri"/>
      <w:color w:val="auto"/>
      <w:sz w:val="20"/>
      <w:szCs w:val="20"/>
      <w14:ligatures w14:val="standardContextual"/>
    </w:rPr>
  </w:style>
  <w:style w:type="character" w:customStyle="1" w:styleId="TekstopmerkingChar">
    <w:name w:val="Tekst opmerking Char"/>
    <w:basedOn w:val="Standaardalinea-lettertype"/>
    <w:link w:val="Tekstopmerking"/>
    <w:uiPriority w:val="99"/>
    <w:rsid w:val="005C49BA"/>
    <w:rPr>
      <w:rFonts w:ascii="Calibri" w:eastAsiaTheme="minorHAnsi" w:hAnsi="Calibri" w:cs="Calibri"/>
      <w14:ligatures w14:val="standardContextual"/>
    </w:rPr>
  </w:style>
  <w:style w:type="paragraph" w:styleId="Voetnoottekst">
    <w:name w:val="footnote text"/>
    <w:basedOn w:val="Standaard"/>
    <w:link w:val="VoetnoottekstChar"/>
    <w:uiPriority w:val="99"/>
    <w:semiHidden/>
    <w:unhideWhenUsed/>
    <w:rsid w:val="005C49BA"/>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5C49BA"/>
    <w:rPr>
      <w:rFonts w:ascii="Verdana" w:hAnsi="Verdana"/>
      <w:color w:val="000000"/>
    </w:rPr>
  </w:style>
  <w:style w:type="character" w:styleId="Voetnootmarkering">
    <w:name w:val="footnote reference"/>
    <w:basedOn w:val="Standaardalinea-lettertype"/>
    <w:uiPriority w:val="99"/>
    <w:semiHidden/>
    <w:unhideWhenUsed/>
    <w:rsid w:val="005C49BA"/>
    <w:rPr>
      <w:vertAlign w:val="superscript"/>
    </w:rPr>
  </w:style>
  <w:style w:type="paragraph" w:styleId="Revisie">
    <w:name w:val="Revision"/>
    <w:hidden/>
    <w:uiPriority w:val="99"/>
    <w:semiHidden/>
    <w:rsid w:val="003857C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171F5"/>
    <w:pPr>
      <w:autoSpaceDN w:val="0"/>
      <w:textAlignment w:val="baseline"/>
    </w:pPr>
    <w:rPr>
      <w:rFonts w:ascii="Verdana" w:eastAsia="DejaVu Sans" w:hAnsi="Verdana" w:cs="Lohit Hindi"/>
      <w:b/>
      <w:bCs/>
      <w:color w:val="000000"/>
      <w14:ligatures w14:val="none"/>
    </w:rPr>
  </w:style>
  <w:style w:type="character" w:customStyle="1" w:styleId="OnderwerpvanopmerkingChar">
    <w:name w:val="Onderwerp van opmerking Char"/>
    <w:basedOn w:val="TekstopmerkingChar"/>
    <w:link w:val="Onderwerpvanopmerking"/>
    <w:uiPriority w:val="99"/>
    <w:semiHidden/>
    <w:rsid w:val="00D171F5"/>
    <w:rPr>
      <w:rFonts w:ascii="Verdana" w:eastAsiaTheme="minorHAnsi" w:hAnsi="Verdana" w:cs="Calibri"/>
      <w:b/>
      <w:bCs/>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52904">
      <w:bodyDiv w:val="1"/>
      <w:marLeft w:val="0"/>
      <w:marRight w:val="0"/>
      <w:marTop w:val="0"/>
      <w:marBottom w:val="0"/>
      <w:divBdr>
        <w:top w:val="none" w:sz="0" w:space="0" w:color="auto"/>
        <w:left w:val="none" w:sz="0" w:space="0" w:color="auto"/>
        <w:bottom w:val="none" w:sz="0" w:space="0" w:color="auto"/>
        <w:right w:val="none" w:sz="0" w:space="0" w:color="auto"/>
      </w:divBdr>
    </w:div>
    <w:div w:id="2001611928">
      <w:bodyDiv w:val="1"/>
      <w:marLeft w:val="0"/>
      <w:marRight w:val="0"/>
      <w:marTop w:val="0"/>
      <w:marBottom w:val="0"/>
      <w:divBdr>
        <w:top w:val="none" w:sz="0" w:space="0" w:color="auto"/>
        <w:left w:val="none" w:sz="0" w:space="0" w:color="auto"/>
        <w:bottom w:val="none" w:sz="0" w:space="0" w:color="auto"/>
        <w:right w:val="none" w:sz="0" w:space="0" w:color="auto"/>
      </w:divBdr>
    </w:div>
    <w:div w:id="2002662674">
      <w:bodyDiv w:val="1"/>
      <w:marLeft w:val="0"/>
      <w:marRight w:val="0"/>
      <w:marTop w:val="0"/>
      <w:marBottom w:val="0"/>
      <w:divBdr>
        <w:top w:val="none" w:sz="0" w:space="0" w:color="auto"/>
        <w:left w:val="none" w:sz="0" w:space="0" w:color="auto"/>
        <w:bottom w:val="none" w:sz="0" w:space="0" w:color="auto"/>
        <w:right w:val="none" w:sz="0" w:space="0" w:color="auto"/>
      </w:divBdr>
    </w:div>
    <w:div w:id="200693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nrc.nl/nieuws/2024/12/11/een-man-25-babys-verblijfskinderen-zijn-een-nieuwe-manier-om-asielte-"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1668</ap:Words>
  <ap:Characters>9177</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Een man, 25 baby's: schijnkinderen zijn een nieuwe manier om verblijfspapieren te krijgen</vt:lpstr>
    </vt:vector>
  </ap:TitlesOfParts>
  <ap:LinksUpToDate>false</ap:LinksUpToDate>
  <ap:CharactersWithSpaces>10824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2025-02-04T10:43:00.0000000Z</lastPrinted>
  <dcterms:created xsi:type="dcterms:W3CDTF">2025-02-17T15:11:00.0000000Z</dcterms:created>
  <dcterms:modified xsi:type="dcterms:W3CDTF">2025-02-17T15:11:00.0000000Z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Een man, 25 baby's: schijnkinderen zijn een nieuwe manier om verblijfspapieren te krijgen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6000520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