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2025Z02999</w:t>
        <w:br/>
      </w:r>
      <w:proofErr w:type="spellEnd"/>
    </w:p>
    <w:p>
      <w:pPr>
        <w:pStyle w:val="Normal"/>
        <w:rPr>
          <w:b w:val="1"/>
          <w:bCs w:val="1"/>
        </w:rPr>
      </w:pPr>
      <w:r w:rsidR="250AE766">
        <w:rPr>
          <w:b w:val="0"/>
          <w:bCs w:val="0"/>
        </w:rPr>
        <w:t>(ingezonden 18 februari 2025)</w:t>
        <w:br/>
      </w:r>
    </w:p>
    <w:p>
      <w:r>
        <w:t xml:space="preserve">Vragen van de leden Hirsch en Thijssen (beiden GroenLinks-PvdA) aan de ministers voor Buitenlandse Handel en Ontwikkelingshulp en van Economische Zaken over het artikel 'Europa hééft wel grondstoffen voor halfgeleiders, maar kan er niet bij'</w:t>
      </w:r>
      <w:r>
        <w:br/>
      </w:r>
    </w:p>
    <w:p>
      <w:pPr>
        <w:pStyle w:val="ListParagraph"/>
        <w:numPr>
          <w:ilvl w:val="0"/>
          <w:numId w:val="100469070"/>
        </w:numPr>
        <w:ind w:left="360"/>
      </w:pPr>
      <w:r>
        <w:t>Bent u bekend met het artikel 'Europa hééft wel grondstoffen voor halfgeleiders, maar kan er niet bij'[1]?</w:t>
      </w:r>
      <w:r>
        <w:br/>
      </w:r>
    </w:p>
    <w:p>
      <w:pPr>
        <w:pStyle w:val="ListParagraph"/>
        <w:numPr>
          <w:ilvl w:val="0"/>
          <w:numId w:val="100469070"/>
        </w:numPr>
        <w:ind w:left="360"/>
      </w:pPr>
      <w:r>
        <w:t>Deelt u de conclusie gesteld door Elmer Rietveld van TNO dat pogingen om kritieke grondstoffen voor de Europese Unie veilig te stellen, bijvoorbeeld met de meer dan tien overeenkomsten met grondstofrijke landen sinds 2021, tot dusver niet aantoonbaar effectief zijn? Zo nee, waarom niet?</w:t>
      </w:r>
      <w:r>
        <w:br/>
      </w:r>
    </w:p>
    <w:p>
      <w:pPr>
        <w:pStyle w:val="ListParagraph"/>
        <w:numPr>
          <w:ilvl w:val="0"/>
          <w:numId w:val="100469070"/>
        </w:numPr>
        <w:ind w:left="360"/>
      </w:pPr>
      <w:r>
        <w:t>Waaraan is volgens u de ineffectiviteit van dergelijke overeenkomsten te wijten?</w:t>
      </w:r>
      <w:r>
        <w:br/>
      </w:r>
    </w:p>
    <w:p>
      <w:pPr>
        <w:pStyle w:val="ListParagraph"/>
        <w:numPr>
          <w:ilvl w:val="0"/>
          <w:numId w:val="100469070"/>
        </w:numPr>
        <w:ind w:left="360"/>
      </w:pPr>
      <w:r>
        <w:t>Deelt u de mening dat de Europese Unie op het gebied van grondstofwinning alleen een aantrekkelijk alternatief is voor China in grondstofrijke landen als het eerlijke 'win-winpartnerschappen' sluit die lokale waarde toevoeging mogelijk maken voor de gastlanden waar mijnbouwprojecten plaatsvinden? Zo nee, waarom niet? Zo ja, hoe wordt dit geborgd in de overeenkomsten die Europa sluit?</w:t>
      </w:r>
      <w:r>
        <w:br/>
      </w:r>
    </w:p>
    <w:p>
      <w:pPr>
        <w:pStyle w:val="ListParagraph"/>
        <w:numPr>
          <w:ilvl w:val="0"/>
          <w:numId w:val="100469070"/>
        </w:numPr>
        <w:ind w:left="360"/>
      </w:pPr>
      <w:r>
        <w:t>Bent u het eens met de stelling dat voor toegang naar grondstoffen in het mondiale zuiden betrouwbaarheid en goede diplomatieke relaties essentieel zijn? Zo nee, waarom niet? Zo ja, hoe ziet u dit in verhouding tot de bezuinigingen op ontwikkelingssamenwerking? Hoe kan de Europese Unie een alternatief vormen voor de diepe zakken van China als de EU en haar lidstaten allebei bezuinigen op internationale samenwerking?</w:t>
      </w:r>
      <w:r>
        <w:br/>
      </w:r>
    </w:p>
    <w:p>
      <w:pPr>
        <w:pStyle w:val="ListParagraph"/>
        <w:numPr>
          <w:ilvl w:val="0"/>
          <w:numId w:val="100469070"/>
        </w:numPr>
        <w:ind w:left="360"/>
      </w:pPr>
      <w:r>
        <w:t>Bent u het ermee eens dat de meest effectieve manier om de afhankelijkheid van kritieke grondstoffen ter verminderen, is om niet alleen de duurzame productie in de gezamenlijke EU verder uit te bouwen, maar ook te zorgen dat grondstoffen in de keten worden gehouden en vol in te zetten op verminderd verbruik van kritieke grondstoffen? Zo nee, waarom niet?</w:t>
      </w:r>
      <w:r>
        <w:br/>
      </w:r>
    </w:p>
    <w:p>
      <w:pPr>
        <w:pStyle w:val="ListParagraph"/>
        <w:numPr>
          <w:ilvl w:val="0"/>
          <w:numId w:val="100469070"/>
        </w:numPr>
        <w:ind w:left="360"/>
      </w:pPr>
      <w:r>
        <w:t>Hoe geven Nederland en de Europese Unie op dit moment vorm aan de ambitie om zoveel mogelijk grondstoffen te recyclen, en zo min mogelijk grondstoffen te gebruiken? Ziet u kansen voor verbetering? Zo ja, welke stappen zet u hierop?</w:t>
      </w:r>
      <w:r>
        <w:br/>
      </w:r>
    </w:p>
    <w:p>
      <w:pPr>
        <w:pStyle w:val="ListParagraph"/>
        <w:numPr>
          <w:ilvl w:val="0"/>
          <w:numId w:val="100469070"/>
        </w:numPr>
        <w:ind w:left="360"/>
      </w:pPr>
      <w:r>
        <w:t>Wat moet er volgens het kabinet gebeuren om de grondstoffenafhankelijkheid te verminderen de komende jaren?</w:t>
      </w:r>
      <w:r>
        <w:br/>
      </w:r>
    </w:p>
    <w:p>
      <w:pPr>
        <w:pStyle w:val="ListParagraph"/>
        <w:numPr>
          <w:ilvl w:val="0"/>
          <w:numId w:val="100469070"/>
        </w:numPr>
        <w:ind w:left="360"/>
      </w:pPr>
      <w:r>
        <w:t>Bent u het ermee eens dat het kan helpen om harde, concrete doelen op te stellen en vervolgens concreet beleid te maken om die doelen te halen? Zo nee, waarom niet? Zo ja, bent u dan bereid om bijvoorbeeld het Planbureau voor de Leefomgeving (PBL) een doorrekening van beleid te laten doen zoals ook gebeurt bij de doelstellingen rond de circulaire economie? Zo nee, waarom niet?</w:t>
      </w:r>
      <w:r>
        <w:br/>
      </w:r>
    </w:p>
    <w:p>
      <w:r>
        <w:t xml:space="preserve"> </w:t>
      </w:r>
      <w:r>
        <w:br/>
      </w:r>
    </w:p>
    <w:p>
      <w:r>
        <w:t xml:space="preserve"> </w:t>
      </w:r>
      <w:r>
        <w:br/>
      </w:r>
    </w:p>
    <w:p>
      <w:r>
        <w:t xml:space="preserve">[1] Trouw, 6 februari 2025, www.trouw.nl/duurzaamheid-economie/europa-heeft-wel-grondstoffen-voor-halfgeleiders-maar-kan-er-niet-bij-vergelijk-het-met-wc-rollen-aan-het-begin-van-corona~b5669e8fc/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