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1408" w:rsidR="00BA1408" w:rsidRDefault="006B3F26" w14:paraId="006CAF3A" w14:textId="06C79532">
      <w:pPr>
        <w:rPr>
          <w:rFonts w:ascii="Calibri" w:hAnsi="Calibri" w:cs="Calibri"/>
        </w:rPr>
      </w:pPr>
      <w:r w:rsidRPr="00BA1408">
        <w:rPr>
          <w:rFonts w:ascii="Calibri" w:hAnsi="Calibri" w:cs="Calibri"/>
        </w:rPr>
        <w:t>32</w:t>
      </w:r>
      <w:r w:rsidRPr="00BA1408" w:rsidR="00BA1408">
        <w:rPr>
          <w:rFonts w:ascii="Calibri" w:hAnsi="Calibri" w:cs="Calibri"/>
        </w:rPr>
        <w:t xml:space="preserve"> </w:t>
      </w:r>
      <w:r w:rsidRPr="00BA1408">
        <w:rPr>
          <w:rFonts w:ascii="Calibri" w:hAnsi="Calibri" w:cs="Calibri"/>
        </w:rPr>
        <w:t>637</w:t>
      </w:r>
      <w:r w:rsidRPr="00BA1408" w:rsidR="00BA1408">
        <w:rPr>
          <w:rFonts w:ascii="Calibri" w:hAnsi="Calibri" w:cs="Calibri"/>
        </w:rPr>
        <w:tab/>
      </w:r>
      <w:r w:rsidRPr="00BA1408" w:rsidR="00BA1408">
        <w:rPr>
          <w:rFonts w:ascii="Calibri" w:hAnsi="Calibri" w:cs="Calibri"/>
        </w:rPr>
        <w:tab/>
        <w:t>Bedrijfslevenbeleid</w:t>
      </w:r>
    </w:p>
    <w:p w:rsidRPr="00BA1408" w:rsidR="006B3F26" w:rsidP="00BA1408" w:rsidRDefault="00BA1408" w14:paraId="53A4805E" w14:textId="31B362A3">
      <w:pPr>
        <w:ind w:left="1416" w:hanging="1416"/>
        <w:rPr>
          <w:rFonts w:ascii="Calibri" w:hAnsi="Calibri" w:cs="Calibri"/>
        </w:rPr>
      </w:pPr>
      <w:r w:rsidRPr="00BA1408">
        <w:rPr>
          <w:rFonts w:ascii="Calibri" w:hAnsi="Calibri" w:cs="Calibri"/>
        </w:rPr>
        <w:t xml:space="preserve">Nr. </w:t>
      </w:r>
      <w:r w:rsidRPr="00BA1408" w:rsidR="006B3F26">
        <w:rPr>
          <w:rFonts w:ascii="Calibri" w:hAnsi="Calibri" w:cs="Calibri"/>
        </w:rPr>
        <w:t>666</w:t>
      </w:r>
      <w:r w:rsidRPr="00BA1408">
        <w:rPr>
          <w:rFonts w:ascii="Calibri" w:hAnsi="Calibri" w:cs="Calibri"/>
        </w:rPr>
        <w:tab/>
        <w:t>Brief van de minister van Landbouw, Visserij, Voedselzekerheid en Natuur</w:t>
      </w:r>
    </w:p>
    <w:p w:rsidRPr="00BA1408" w:rsidR="00BA1408" w:rsidP="006B3F26" w:rsidRDefault="00BA1408" w14:paraId="4CF2EB67" w14:textId="5CBA3542">
      <w:pPr>
        <w:rPr>
          <w:rFonts w:ascii="Calibri" w:hAnsi="Calibri" w:cs="Calibri"/>
        </w:rPr>
      </w:pPr>
      <w:r w:rsidRPr="00BA1408">
        <w:rPr>
          <w:rFonts w:ascii="Calibri" w:hAnsi="Calibri" w:cs="Calibri"/>
        </w:rPr>
        <w:t>Aan de Voorzitter van de Tweede Kamer der Staten-Generaal</w:t>
      </w:r>
    </w:p>
    <w:p w:rsidRPr="00BA1408" w:rsidR="00BA1408" w:rsidP="006B3F26" w:rsidRDefault="00BA1408" w14:paraId="248C6CB4" w14:textId="6E0240C3">
      <w:pPr>
        <w:rPr>
          <w:rFonts w:ascii="Calibri" w:hAnsi="Calibri" w:cs="Calibri"/>
        </w:rPr>
      </w:pPr>
      <w:r w:rsidRPr="00BA1408">
        <w:rPr>
          <w:rFonts w:ascii="Calibri" w:hAnsi="Calibri" w:cs="Calibri"/>
        </w:rPr>
        <w:t>Den Haag, 18 februari 2025</w:t>
      </w:r>
    </w:p>
    <w:p w:rsidRPr="00BA1408" w:rsidR="006B3F26" w:rsidP="006B3F26" w:rsidRDefault="006B3F26" w14:paraId="1445F5C1" w14:textId="77777777">
      <w:pPr>
        <w:rPr>
          <w:rFonts w:ascii="Calibri" w:hAnsi="Calibri" w:cs="Calibri"/>
        </w:rPr>
      </w:pPr>
    </w:p>
    <w:p w:rsidRPr="00BA1408" w:rsidR="006B3F26" w:rsidP="006B3F26" w:rsidRDefault="006B3F26" w14:paraId="109B6327" w14:textId="68DD7E5F">
      <w:pPr>
        <w:rPr>
          <w:rFonts w:ascii="Calibri" w:hAnsi="Calibri" w:cs="Calibri"/>
        </w:rPr>
      </w:pPr>
      <w:r w:rsidRPr="00BA1408">
        <w:rPr>
          <w:rFonts w:ascii="Calibri" w:hAnsi="Calibri" w:cs="Calibri"/>
        </w:rPr>
        <w:t>In opdracht van het ministerie evalueerde Ecorys in samenwerking met WECR de doeltreffendheid en doelmatigheid van de Borgstelling MKB-landbouwkredieten (BL). Het rapport bied ik u hierbij aan.</w:t>
      </w:r>
    </w:p>
    <w:p w:rsidRPr="00BA1408" w:rsidR="006B3F26" w:rsidP="006B3F26" w:rsidRDefault="006B3F26" w14:paraId="34377AA1" w14:textId="77777777">
      <w:pPr>
        <w:rPr>
          <w:rFonts w:ascii="Calibri" w:hAnsi="Calibri" w:cs="Calibri"/>
        </w:rPr>
      </w:pPr>
    </w:p>
    <w:p w:rsidRPr="00BA1408" w:rsidR="006B3F26" w:rsidP="006B3F26" w:rsidRDefault="006B3F26" w14:paraId="4F683373" w14:textId="77777777">
      <w:pPr>
        <w:rPr>
          <w:rFonts w:ascii="Calibri" w:hAnsi="Calibri" w:cs="Calibri"/>
        </w:rPr>
      </w:pPr>
      <w:r w:rsidRPr="00BA1408">
        <w:rPr>
          <w:rFonts w:ascii="Calibri" w:hAnsi="Calibri" w:cs="Calibri"/>
        </w:rPr>
        <w:t>De BL ondersteunt investeringskredieten van banken aan MKB-landbouwondernemers indien op basis van hun bedrijfs- of ondernemingsplan economische continuïteit verwacht wordt, maar de onderneming de bank onvoldoende zekerheden kan bieden voor kredietverlening volgens de normale bancaire praktijk. Met een borgstelling van het Rijk worden zulke kredieten wel mogelijk.</w:t>
      </w:r>
    </w:p>
    <w:p w:rsidRPr="00BA1408" w:rsidR="006B3F26" w:rsidP="006B3F26" w:rsidRDefault="006B3F26" w14:paraId="6B8AAF1F" w14:textId="77777777">
      <w:pPr>
        <w:rPr>
          <w:rFonts w:ascii="Calibri" w:hAnsi="Calibri" w:cs="Calibri"/>
        </w:rPr>
      </w:pPr>
    </w:p>
    <w:p w:rsidRPr="00BA1408" w:rsidR="006B3F26" w:rsidP="006B3F26" w:rsidRDefault="006B3F26" w14:paraId="426D2B21" w14:textId="77777777">
      <w:pPr>
        <w:rPr>
          <w:rFonts w:ascii="Calibri" w:hAnsi="Calibri" w:cs="Calibri"/>
        </w:rPr>
      </w:pPr>
      <w:r w:rsidRPr="00BA1408">
        <w:rPr>
          <w:rFonts w:ascii="Calibri" w:hAnsi="Calibri" w:cs="Calibri"/>
        </w:rPr>
        <w:t>Volgens de onderzoekers neemt de doeltreffendheid van BL de laatste jaren af, omdat het tekort aan zekerheden een steeds kleinere rol speelt bij kredietverstrekking. Ook blijken de specifieke modules om bepaalde doelen te bereiken minder doeltreffend dan verwacht. Met betrekking tot de doelmatigheid concluderen de onderzoekers dat de BL een efficiënt instrument is.</w:t>
      </w:r>
    </w:p>
    <w:p w:rsidRPr="00BA1408" w:rsidR="006B3F26" w:rsidP="006B3F26" w:rsidRDefault="006B3F26" w14:paraId="711C55FF" w14:textId="77777777">
      <w:pPr>
        <w:rPr>
          <w:rFonts w:ascii="Calibri" w:hAnsi="Calibri" w:cs="Calibri"/>
        </w:rPr>
      </w:pPr>
    </w:p>
    <w:p w:rsidRPr="00BA1408" w:rsidR="006B3F26" w:rsidP="006B3F26" w:rsidRDefault="006B3F26" w14:paraId="671BFCA3" w14:textId="77777777">
      <w:pPr>
        <w:rPr>
          <w:rFonts w:ascii="Calibri" w:hAnsi="Calibri" w:cs="Calibri"/>
        </w:rPr>
      </w:pPr>
      <w:r w:rsidRPr="00BA1408">
        <w:rPr>
          <w:rFonts w:ascii="Calibri" w:hAnsi="Calibri" w:cs="Calibri"/>
        </w:rPr>
        <w:t>Naast deze hoofdconclusies van het onderzoek doen de onderzoekers nog een aantal aanbevelingen. Samen met de staatssecretaris, in het licht van zijn toezegging aan uw Kamer dat hij voor de zomer terug zal komen op een borgstellingsfaciliteit voor de visserij, werk ik aan de verlenging van de borgstellingsregeling vanaf 2026 die dan de borgstelling voor land- en tuinbouw, visserij en aquacultuur wordt. Aansluitend zal ik u hierover informeren.</w:t>
      </w:r>
    </w:p>
    <w:p w:rsidRPr="00BA1408" w:rsidR="006B3F26" w:rsidP="006B3F26" w:rsidRDefault="006B3F26" w14:paraId="37B7F3B9" w14:textId="77777777">
      <w:pPr>
        <w:rPr>
          <w:rFonts w:ascii="Calibri" w:hAnsi="Calibri" w:cs="Calibri"/>
        </w:rPr>
      </w:pPr>
    </w:p>
    <w:p w:rsidRPr="00BA1408" w:rsidR="00BA1408" w:rsidP="00BA1408" w:rsidRDefault="00BA1408" w14:paraId="13B8D34D" w14:textId="0A3FC4BB">
      <w:pPr>
        <w:pStyle w:val="Geenafstand"/>
        <w:rPr>
          <w:rFonts w:ascii="Calibri" w:hAnsi="Calibri" w:cs="Calibri"/>
        </w:rPr>
      </w:pPr>
      <w:r w:rsidRPr="00BA1408">
        <w:rPr>
          <w:rFonts w:ascii="Calibri" w:hAnsi="Calibri" w:cs="Calibri"/>
        </w:rPr>
        <w:t>De m</w:t>
      </w:r>
      <w:r w:rsidRPr="00BA1408">
        <w:rPr>
          <w:rFonts w:ascii="Calibri" w:hAnsi="Calibri" w:cs="Calibri"/>
        </w:rPr>
        <w:t>inister van Landbouw, Visserij, Voedselzekerheid en Natuur</w:t>
      </w:r>
      <w:r w:rsidRPr="00BA1408">
        <w:rPr>
          <w:rFonts w:ascii="Calibri" w:hAnsi="Calibri" w:cs="Calibri"/>
        </w:rPr>
        <w:t>,</w:t>
      </w:r>
    </w:p>
    <w:p w:rsidRPr="00BA1408" w:rsidR="006B3F26" w:rsidP="00BA1408" w:rsidRDefault="006B3F26" w14:paraId="65DF47F4" w14:textId="2DD1C2F7">
      <w:pPr>
        <w:pStyle w:val="Geenafstand"/>
        <w:rPr>
          <w:rFonts w:ascii="Calibri" w:hAnsi="Calibri" w:cs="Calibri"/>
        </w:rPr>
      </w:pPr>
      <w:r w:rsidRPr="00BA1408">
        <w:rPr>
          <w:rFonts w:ascii="Calibri" w:hAnsi="Calibri" w:cs="Calibri"/>
        </w:rPr>
        <w:t>F</w:t>
      </w:r>
      <w:r w:rsidRPr="00BA1408" w:rsidR="00BA1408">
        <w:rPr>
          <w:rFonts w:ascii="Calibri" w:hAnsi="Calibri" w:cs="Calibri"/>
        </w:rPr>
        <w:t>.</w:t>
      </w:r>
      <w:r w:rsidRPr="00BA1408">
        <w:rPr>
          <w:rFonts w:ascii="Calibri" w:hAnsi="Calibri" w:cs="Calibri"/>
        </w:rPr>
        <w:t>M</w:t>
      </w:r>
      <w:r w:rsidRPr="00BA1408" w:rsidR="00BA1408">
        <w:rPr>
          <w:rFonts w:ascii="Calibri" w:hAnsi="Calibri" w:cs="Calibri"/>
        </w:rPr>
        <w:t>.</w:t>
      </w:r>
      <w:r w:rsidRPr="00BA1408">
        <w:rPr>
          <w:rFonts w:ascii="Calibri" w:hAnsi="Calibri" w:cs="Calibri"/>
        </w:rPr>
        <w:t xml:space="preserve"> Wiersma</w:t>
      </w:r>
    </w:p>
    <w:p w:rsidRPr="00BA1408" w:rsidR="00FE0FA3" w:rsidRDefault="00FE0FA3" w14:paraId="22CFB016" w14:textId="77777777">
      <w:pPr>
        <w:rPr>
          <w:rFonts w:ascii="Calibri" w:hAnsi="Calibri" w:cs="Calibri"/>
        </w:rPr>
      </w:pPr>
    </w:p>
    <w:sectPr w:rsidRPr="00BA1408" w:rsidR="00FE0FA3" w:rsidSect="008E2AE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FA13" w14:textId="77777777" w:rsidR="006B3F26" w:rsidRDefault="006B3F26" w:rsidP="006B3F26">
      <w:pPr>
        <w:spacing w:after="0" w:line="240" w:lineRule="auto"/>
      </w:pPr>
      <w:r>
        <w:separator/>
      </w:r>
    </w:p>
  </w:endnote>
  <w:endnote w:type="continuationSeparator" w:id="0">
    <w:p w14:paraId="5540D2D0" w14:textId="77777777" w:rsidR="006B3F26" w:rsidRDefault="006B3F26" w:rsidP="006B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7AFB" w14:textId="77777777" w:rsidR="006B3F26" w:rsidRPr="006B3F26" w:rsidRDefault="006B3F26" w:rsidP="006B3F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11DD" w14:textId="77777777" w:rsidR="006B3F26" w:rsidRPr="006B3F26" w:rsidRDefault="006B3F26" w:rsidP="006B3F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AE9C" w14:textId="77777777" w:rsidR="006B3F26" w:rsidRPr="006B3F26" w:rsidRDefault="006B3F26" w:rsidP="006B3F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5D2DE" w14:textId="77777777" w:rsidR="006B3F26" w:rsidRDefault="006B3F26" w:rsidP="006B3F26">
      <w:pPr>
        <w:spacing w:after="0" w:line="240" w:lineRule="auto"/>
      </w:pPr>
      <w:r>
        <w:separator/>
      </w:r>
    </w:p>
  </w:footnote>
  <w:footnote w:type="continuationSeparator" w:id="0">
    <w:p w14:paraId="250F9691" w14:textId="77777777" w:rsidR="006B3F26" w:rsidRDefault="006B3F26" w:rsidP="006B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0198" w14:textId="77777777" w:rsidR="006B3F26" w:rsidRPr="006B3F26" w:rsidRDefault="006B3F26" w:rsidP="006B3F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0D9B" w14:textId="77777777" w:rsidR="006B3F26" w:rsidRPr="006B3F26" w:rsidRDefault="006B3F26" w:rsidP="006B3F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79F5" w14:textId="77777777" w:rsidR="006B3F26" w:rsidRPr="006B3F26" w:rsidRDefault="006B3F26" w:rsidP="006B3F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26"/>
    <w:rsid w:val="001D204E"/>
    <w:rsid w:val="002E3E61"/>
    <w:rsid w:val="003149C7"/>
    <w:rsid w:val="00662336"/>
    <w:rsid w:val="006B3F26"/>
    <w:rsid w:val="00836AAB"/>
    <w:rsid w:val="008E2AE5"/>
    <w:rsid w:val="00BA140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FDD1"/>
  <w15:chartTrackingRefBased/>
  <w15:docId w15:val="{A518C89B-6D9A-4D9F-9DC0-CE6D8BFB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3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3F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3F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3F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3F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F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F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F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F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3F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3F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3F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3F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3F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F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F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F26"/>
    <w:rPr>
      <w:rFonts w:eastAsiaTheme="majorEastAsia" w:cstheme="majorBidi"/>
      <w:color w:val="272727" w:themeColor="text1" w:themeTint="D8"/>
    </w:rPr>
  </w:style>
  <w:style w:type="paragraph" w:styleId="Titel">
    <w:name w:val="Title"/>
    <w:basedOn w:val="Standaard"/>
    <w:next w:val="Standaard"/>
    <w:link w:val="TitelChar"/>
    <w:uiPriority w:val="10"/>
    <w:qFormat/>
    <w:rsid w:val="006B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F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F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F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F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F26"/>
    <w:rPr>
      <w:i/>
      <w:iCs/>
      <w:color w:val="404040" w:themeColor="text1" w:themeTint="BF"/>
    </w:rPr>
  </w:style>
  <w:style w:type="paragraph" w:styleId="Lijstalinea">
    <w:name w:val="List Paragraph"/>
    <w:basedOn w:val="Standaard"/>
    <w:uiPriority w:val="34"/>
    <w:qFormat/>
    <w:rsid w:val="006B3F26"/>
    <w:pPr>
      <w:ind w:left="720"/>
      <w:contextualSpacing/>
    </w:pPr>
  </w:style>
  <w:style w:type="character" w:styleId="Intensievebenadrukking">
    <w:name w:val="Intense Emphasis"/>
    <w:basedOn w:val="Standaardalinea-lettertype"/>
    <w:uiPriority w:val="21"/>
    <w:qFormat/>
    <w:rsid w:val="006B3F26"/>
    <w:rPr>
      <w:i/>
      <w:iCs/>
      <w:color w:val="0F4761" w:themeColor="accent1" w:themeShade="BF"/>
    </w:rPr>
  </w:style>
  <w:style w:type="paragraph" w:styleId="Duidelijkcitaat">
    <w:name w:val="Intense Quote"/>
    <w:basedOn w:val="Standaard"/>
    <w:next w:val="Standaard"/>
    <w:link w:val="DuidelijkcitaatChar"/>
    <w:uiPriority w:val="30"/>
    <w:qFormat/>
    <w:rsid w:val="006B3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3F26"/>
    <w:rPr>
      <w:i/>
      <w:iCs/>
      <w:color w:val="0F4761" w:themeColor="accent1" w:themeShade="BF"/>
    </w:rPr>
  </w:style>
  <w:style w:type="character" w:styleId="Intensieveverwijzing">
    <w:name w:val="Intense Reference"/>
    <w:basedOn w:val="Standaardalinea-lettertype"/>
    <w:uiPriority w:val="32"/>
    <w:qFormat/>
    <w:rsid w:val="006B3F26"/>
    <w:rPr>
      <w:b/>
      <w:bCs/>
      <w:smallCaps/>
      <w:color w:val="0F4761" w:themeColor="accent1" w:themeShade="BF"/>
      <w:spacing w:val="5"/>
    </w:rPr>
  </w:style>
  <w:style w:type="paragraph" w:styleId="Koptekst">
    <w:name w:val="header"/>
    <w:basedOn w:val="Standaard"/>
    <w:link w:val="KoptekstChar1"/>
    <w:rsid w:val="006B3F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B3F26"/>
  </w:style>
  <w:style w:type="paragraph" w:styleId="Voettekst">
    <w:name w:val="footer"/>
    <w:basedOn w:val="Standaard"/>
    <w:link w:val="VoettekstChar1"/>
    <w:rsid w:val="006B3F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B3F26"/>
  </w:style>
  <w:style w:type="paragraph" w:customStyle="1" w:styleId="Huisstijl-Adres">
    <w:name w:val="Huisstijl-Adres"/>
    <w:basedOn w:val="Standaard"/>
    <w:link w:val="Huisstijl-AdresChar"/>
    <w:rsid w:val="006B3F2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3F26"/>
    <w:rPr>
      <w:rFonts w:ascii="Verdana" w:hAnsi="Verdana"/>
      <w:noProof/>
      <w:sz w:val="13"/>
      <w:szCs w:val="24"/>
      <w:lang w:eastAsia="nl-NL"/>
    </w:rPr>
  </w:style>
  <w:style w:type="paragraph" w:customStyle="1" w:styleId="Huisstijl-Gegeven">
    <w:name w:val="Huisstijl-Gegeven"/>
    <w:basedOn w:val="Standaard"/>
    <w:link w:val="Huisstijl-GegevenCharChar"/>
    <w:rsid w:val="006B3F2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3F2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3F2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B3F2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3F26"/>
    <w:pPr>
      <w:spacing w:after="0"/>
    </w:pPr>
    <w:rPr>
      <w:b/>
    </w:rPr>
  </w:style>
  <w:style w:type="paragraph" w:customStyle="1" w:styleId="Huisstijl-Paginanummering">
    <w:name w:val="Huisstijl-Paginanummering"/>
    <w:basedOn w:val="Standaard"/>
    <w:rsid w:val="006B3F2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B3F2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B3F2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B3F2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A1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1399</ap:Characters>
  <ap:DocSecurity>0</ap:DocSecurity>
  <ap:Lines>11</ap:Lines>
  <ap:Paragraphs>3</ap:Paragraphs>
  <ap:ScaleCrop>false</ap:ScaleCrop>
  <ap:LinksUpToDate>false</ap:LinksUpToDate>
  <ap:CharactersWithSpaces>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2025-02-20T14:38:00.0000000Z</dcterms:created>
  <dcterms:modified xsi:type="dcterms:W3CDTF">2025-02-20T14:38:00.0000000Z</dcterms:modified>
  <version/>
  <category/>
</coreProperties>
</file>