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D80" w:rsidP="00B61D80" w:rsidRDefault="00B61D80" w14:paraId="096A3860" w14:textId="34A68536">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AH 1324</w:t>
      </w:r>
    </w:p>
    <w:p w:rsidR="00B61D80" w:rsidP="00B61D80" w:rsidRDefault="00B61D80" w14:paraId="1E86CA7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0D86AA2A" w14:textId="63670CF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2025Z01205</w:t>
      </w:r>
    </w:p>
    <w:p w:rsidR="00B61D80" w:rsidP="00B61D80" w:rsidRDefault="00B61D80" w14:paraId="437C408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5B8961F9" w14:textId="56E29192">
      <w:pPr>
        <w:autoSpaceDE w:val="0"/>
        <w:autoSpaceDN w:val="0"/>
        <w:adjustRightInd w:val="0"/>
        <w:spacing w:after="0" w:line="240" w:lineRule="auto"/>
        <w:rPr>
          <w:rFonts w:ascii="Verdana" w:hAnsi="Verdana" w:eastAsia="DejaVuSerifCondensed" w:cs="DejaVuSerifCondensed"/>
          <w:color w:val="000000"/>
          <w:kern w:val="0"/>
          <w:sz w:val="24"/>
          <w:szCs w:val="24"/>
        </w:rPr>
      </w:pPr>
      <w:r w:rsidRPr="00B61D80">
        <w:rPr>
          <w:rFonts w:ascii="Verdana" w:hAnsi="Verdana" w:eastAsia="DejaVuSerifCondensed" w:cs="DejaVuSerifCondensed"/>
          <w:color w:val="000000"/>
          <w:kern w:val="0"/>
          <w:sz w:val="24"/>
          <w:szCs w:val="24"/>
        </w:rPr>
        <w:t>Antwoord van staatssecretaris Nobel (Sociale Zaken en Werkgelegenheid) (ontvangen</w:t>
      </w:r>
      <w:r>
        <w:rPr>
          <w:rFonts w:ascii="Verdana" w:hAnsi="Verdana" w:eastAsia="DejaVuSerifCondensed" w:cs="DejaVuSerifCondensed"/>
          <w:color w:val="000000"/>
          <w:kern w:val="0"/>
          <w:sz w:val="24"/>
          <w:szCs w:val="24"/>
        </w:rPr>
        <w:t xml:space="preserve"> 18 februari 2025)</w:t>
      </w:r>
    </w:p>
    <w:p w:rsidR="00B61D80" w:rsidP="00B61D80" w:rsidRDefault="00B61D80" w14:paraId="4C419E6D" w14:textId="77777777">
      <w:pPr>
        <w:autoSpaceDE w:val="0"/>
        <w:autoSpaceDN w:val="0"/>
        <w:adjustRightInd w:val="0"/>
        <w:spacing w:after="0" w:line="240" w:lineRule="auto"/>
        <w:rPr>
          <w:rFonts w:ascii="Verdana" w:hAnsi="Verdana" w:eastAsia="DejaVuSerifCondensed" w:cs="DejaVuSerifCondensed"/>
          <w:color w:val="000000"/>
          <w:kern w:val="0"/>
          <w:sz w:val="24"/>
          <w:szCs w:val="24"/>
        </w:rPr>
      </w:pPr>
    </w:p>
    <w:p w:rsidR="00B61D80" w:rsidP="00B61D80" w:rsidRDefault="00B61D80" w14:paraId="7B4A4D7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09164E" w:rsidR="00B61D80" w:rsidP="00B61D80" w:rsidRDefault="00B61D80" w14:paraId="4B017D43"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09164E">
        <w:rPr>
          <w:rFonts w:ascii="Verdana" w:hAnsi="Verdana" w:eastAsia="DejaVuSerifCondensed" w:cs="DejaVuSerifCondensed"/>
          <w:b/>
          <w:bCs/>
          <w:color w:val="000000"/>
          <w:kern w:val="0"/>
          <w:sz w:val="18"/>
          <w:szCs w:val="18"/>
        </w:rPr>
        <w:t xml:space="preserve">1. Bent u bekend met het bericht ‘Alarm om stijgende kosten kinderopvang: ouders straks tot duizend euro meer kwijt’? </w:t>
      </w:r>
    </w:p>
    <w:p w:rsidR="00B61D80" w:rsidP="00B61D80" w:rsidRDefault="00B61D80" w14:paraId="132F4AA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414293" w:rsidR="00B61D80" w:rsidP="00B61D80" w:rsidRDefault="00B61D80" w14:paraId="184EF3C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 ik ben bekend met het artikel.</w:t>
      </w:r>
    </w:p>
    <w:p w:rsidR="00B61D80" w:rsidP="00B61D80" w:rsidRDefault="00B61D80" w14:paraId="27EB0BB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02B24" w:rsidR="00B61D80" w:rsidP="00B61D80" w:rsidRDefault="00B61D80" w14:paraId="7F2D069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D02B24">
        <w:rPr>
          <w:rFonts w:ascii="Verdana" w:hAnsi="Verdana" w:eastAsia="DejaVuSerifCondensed" w:cs="DejaVuSerifCondensed"/>
          <w:b/>
          <w:bCs/>
          <w:color w:val="000000"/>
          <w:kern w:val="0"/>
          <w:sz w:val="18"/>
          <w:szCs w:val="18"/>
        </w:rPr>
        <w:t>2. Klopt het dat ouders die drie dagen per week één kind naar de dagopvang brengen in 2026 bijna</w:t>
      </w:r>
      <w:r>
        <w:rPr>
          <w:rFonts w:ascii="Verdana" w:hAnsi="Verdana" w:eastAsia="DejaVuSerifCondensed" w:cs="DejaVuSerifCondensed"/>
          <w:b/>
          <w:bCs/>
          <w:color w:val="000000"/>
          <w:kern w:val="0"/>
          <w:sz w:val="18"/>
          <w:szCs w:val="18"/>
        </w:rPr>
        <w:t xml:space="preserve"> </w:t>
      </w:r>
      <w:r w:rsidRPr="00D02B24">
        <w:rPr>
          <w:rFonts w:ascii="Verdana" w:hAnsi="Verdana" w:eastAsia="DejaVuSerifCondensed" w:cs="DejaVuSerifCondensed"/>
          <w:b/>
          <w:bCs/>
          <w:color w:val="000000"/>
          <w:kern w:val="0"/>
          <w:sz w:val="18"/>
          <w:szCs w:val="18"/>
        </w:rPr>
        <w:t>duizend euro per jaar, een ruime verdubbeling van de eigen bijdrage, meer moeten betalen?</w:t>
      </w:r>
    </w:p>
    <w:p w:rsidR="00B61D80" w:rsidP="00B61D80" w:rsidRDefault="00B61D80" w14:paraId="7D6338B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62834DD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Nee, ik herken de stelling van de Telegraaf, dat ouders die drie dagen per week één kind naar de dagopvang brengen in 2026 duizend euro meer kwijt zouden zijn, niet. Een huishouden met een laag inkomen van € 20.000 met één kind dat drie dagen per week naar de dagopvang gaat, voor een verwacht doorsnee tarief van € </w:t>
      </w:r>
      <w:r w:rsidRPr="004505AA">
        <w:rPr>
          <w:rFonts w:ascii="Verdana" w:hAnsi="Verdana" w:eastAsia="DejaVuSerifCondensed" w:cs="DejaVuSerifCondensed"/>
          <w:color w:val="000000"/>
          <w:kern w:val="0"/>
          <w:sz w:val="18"/>
          <w:szCs w:val="18"/>
        </w:rPr>
        <w:t>10,</w:t>
      </w:r>
      <w:r>
        <w:rPr>
          <w:rFonts w:ascii="Verdana" w:hAnsi="Verdana" w:eastAsia="DejaVuSerifCondensed" w:cs="DejaVuSerifCondensed"/>
          <w:color w:val="000000"/>
          <w:kern w:val="0"/>
          <w:sz w:val="18"/>
          <w:szCs w:val="18"/>
        </w:rPr>
        <w:t xml:space="preserve">97 in 2025 (dus boven de verwachte maximum </w:t>
      </w:r>
      <w:proofErr w:type="spellStart"/>
      <w:r>
        <w:rPr>
          <w:rFonts w:ascii="Verdana" w:hAnsi="Verdana" w:eastAsia="DejaVuSerifCondensed" w:cs="DejaVuSerifCondensed"/>
          <w:color w:val="000000"/>
          <w:kern w:val="0"/>
          <w:sz w:val="18"/>
          <w:szCs w:val="18"/>
        </w:rPr>
        <w:t>uurprijs</w:t>
      </w:r>
      <w:proofErr w:type="spellEnd"/>
      <w:r>
        <w:rPr>
          <w:rFonts w:ascii="Verdana" w:hAnsi="Verdana" w:eastAsia="DejaVuSerifCondensed" w:cs="DejaVuSerifCondensed"/>
          <w:color w:val="000000"/>
          <w:kern w:val="0"/>
          <w:sz w:val="18"/>
          <w:szCs w:val="18"/>
        </w:rPr>
        <w:t xml:space="preserve">), betaalt in 2026 naar verwachting circa € 700 meer dan in 2025. De ouderbijdrage als percentage van de totale opvangkosten neemt dan toe van 6,3% in 2025 naar 9,7% in 2026. </w:t>
      </w:r>
    </w:p>
    <w:p w:rsidR="00B61D80" w:rsidP="00B61D80" w:rsidRDefault="00B61D80" w14:paraId="624E4C6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70D7068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werkelijke effecten van het niet-indexeren zijn echter niet in één bedrag te vatten. Ten eerste zijn de bedragen in dergelijke berekeningen afhankelijk van toekomstige ontwikkelingen die nu nog onzeker zijn, zoals de loonontwikkeling, de inflatie en de tariefstijgingen die kinderopvangorganisaties doorvoeren. Ramingen van de opvangkosten voor huishoudens moeten dus voortdurend worden bijgesteld. Ten tweede zijn de werkelijke opvangkosten altijd sterk afhankelijk van individuele omstandigheden zoals het inkomen, het tarief van de kinderopvanglocatie, het aantal afgenomen uren opvang en het type opvang. Voor veel ouders was daarbij in 2024 juist sprake van een verlaging van de ouderbijdrage ten opzichte van 2023. In bovenstaand voorbeeld maakt het dus uit met welk uitgangsjaar wordt vergeleken.</w:t>
      </w:r>
    </w:p>
    <w:p w:rsidR="00B61D80" w:rsidP="00B61D80" w:rsidRDefault="00B61D80" w14:paraId="0423535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5A40539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Een algemene uitspraak doen over de opvangkosten in 2026 is daarom ook niet mogelijk. Om toch een indicatie te kunnen geven, is voor het antwoord op vraag 8 een tabel met een aantal rekenvoorbeelden toegevoegd als bijlage. Bij de rekenvoorbeelden is telkens uitgegaan van een zelfde huishouden met twee kinderen die twee dagen in de week naar de dagopvang gaan voor een (in 2025) verwacht doorsnee tarief van € 10,97. Alleen het toetsingsinkomen verschilt per rekenvoorbeeld. Bovendien wordt in de rekenvoorbeelden uitgegaan van de gemiddelde ouderbijdrage als percentage van de totale opvangkosten, in plaats van (alleen) bedragen in euro’s. Percentages van de totale opvangkosten zijn te prefereren boven bedragen in euro’s, omdat ze minder gevoelig zijn voor ontwikkelingen in lopende prijzen.</w:t>
      </w:r>
    </w:p>
    <w:p w:rsidR="00B61D80" w:rsidP="00B61D80" w:rsidRDefault="00B61D80" w14:paraId="70D4C4A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2D88A52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D02B24">
        <w:rPr>
          <w:rFonts w:ascii="Verdana" w:hAnsi="Verdana" w:eastAsia="DejaVuSerifCondensed" w:cs="DejaVuSerifCondensed"/>
          <w:b/>
          <w:bCs/>
          <w:color w:val="000000"/>
          <w:kern w:val="0"/>
          <w:sz w:val="18"/>
          <w:szCs w:val="18"/>
        </w:rPr>
        <w:t>3. Klopt het dat het nieuwe kinderopvangstelsel hierdoor voor iedereen goedkoper wordt, maar juist voor de laagste inkomens duurder?</w:t>
      </w:r>
    </w:p>
    <w:p w:rsidR="00B61D80" w:rsidP="00B61D80" w:rsidRDefault="00B61D80" w14:paraId="6E351126"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B61D80" w:rsidP="00B61D80" w:rsidRDefault="00B61D80" w14:paraId="04DFD74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Een aanzienlijk deel van de ouders die kinderopvangtoeslag ontvangen heeft in 2025 al recht op het maximale vergoedingspercentage. Dat komt mede doordat het kabinet de vergoedingspercentages begin dit jaar sterk heeft verhoogd. Omdat deze ouders al recht hebben op het maximale percentage zullen deze ouders niet profiteren van de volgende stap op het </w:t>
      </w:r>
      <w:proofErr w:type="spellStart"/>
      <w:r>
        <w:rPr>
          <w:rFonts w:ascii="Verdana" w:hAnsi="Verdana" w:eastAsia="DejaVuSerifCondensed" w:cs="DejaVuSerifCondensed"/>
          <w:color w:val="000000"/>
          <w:kern w:val="0"/>
          <w:sz w:val="18"/>
          <w:szCs w:val="18"/>
        </w:rPr>
        <w:t>ingroeipad</w:t>
      </w:r>
      <w:proofErr w:type="spellEnd"/>
      <w:r>
        <w:rPr>
          <w:rFonts w:ascii="Verdana" w:hAnsi="Verdana" w:eastAsia="DejaVuSerifCondensed" w:cs="DejaVuSerifCondensed"/>
          <w:color w:val="000000"/>
          <w:kern w:val="0"/>
          <w:sz w:val="18"/>
          <w:szCs w:val="18"/>
        </w:rPr>
        <w:t xml:space="preserve"> die we per 2026 gaan zetten. Wel profiteren zij straks van de grotere eenvoud en zekerheid die het nieuwe stelsel aan alle ouders zal bieden.</w:t>
      </w:r>
      <w:r w:rsidRPr="004E7A2A">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In mijn Kamerbrief</w:t>
      </w:r>
      <w:r>
        <w:rPr>
          <w:rStyle w:val="Voetnootmarkering"/>
          <w:rFonts w:ascii="Verdana" w:hAnsi="Verdana" w:eastAsia="DejaVuSerifCondensed" w:cs="DejaVuSerifCondensed"/>
          <w:color w:val="000000"/>
          <w:kern w:val="0"/>
          <w:sz w:val="18"/>
          <w:szCs w:val="18"/>
        </w:rPr>
        <w:footnoteReference w:id="1"/>
      </w:r>
      <w:r>
        <w:rPr>
          <w:rFonts w:ascii="Verdana" w:hAnsi="Verdana" w:eastAsia="DejaVuSerifCondensed" w:cs="DejaVuSerifCondensed"/>
          <w:color w:val="000000"/>
          <w:kern w:val="0"/>
          <w:sz w:val="18"/>
          <w:szCs w:val="18"/>
        </w:rPr>
        <w:t xml:space="preserve"> van november 2024 ben ik hier uitgebreider op ingegaan.</w:t>
      </w:r>
    </w:p>
    <w:p w:rsidR="00B61D80" w:rsidP="00B61D80" w:rsidRDefault="00B61D80" w14:paraId="1A530EB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7F6884B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regeerakkoord is afgesproken dat de maximum </w:t>
      </w:r>
      <w:proofErr w:type="spellStart"/>
      <w:r>
        <w:rPr>
          <w:rFonts w:ascii="Verdana" w:hAnsi="Verdana" w:eastAsia="DejaVuSerifCondensed" w:cs="DejaVuSerifCondensed"/>
          <w:color w:val="000000"/>
          <w:kern w:val="0"/>
          <w:sz w:val="18"/>
          <w:szCs w:val="18"/>
        </w:rPr>
        <w:t>uurprijzen</w:t>
      </w:r>
      <w:proofErr w:type="spellEnd"/>
      <w:r>
        <w:rPr>
          <w:rFonts w:ascii="Verdana" w:hAnsi="Verdana" w:eastAsia="DejaVuSerifCondensed" w:cs="DejaVuSerifCondensed"/>
          <w:color w:val="000000"/>
          <w:kern w:val="0"/>
          <w:sz w:val="18"/>
          <w:szCs w:val="18"/>
        </w:rPr>
        <w:t xml:space="preserve"> (MUP) voor de kinderopvangtoeslag in 2026 niet worden geïndexeerd. Wanneer kinderopvangorganisaties in 2026 hun tarieven verhogen en daardoor boven de MUP uitkomen, moeten ouders het verschil tussen de MUP en het tarief zelf betalen. Veel organisaties rekenen nu al een hoger tarief dan de MUP. Maar het kabinet is van plan om de vergoedingspercentages in 2026 - net als in 2025 - flink te </w:t>
      </w:r>
      <w:r>
        <w:rPr>
          <w:rFonts w:ascii="Verdana" w:hAnsi="Verdana" w:eastAsia="DejaVuSerifCondensed" w:cs="DejaVuSerifCondensed"/>
          <w:color w:val="000000"/>
          <w:kern w:val="0"/>
          <w:sz w:val="18"/>
          <w:szCs w:val="18"/>
        </w:rPr>
        <w:lastRenderedPageBreak/>
        <w:t xml:space="preserve">verhogen. Hierdoor betalen de meeste ouders, ondanks het niet-indexeren, per saldo in 2026 minder voor kinderopvang dan in 2025. </w:t>
      </w:r>
    </w:p>
    <w:p w:rsidR="00B61D80" w:rsidP="00B61D80" w:rsidRDefault="00B61D80" w14:paraId="67B7E1C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145C866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3C9CD65D"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FB7D84">
        <w:rPr>
          <w:rFonts w:ascii="Verdana" w:hAnsi="Verdana" w:eastAsia="DejaVuSerifCondensed" w:cs="DejaVuSerifCondensed"/>
          <w:b/>
          <w:bCs/>
          <w:color w:val="000000"/>
          <w:kern w:val="0"/>
          <w:sz w:val="18"/>
          <w:szCs w:val="18"/>
        </w:rPr>
        <w:t>4. Kunt u inzichtelijk maken hoeveel ouders met lage inkomens hierdoor worden getroffen?</w:t>
      </w:r>
    </w:p>
    <w:p w:rsidR="00B61D80" w:rsidP="00B61D80" w:rsidRDefault="00B61D80" w14:paraId="67D8896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B61D80" w:rsidP="00B61D80" w:rsidRDefault="00B61D80" w14:paraId="791CD3B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Zoals vermeld in het antwoord op vraag 2, hangen de kosten die ouders maken voor kinderopvang af van verschillende factoren, zoals inkomen en het tarief van de instelling. Het is daardoor niet precies mogelijk om te berekenen hoeveel ouders in 2026 meer zullen betalen voor kinderopvang dan in 2025. </w:t>
      </w:r>
    </w:p>
    <w:p w:rsidR="00B61D80" w:rsidP="00B61D80" w:rsidRDefault="00B61D80" w14:paraId="61F216D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FB7D84" w:rsidR="00B61D80" w:rsidP="00B61D80" w:rsidRDefault="00B61D80" w14:paraId="1F6466A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Wel kan ter indicatie worden gekeken naar het aantal huishoudens dat in 2025 al het maximale vergoedingspercentage ontvangt. In 2025 hebben naar schatting circa 80</w:t>
      </w:r>
      <w:r w:rsidRPr="000666F8">
        <w:rPr>
          <w:rFonts w:ascii="Verdana" w:hAnsi="Verdana" w:eastAsia="DejaVuSerifCondensed" w:cs="DejaVuSerifCondensed"/>
          <w:color w:val="000000"/>
          <w:kern w:val="0"/>
          <w:sz w:val="18"/>
          <w:szCs w:val="18"/>
        </w:rPr>
        <w:t>.000</w:t>
      </w:r>
      <w:r w:rsidRPr="00FD2717">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huishoudens </w:t>
      </w:r>
      <w:r w:rsidRPr="00FD2717">
        <w:rPr>
          <w:rFonts w:ascii="Verdana" w:hAnsi="Verdana" w:eastAsia="DejaVuSerifCondensed" w:cs="DejaVuSerifCondensed"/>
          <w:color w:val="000000"/>
          <w:kern w:val="0"/>
          <w:sz w:val="18"/>
          <w:szCs w:val="18"/>
        </w:rPr>
        <w:t xml:space="preserve">met kinderopvangtoeslag </w:t>
      </w:r>
      <w:r>
        <w:rPr>
          <w:rFonts w:ascii="Verdana" w:hAnsi="Verdana" w:eastAsia="DejaVuSerifCondensed" w:cs="DejaVuSerifCondensed"/>
          <w:color w:val="000000"/>
          <w:kern w:val="0"/>
          <w:sz w:val="18"/>
          <w:szCs w:val="18"/>
        </w:rPr>
        <w:t xml:space="preserve">een toetsingsinkomen van maximaal € </w:t>
      </w:r>
      <w:r w:rsidRPr="00B77943">
        <w:rPr>
          <w:rFonts w:ascii="Verdana" w:hAnsi="Verdana" w:eastAsia="DejaVuSerifCondensed" w:cs="DejaVuSerifCondensed"/>
          <w:color w:val="000000"/>
          <w:kern w:val="0"/>
          <w:sz w:val="18"/>
          <w:szCs w:val="18"/>
        </w:rPr>
        <w:t>47.403</w:t>
      </w:r>
      <w:r>
        <w:rPr>
          <w:rFonts w:ascii="Verdana" w:hAnsi="Verdana" w:eastAsia="DejaVuSerifCondensed" w:cs="DejaVuSerifCondensed"/>
          <w:color w:val="000000"/>
          <w:kern w:val="0"/>
          <w:sz w:val="18"/>
          <w:szCs w:val="18"/>
        </w:rPr>
        <w:t xml:space="preserve"> en dus</w:t>
      </w:r>
      <w:r w:rsidRPr="00FD2717">
        <w:rPr>
          <w:rFonts w:ascii="Verdana" w:hAnsi="Verdana" w:eastAsia="DejaVuSerifCondensed" w:cs="DejaVuSerifCondensed"/>
          <w:color w:val="000000"/>
          <w:kern w:val="0"/>
          <w:sz w:val="18"/>
          <w:szCs w:val="18"/>
        </w:rPr>
        <w:t xml:space="preserve"> recht op </w:t>
      </w:r>
      <w:r>
        <w:rPr>
          <w:rFonts w:ascii="Verdana" w:hAnsi="Verdana" w:eastAsia="DejaVuSerifCondensed" w:cs="DejaVuSerifCondensed"/>
          <w:color w:val="000000"/>
          <w:kern w:val="0"/>
          <w:sz w:val="18"/>
          <w:szCs w:val="18"/>
        </w:rPr>
        <w:t>het maximale</w:t>
      </w:r>
      <w:r w:rsidRPr="00FD2717">
        <w:rPr>
          <w:rFonts w:ascii="Verdana" w:hAnsi="Verdana" w:eastAsia="DejaVuSerifCondensed" w:cs="DejaVuSerifCondensed"/>
          <w:color w:val="000000"/>
          <w:kern w:val="0"/>
          <w:sz w:val="18"/>
          <w:szCs w:val="18"/>
        </w:rPr>
        <w:t xml:space="preserve"> vergoedingspercentage van 96%.</w:t>
      </w:r>
      <w:r>
        <w:rPr>
          <w:rFonts w:ascii="Verdana" w:hAnsi="Verdana" w:eastAsia="DejaVuSerifCondensed" w:cs="DejaVuSerifCondensed"/>
          <w:color w:val="000000"/>
          <w:kern w:val="0"/>
          <w:sz w:val="18"/>
          <w:szCs w:val="18"/>
        </w:rPr>
        <w:t xml:space="preserve"> Dit zijn dus niet alleen huishoudens met een laag inkomen. Deze ouders ontvangen in 2026 geen hoger vergoedingspercentage, maar zij betalen wel een hogere bijdrage wanneer hun kinderopvangorganisaties de tarieven verhogen tot boven de MUP. In november 2024 hanteerde circ</w:t>
      </w:r>
      <w:r w:rsidRPr="003D4A50">
        <w:rPr>
          <w:rFonts w:ascii="Verdana" w:hAnsi="Verdana" w:eastAsia="DejaVuSerifCondensed" w:cs="DejaVuSerifCondensed"/>
          <w:color w:val="000000"/>
          <w:kern w:val="0"/>
          <w:sz w:val="18"/>
          <w:szCs w:val="18"/>
        </w:rPr>
        <w:t xml:space="preserve">a </w:t>
      </w:r>
      <w:r w:rsidRPr="00DB2A3F">
        <w:rPr>
          <w:rFonts w:ascii="Verdana" w:hAnsi="Verdana" w:eastAsia="DejaVuSerifCondensed" w:cs="DejaVuSerifCondensed"/>
          <w:color w:val="000000"/>
          <w:kern w:val="0"/>
          <w:sz w:val="18"/>
          <w:szCs w:val="18"/>
        </w:rPr>
        <w:t>61</w:t>
      </w:r>
      <w:r w:rsidRPr="003D4A50">
        <w:rPr>
          <w:rFonts w:ascii="Verdana" w:hAnsi="Verdana" w:eastAsia="DejaVuSerifCondensed" w:cs="DejaVuSerifCondensed"/>
          <w:color w:val="000000"/>
          <w:kern w:val="0"/>
          <w:sz w:val="18"/>
          <w:szCs w:val="18"/>
        </w:rPr>
        <w:t xml:space="preserve">% van de kinderdagverblijven een tarief boven de MUP. In de buitenschoolse opvang was dat circa </w:t>
      </w:r>
      <w:r w:rsidRPr="00DB2A3F">
        <w:rPr>
          <w:rFonts w:ascii="Verdana" w:hAnsi="Verdana" w:eastAsia="DejaVuSerifCondensed" w:cs="DejaVuSerifCondensed"/>
          <w:color w:val="000000"/>
          <w:kern w:val="0"/>
          <w:sz w:val="18"/>
          <w:szCs w:val="18"/>
        </w:rPr>
        <w:t>80</w:t>
      </w:r>
      <w:r w:rsidRPr="003D4A50">
        <w:rPr>
          <w:rFonts w:ascii="Verdana" w:hAnsi="Verdana" w:eastAsia="DejaVuSerifCondensed" w:cs="DejaVuSerifCondensed"/>
          <w:color w:val="000000"/>
          <w:kern w:val="0"/>
          <w:sz w:val="18"/>
          <w:szCs w:val="18"/>
        </w:rPr>
        <w:t xml:space="preserve">% en in de gastouderopvang circa </w:t>
      </w:r>
      <w:r w:rsidRPr="00DB2A3F">
        <w:rPr>
          <w:rFonts w:ascii="Verdana" w:hAnsi="Verdana" w:eastAsia="DejaVuSerifCondensed" w:cs="DejaVuSerifCondensed"/>
          <w:color w:val="000000"/>
          <w:kern w:val="0"/>
          <w:sz w:val="18"/>
          <w:szCs w:val="18"/>
        </w:rPr>
        <w:t>58</w:t>
      </w:r>
      <w:r w:rsidRPr="003D4A50">
        <w:rPr>
          <w:rFonts w:ascii="Verdana" w:hAnsi="Verdana" w:eastAsia="DejaVuSerifCondensed" w:cs="DejaVuSerifCondensed"/>
          <w:color w:val="000000"/>
          <w:kern w:val="0"/>
          <w:sz w:val="18"/>
          <w:szCs w:val="18"/>
        </w:rPr>
        <w:t>%.</w:t>
      </w:r>
    </w:p>
    <w:p w:rsidR="00B61D80" w:rsidP="00B61D80" w:rsidRDefault="00B61D80" w14:paraId="69C3790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0B07B3C7"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906C2">
        <w:rPr>
          <w:rFonts w:ascii="Verdana" w:hAnsi="Verdana" w:eastAsia="DejaVuSerifCondensed" w:cs="DejaVuSerifCondensed"/>
          <w:b/>
          <w:bCs/>
          <w:color w:val="000000"/>
          <w:kern w:val="0"/>
          <w:sz w:val="18"/>
          <w:szCs w:val="18"/>
        </w:rPr>
        <w:t>5. Hoeveel minder ouders gaan kinderopvang afnemen hierdoor?</w:t>
      </w:r>
    </w:p>
    <w:p w:rsidR="00B61D80" w:rsidP="00B61D80" w:rsidRDefault="00B61D80" w14:paraId="41889AC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30A6BB0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is op voorhand niet goed te voorspellen wat de gevolgen van het niet-indexeren en eventuele tariefstijgingen zijn voor het gebruik van kinderopvang. Bovendien zorgt het verhogen van de vergoedingspercentages er ook voor dat de kosten voor kinderopvang voor ouders met een midden- en hoog inkomen per saldo afnemen. Dit kan ook een gevolg hebben voor de vraag naar opvang. Ook hiervoor geldt dat het op voorhand lastig is om te voorspellen wat de precieze gevolgen zijn voor het gebruik. Uiteraard zal ik zowel de betaalbaarheid als het gebruik van kinderopvang in 2026 nauwlettend blijven monitoren door middel van de kwartaalrapportages. </w:t>
      </w:r>
    </w:p>
    <w:p w:rsidR="00B61D80" w:rsidP="00B61D80" w:rsidRDefault="00B61D80" w14:paraId="0762DE1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76EF795D"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906C2">
        <w:rPr>
          <w:rFonts w:ascii="Verdana" w:hAnsi="Verdana" w:eastAsia="DejaVuSerifCondensed" w:cs="DejaVuSerifCondensed"/>
          <w:b/>
          <w:bCs/>
          <w:color w:val="000000"/>
          <w:kern w:val="0"/>
          <w:sz w:val="18"/>
          <w:szCs w:val="18"/>
        </w:rPr>
        <w:t>6. Hoeveel uren gaan ouders minder werken dankzij deze keuze van het kabinet?</w:t>
      </w:r>
    </w:p>
    <w:p w:rsidR="00B61D80" w:rsidP="00B61D80" w:rsidRDefault="00B61D80" w14:paraId="5C0FD08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E906C2" w:rsidR="00B61D80" w:rsidP="00B61D80" w:rsidRDefault="00B61D80" w14:paraId="65BFD30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Een hogere eigen bijdrage voor kinderopvang kan voor sommige ouders met een laag inkomen reden zijn om minder te gaan werken. Tegelijkertijd kunnen de hogere vergoedingspercentages voor midden- en hoge inkomens juist aanleiding zijn om meer te gaan werken. Ook kan de veel grotere eenvoud en zekerheid van de nieuwe financiering van kinderopvang, samen met de hogere vergoedingspercentages, zorgen voor een cultuurverandering in het gebruik van formele kinderopvang. Het is op voorhand niet te voorspellen hoeveel uren ouders meer of minder zullen gaan werken als gevolg van de keuzes van het kabinet.</w:t>
      </w:r>
    </w:p>
    <w:p w:rsidR="00B61D80" w:rsidP="00B61D80" w:rsidRDefault="00B61D80" w14:paraId="0B0FF41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906C2" w:rsidR="00B61D80" w:rsidP="00B61D80" w:rsidRDefault="00B61D80" w14:paraId="7E14A8F7"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906C2">
        <w:rPr>
          <w:rFonts w:ascii="Verdana" w:hAnsi="Verdana" w:eastAsia="DejaVuSerifCondensed" w:cs="DejaVuSerifCondensed"/>
          <w:b/>
          <w:bCs/>
          <w:color w:val="000000"/>
          <w:kern w:val="0"/>
          <w:sz w:val="18"/>
          <w:szCs w:val="18"/>
        </w:rPr>
        <w:t>7. Wat zijn de gevolgen voor de financiële toegankelijkheid van voorschoolse educatie?</w:t>
      </w:r>
    </w:p>
    <w:p w:rsidR="00B61D80" w:rsidP="00B61D80" w:rsidRDefault="00B61D80" w14:paraId="79A300E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D36F3" w:rsidR="00B61D80" w:rsidP="00B61D80" w:rsidRDefault="00B61D80" w14:paraId="7D67148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6D36F3">
        <w:rPr>
          <w:rFonts w:ascii="Verdana" w:hAnsi="Verdana" w:eastAsia="DejaVuSerifCondensed" w:cs="DejaVuSerifCondensed"/>
          <w:color w:val="000000"/>
          <w:kern w:val="0"/>
          <w:sz w:val="18"/>
          <w:szCs w:val="18"/>
        </w:rPr>
        <w:t xml:space="preserve">Het niet-indexeren van de maximum </w:t>
      </w:r>
      <w:proofErr w:type="spellStart"/>
      <w:r w:rsidRPr="006D36F3">
        <w:rPr>
          <w:rFonts w:ascii="Verdana" w:hAnsi="Verdana" w:eastAsia="DejaVuSerifCondensed" w:cs="DejaVuSerifCondensed"/>
          <w:color w:val="000000"/>
          <w:kern w:val="0"/>
          <w:sz w:val="18"/>
          <w:szCs w:val="18"/>
        </w:rPr>
        <w:t>uurprijzen</w:t>
      </w:r>
      <w:proofErr w:type="spellEnd"/>
      <w:r w:rsidRPr="006D36F3">
        <w:rPr>
          <w:rFonts w:ascii="Verdana" w:hAnsi="Verdana" w:eastAsia="DejaVuSerifCondensed" w:cs="DejaVuSerifCondensed"/>
          <w:color w:val="000000"/>
          <w:kern w:val="0"/>
          <w:sz w:val="18"/>
          <w:szCs w:val="18"/>
        </w:rPr>
        <w:t xml:space="preserve"> heeft mogelijk indirecte gevolgen voor </w:t>
      </w:r>
    </w:p>
    <w:p w:rsidRPr="006D36F3" w:rsidR="00B61D80" w:rsidP="00B61D80" w:rsidRDefault="00B61D80" w14:paraId="768A90A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6D36F3">
        <w:rPr>
          <w:rFonts w:ascii="Verdana" w:hAnsi="Verdana" w:eastAsia="DejaVuSerifCondensed" w:cs="DejaVuSerifCondensed"/>
          <w:color w:val="000000"/>
          <w:kern w:val="0"/>
          <w:sz w:val="18"/>
          <w:szCs w:val="18"/>
        </w:rPr>
        <w:t xml:space="preserve">de financiële toegankelijkheid van </w:t>
      </w:r>
      <w:r>
        <w:rPr>
          <w:rFonts w:ascii="Verdana" w:hAnsi="Verdana" w:eastAsia="DejaVuSerifCondensed" w:cs="DejaVuSerifCondensed"/>
          <w:color w:val="000000"/>
          <w:kern w:val="0"/>
          <w:sz w:val="18"/>
          <w:szCs w:val="18"/>
        </w:rPr>
        <w:t>voorschoolse educatie (</w:t>
      </w:r>
      <w:proofErr w:type="spellStart"/>
      <w:r>
        <w:rPr>
          <w:rFonts w:ascii="Verdana" w:hAnsi="Verdana" w:eastAsia="DejaVuSerifCondensed" w:cs="DejaVuSerifCondensed"/>
          <w:color w:val="000000"/>
          <w:kern w:val="0"/>
          <w:sz w:val="18"/>
          <w:szCs w:val="18"/>
        </w:rPr>
        <w:t>ve</w:t>
      </w:r>
      <w:proofErr w:type="spellEnd"/>
      <w:r>
        <w:rPr>
          <w:rFonts w:ascii="Verdana" w:hAnsi="Verdana" w:eastAsia="DejaVuSerifCondensed" w:cs="DejaVuSerifCondensed"/>
          <w:color w:val="000000"/>
          <w:kern w:val="0"/>
          <w:sz w:val="18"/>
          <w:szCs w:val="18"/>
        </w:rPr>
        <w:t>)</w:t>
      </w:r>
      <w:r w:rsidRPr="006D36F3">
        <w:rPr>
          <w:rFonts w:ascii="Verdana" w:hAnsi="Verdana" w:eastAsia="DejaVuSerifCondensed" w:cs="DejaVuSerifCondensed"/>
          <w:color w:val="000000"/>
          <w:kern w:val="0"/>
          <w:sz w:val="18"/>
          <w:szCs w:val="18"/>
        </w:rPr>
        <w:t xml:space="preserve">. Gemeenten </w:t>
      </w:r>
    </w:p>
    <w:p w:rsidRPr="006D36F3" w:rsidR="00B61D80" w:rsidP="00B61D80" w:rsidRDefault="00B61D80" w14:paraId="3CDD016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6D36F3">
        <w:rPr>
          <w:rFonts w:ascii="Verdana" w:hAnsi="Verdana" w:eastAsia="DejaVuSerifCondensed" w:cs="DejaVuSerifCondensed"/>
          <w:color w:val="000000"/>
          <w:kern w:val="0"/>
          <w:sz w:val="18"/>
          <w:szCs w:val="18"/>
        </w:rPr>
        <w:t xml:space="preserve">ontvangen van het Rijk een financiële tegemoetkoming voor het aanbieden van </w:t>
      </w:r>
      <w:proofErr w:type="spellStart"/>
      <w:r>
        <w:rPr>
          <w:rFonts w:ascii="Verdana" w:hAnsi="Verdana" w:eastAsia="DejaVuSerifCondensed" w:cs="DejaVuSerifCondensed"/>
          <w:color w:val="000000"/>
          <w:kern w:val="0"/>
          <w:sz w:val="18"/>
          <w:szCs w:val="18"/>
        </w:rPr>
        <w:t>ve</w:t>
      </w:r>
      <w:proofErr w:type="spellEnd"/>
      <w:r w:rsidRPr="006D36F3">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w:t>
      </w:r>
      <w:r w:rsidRPr="006D36F3">
        <w:rPr>
          <w:rFonts w:ascii="Verdana" w:hAnsi="Verdana" w:eastAsia="DejaVuSerifCondensed" w:cs="DejaVuSerifCondensed"/>
          <w:color w:val="000000"/>
          <w:kern w:val="0"/>
          <w:sz w:val="18"/>
          <w:szCs w:val="18"/>
        </w:rPr>
        <w:t xml:space="preserve">Het </w:t>
      </w:r>
    </w:p>
    <w:p w:rsidR="00B61D80" w:rsidP="00B61D80" w:rsidRDefault="00B61D80" w14:paraId="058BD46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6D36F3">
        <w:rPr>
          <w:rFonts w:ascii="Verdana" w:hAnsi="Verdana" w:eastAsia="DejaVuSerifCondensed" w:cs="DejaVuSerifCondensed"/>
          <w:color w:val="000000"/>
          <w:kern w:val="0"/>
          <w:sz w:val="18"/>
          <w:szCs w:val="18"/>
        </w:rPr>
        <w:t>is aan gemeenten welke eigen bijdrage zij vervolgens vragen aan ouders.</w:t>
      </w:r>
      <w:r>
        <w:rPr>
          <w:rFonts w:ascii="Verdana" w:hAnsi="Verdana" w:eastAsia="DejaVuSerifCondensed" w:cs="DejaVuSerifCondensed"/>
          <w:color w:val="000000"/>
          <w:kern w:val="0"/>
          <w:sz w:val="18"/>
          <w:szCs w:val="18"/>
        </w:rPr>
        <w:t xml:space="preserve"> Sommige gemeenten hanteren daarbij de KOT-tabel, andere gemeenten hanteren de VNG-Adviestabel en/of bieden </w:t>
      </w:r>
      <w:proofErr w:type="spellStart"/>
      <w:r>
        <w:rPr>
          <w:rFonts w:ascii="Verdana" w:hAnsi="Verdana" w:eastAsia="DejaVuSerifCondensed" w:cs="DejaVuSerifCondensed"/>
          <w:color w:val="000000"/>
          <w:kern w:val="0"/>
          <w:sz w:val="18"/>
          <w:szCs w:val="18"/>
        </w:rPr>
        <w:t>ve</w:t>
      </w:r>
      <w:proofErr w:type="spellEnd"/>
      <w:r>
        <w:rPr>
          <w:rFonts w:ascii="Verdana" w:hAnsi="Verdana" w:eastAsia="DejaVuSerifCondensed" w:cs="DejaVuSerifCondensed"/>
          <w:color w:val="000000"/>
          <w:kern w:val="0"/>
          <w:sz w:val="18"/>
          <w:szCs w:val="18"/>
        </w:rPr>
        <w:t xml:space="preserve"> (deels) gratis aan.</w:t>
      </w:r>
      <w:r w:rsidRPr="006D36F3">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Ook is het tarief dat kinderopvangorganisaties hanteren voor voorschoolse educatie niet altijd hetzelfde als het tarief voor reguliere kinderdagopvang. </w:t>
      </w:r>
      <w:r w:rsidRPr="006D36F3">
        <w:rPr>
          <w:rFonts w:ascii="Verdana" w:hAnsi="Verdana" w:eastAsia="DejaVuSerifCondensed" w:cs="DejaVuSerifCondensed"/>
          <w:color w:val="000000"/>
          <w:kern w:val="0"/>
          <w:sz w:val="18"/>
          <w:szCs w:val="18"/>
        </w:rPr>
        <w:t xml:space="preserve">Hierdoor </w:t>
      </w:r>
      <w:r>
        <w:rPr>
          <w:rFonts w:ascii="Verdana" w:hAnsi="Verdana" w:eastAsia="DejaVuSerifCondensed" w:cs="DejaVuSerifCondensed"/>
          <w:color w:val="000000"/>
          <w:kern w:val="0"/>
          <w:sz w:val="18"/>
          <w:szCs w:val="18"/>
        </w:rPr>
        <w:t>kunnen</w:t>
      </w:r>
      <w:r w:rsidRPr="006D36F3">
        <w:rPr>
          <w:rFonts w:ascii="Verdana" w:hAnsi="Verdana" w:eastAsia="DejaVuSerifCondensed" w:cs="DejaVuSerifCondensed"/>
          <w:color w:val="000000"/>
          <w:kern w:val="0"/>
          <w:sz w:val="18"/>
          <w:szCs w:val="18"/>
        </w:rPr>
        <w:t xml:space="preserve"> mogelijke indirecte consequenties van het niet-indexeren voor ouders, bijvoorbeeld negatieve inkomenseffecten, verschillen per gemeente. </w:t>
      </w:r>
    </w:p>
    <w:p w:rsidR="00B61D80" w:rsidP="00B61D80" w:rsidRDefault="00B61D80" w14:paraId="6060B3F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78E59D5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Ook eventuele tariefstijgingen door de grotere vraag naar kinderopvang in het nieuwe financieringsstelsel kunnen indirecte gevolgen hebben voor de financiële toegankelijkheid van </w:t>
      </w:r>
      <w:proofErr w:type="spellStart"/>
      <w:r>
        <w:rPr>
          <w:rFonts w:ascii="Verdana" w:hAnsi="Verdana" w:eastAsia="DejaVuSerifCondensed" w:cs="DejaVuSerifCondensed"/>
          <w:color w:val="000000"/>
          <w:kern w:val="0"/>
          <w:sz w:val="18"/>
          <w:szCs w:val="18"/>
        </w:rPr>
        <w:t>ve</w:t>
      </w:r>
      <w:proofErr w:type="spellEnd"/>
      <w:r>
        <w:rPr>
          <w:rFonts w:ascii="Verdana" w:hAnsi="Verdana" w:eastAsia="DejaVuSerifCondensed" w:cs="DejaVuSerifCondensed"/>
          <w:color w:val="000000"/>
          <w:kern w:val="0"/>
          <w:sz w:val="18"/>
          <w:szCs w:val="18"/>
        </w:rPr>
        <w:t xml:space="preserve">. Bijvoorbeeld via de kosten die gemeenten maken in het reserveren van </w:t>
      </w:r>
      <w:proofErr w:type="spellStart"/>
      <w:r>
        <w:rPr>
          <w:rFonts w:ascii="Verdana" w:hAnsi="Verdana" w:eastAsia="DejaVuSerifCondensed" w:cs="DejaVuSerifCondensed"/>
          <w:color w:val="000000"/>
          <w:kern w:val="0"/>
          <w:sz w:val="18"/>
          <w:szCs w:val="18"/>
        </w:rPr>
        <w:t>ve</w:t>
      </w:r>
      <w:proofErr w:type="spellEnd"/>
      <w:r>
        <w:rPr>
          <w:rFonts w:ascii="Verdana" w:hAnsi="Verdana" w:eastAsia="DejaVuSerifCondensed" w:cs="DejaVuSerifCondensed"/>
          <w:color w:val="000000"/>
          <w:kern w:val="0"/>
          <w:sz w:val="18"/>
          <w:szCs w:val="18"/>
        </w:rPr>
        <w:t>-plekken bij kinderopvangaanbieders en daardoor in het aantal plekken dat een gemeente kan aanbieden. De mate waarin dit op zou treden en effect zou hebben op ouders is naar verwachting wederom verschillend per gemeente.</w:t>
      </w:r>
    </w:p>
    <w:p w:rsidR="00B61D80" w:rsidP="00B61D80" w:rsidRDefault="00B61D80" w14:paraId="1BD207C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D36F3" w:rsidR="00B61D80" w:rsidP="00B61D80" w:rsidRDefault="00B61D80" w14:paraId="6381D3E1"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D36F3">
        <w:rPr>
          <w:rFonts w:ascii="Verdana" w:hAnsi="Verdana" w:eastAsia="DejaVuSerifCondensed" w:cs="DejaVuSerifCondensed"/>
          <w:b/>
          <w:bCs/>
          <w:color w:val="000000"/>
          <w:kern w:val="0"/>
          <w:sz w:val="18"/>
          <w:szCs w:val="18"/>
        </w:rPr>
        <w:t>8. Kunt u de effecten van het niet indexeren van de toeslag inzichtelijk maken voor alle</w:t>
      </w:r>
    </w:p>
    <w:p w:rsidR="00B61D80" w:rsidP="00B61D80" w:rsidRDefault="00B61D80" w14:paraId="06AA567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D36F3">
        <w:rPr>
          <w:rFonts w:ascii="Verdana" w:hAnsi="Verdana" w:eastAsia="DejaVuSerifCondensed" w:cs="DejaVuSerifCondensed"/>
          <w:b/>
          <w:bCs/>
          <w:color w:val="000000"/>
          <w:kern w:val="0"/>
          <w:sz w:val="18"/>
          <w:szCs w:val="18"/>
        </w:rPr>
        <w:t>inkomensgroepen en de meest veelvoorkomende gezinssituaties?</w:t>
      </w:r>
    </w:p>
    <w:p w:rsidR="00B61D80" w:rsidP="00B61D80" w:rsidRDefault="00B61D80" w14:paraId="4FC443D6"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B61D80" w:rsidP="00B61D80" w:rsidRDefault="00B61D80" w14:paraId="376B4774" w14:textId="77777777">
      <w:pPr>
        <w:autoSpaceDE w:val="0"/>
        <w:autoSpaceDN w:val="0"/>
        <w:adjustRightInd w:val="0"/>
        <w:spacing w:after="0" w:line="240" w:lineRule="auto"/>
        <w:rPr>
          <w:rFonts w:ascii="Verdana" w:hAnsi="Verdana"/>
          <w:color w:val="FF0000"/>
          <w:sz w:val="18"/>
          <w:szCs w:val="18"/>
        </w:rPr>
      </w:pPr>
      <w:r>
        <w:rPr>
          <w:rFonts w:ascii="Verdana" w:hAnsi="Verdana" w:eastAsia="DejaVuSerifCondensed" w:cs="DejaVuSerifCondensed"/>
          <w:color w:val="000000"/>
          <w:kern w:val="0"/>
          <w:sz w:val="18"/>
          <w:szCs w:val="18"/>
        </w:rPr>
        <w:lastRenderedPageBreak/>
        <w:t>In de bijlage bij deze beantwoording vindt u een uitgebreide tabel met rekenvoorbeelden</w:t>
      </w:r>
      <w:r w:rsidRPr="00E01B89">
        <w:rPr>
          <w:rFonts w:ascii="Verdana" w:hAnsi="Verdana" w:eastAsia="DejaVuSerifCondensed" w:cs="DejaVuSerifCondensed"/>
          <w:kern w:val="0"/>
          <w:sz w:val="18"/>
          <w:szCs w:val="18"/>
        </w:rPr>
        <w:t xml:space="preserve">. </w:t>
      </w:r>
      <w:r w:rsidRPr="00E01B89">
        <w:rPr>
          <w:rFonts w:ascii="Verdana" w:hAnsi="Verdana"/>
          <w:sz w:val="18"/>
          <w:szCs w:val="18"/>
        </w:rPr>
        <w:t>Deze rekenvoorbeelden zijn nadrukkelijk indicatief en kunnen niet gebruikt worden om af te leiden wat de werkelijke hoogte van de (netto) opvangkosten zijn voor een individueel huishouden.</w:t>
      </w:r>
    </w:p>
    <w:p w:rsidR="00B61D80" w:rsidP="00B61D80" w:rsidRDefault="00B61D80" w14:paraId="29A0F765" w14:textId="77777777">
      <w:pPr>
        <w:autoSpaceDE w:val="0"/>
        <w:autoSpaceDN w:val="0"/>
        <w:adjustRightInd w:val="0"/>
        <w:spacing w:after="0" w:line="240" w:lineRule="auto"/>
        <w:rPr>
          <w:rFonts w:ascii="Verdana" w:hAnsi="Verdana"/>
          <w:color w:val="FF0000"/>
          <w:sz w:val="18"/>
          <w:szCs w:val="18"/>
        </w:rPr>
      </w:pPr>
    </w:p>
    <w:p w:rsidR="00B61D80" w:rsidP="00B61D80" w:rsidRDefault="00B61D80" w14:paraId="1F3FB7C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Voor deze rekenvoorbeelden ben ik uitgegaan van de geraamde uitgaven aan de kinderopvangtoeslag in de huidige SZW-begroting, met een voorlopige invulling van de kinderopvangtoeslag-vergoedingspercentages in 2026 en invoering van de nieuwe financiering per 2027. Deze percentages kunnen nog veranderen. Ik ben voornemens het ontwerpbesluit met daarin de vergoedingspercentages voor 2026 nog voor de zomer aan uw Kamer te zenden voor de voorhangprocedure. </w:t>
      </w:r>
    </w:p>
    <w:p w:rsidR="00B61D80" w:rsidP="00B61D80" w:rsidRDefault="00B61D80" w14:paraId="6A794DB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4AA64C54" w14:textId="77777777">
      <w:pPr>
        <w:autoSpaceDE w:val="0"/>
        <w:autoSpaceDN w:val="0"/>
        <w:adjustRightInd w:val="0"/>
        <w:spacing w:after="0" w:line="240" w:lineRule="auto"/>
        <w:rPr>
          <w:rFonts w:ascii="Verdana" w:hAnsi="Verdana"/>
          <w:sz w:val="18"/>
          <w:szCs w:val="18"/>
        </w:rPr>
      </w:pPr>
      <w:r w:rsidRPr="000666F8">
        <w:rPr>
          <w:rFonts w:ascii="Verdana" w:hAnsi="Verdana"/>
          <w:sz w:val="18"/>
          <w:szCs w:val="18"/>
        </w:rPr>
        <w:t xml:space="preserve">Deze rekenvoorbeelden zijn gebaseerd op een voorbeeldsituatie met twee kinderen die beiden twee dagen per week naar de dagopvang gaan voor een (voor 2025) verwacht </w:t>
      </w:r>
      <w:r>
        <w:rPr>
          <w:rFonts w:ascii="Verdana" w:hAnsi="Verdana"/>
          <w:sz w:val="18"/>
          <w:szCs w:val="18"/>
        </w:rPr>
        <w:t>doorsnee</w:t>
      </w:r>
      <w:r w:rsidRPr="000666F8">
        <w:rPr>
          <w:rFonts w:ascii="Verdana" w:hAnsi="Verdana"/>
          <w:sz w:val="18"/>
          <w:szCs w:val="18"/>
        </w:rPr>
        <w:t xml:space="preserve"> tarief van </w:t>
      </w:r>
    </w:p>
    <w:p w:rsidRPr="000666F8" w:rsidR="00B61D80" w:rsidP="00B61D80" w:rsidRDefault="00B61D80" w14:paraId="68CB01DD" w14:textId="77777777">
      <w:pPr>
        <w:autoSpaceDE w:val="0"/>
        <w:autoSpaceDN w:val="0"/>
        <w:adjustRightInd w:val="0"/>
        <w:spacing w:after="0" w:line="240" w:lineRule="auto"/>
        <w:rPr>
          <w:rFonts w:ascii="Verdana" w:hAnsi="Verdana"/>
          <w:sz w:val="18"/>
          <w:szCs w:val="18"/>
        </w:rPr>
      </w:pPr>
      <w:r w:rsidRPr="000666F8">
        <w:rPr>
          <w:rFonts w:ascii="Verdana" w:hAnsi="Verdana"/>
          <w:sz w:val="18"/>
          <w:szCs w:val="18"/>
        </w:rPr>
        <w:t>€ 10,</w:t>
      </w:r>
      <w:r>
        <w:rPr>
          <w:rFonts w:ascii="Verdana" w:hAnsi="Verdana"/>
          <w:sz w:val="18"/>
          <w:szCs w:val="18"/>
        </w:rPr>
        <w:t>97 (dit tarief ligt naar verwachting boven de MUP in 2026)</w:t>
      </w:r>
      <w:r w:rsidRPr="000666F8">
        <w:rPr>
          <w:rStyle w:val="Voetnootmarkering"/>
          <w:rFonts w:ascii="Verdana" w:hAnsi="Verdana"/>
          <w:sz w:val="18"/>
          <w:szCs w:val="18"/>
        </w:rPr>
        <w:footnoteReference w:id="2"/>
      </w:r>
      <w:r w:rsidRPr="000666F8">
        <w:rPr>
          <w:rFonts w:ascii="Verdana" w:hAnsi="Verdana"/>
          <w:sz w:val="18"/>
          <w:szCs w:val="18"/>
        </w:rPr>
        <w:t>.</w:t>
      </w:r>
      <w:r>
        <w:rPr>
          <w:rFonts w:ascii="Verdana" w:hAnsi="Verdana"/>
          <w:sz w:val="18"/>
          <w:szCs w:val="18"/>
        </w:rPr>
        <w:t xml:space="preserve"> </w:t>
      </w:r>
      <w:r w:rsidRPr="000666F8">
        <w:rPr>
          <w:rFonts w:ascii="Verdana" w:hAnsi="Verdana"/>
          <w:sz w:val="18"/>
          <w:szCs w:val="18"/>
        </w:rPr>
        <w:t xml:space="preserve">Het enige waar de voorbeelden </w:t>
      </w:r>
      <w:r>
        <w:rPr>
          <w:rFonts w:ascii="Verdana" w:hAnsi="Verdana"/>
          <w:sz w:val="18"/>
          <w:szCs w:val="18"/>
        </w:rPr>
        <w:t>in</w:t>
      </w:r>
      <w:r w:rsidRPr="000666F8">
        <w:rPr>
          <w:rFonts w:ascii="Verdana" w:hAnsi="Verdana"/>
          <w:sz w:val="18"/>
          <w:szCs w:val="18"/>
        </w:rPr>
        <w:t xml:space="preserve"> verschillen is de hoogte van het toetsingsinkomen. De in de tabellen genoemde bedragen zijn in lopende prijzen. Dat betekent dat de opvangkosten, de hoogte van de vergoeding voor opvang en de hoogte van de eigen bijdrage </w:t>
      </w:r>
      <w:r>
        <w:rPr>
          <w:rFonts w:ascii="Verdana" w:hAnsi="Verdana"/>
          <w:sz w:val="18"/>
          <w:szCs w:val="18"/>
        </w:rPr>
        <w:t xml:space="preserve">zijn gebaseerd op het (verwachte) prijsniveau in het betreffende jaar. Hiervoor is uitgegaan van de CPB-raming van de </w:t>
      </w:r>
      <w:r w:rsidRPr="000666F8">
        <w:rPr>
          <w:rFonts w:ascii="Verdana" w:hAnsi="Verdana"/>
          <w:sz w:val="18"/>
          <w:szCs w:val="18"/>
        </w:rPr>
        <w:t>loon- en prijsontwikkeling</w:t>
      </w:r>
      <w:r>
        <w:rPr>
          <w:rStyle w:val="Voetnootmarkering"/>
          <w:rFonts w:ascii="Verdana" w:hAnsi="Verdana"/>
          <w:sz w:val="18"/>
          <w:szCs w:val="18"/>
        </w:rPr>
        <w:footnoteReference w:id="3"/>
      </w:r>
      <w:r w:rsidRPr="000666F8">
        <w:rPr>
          <w:rFonts w:ascii="Verdana" w:hAnsi="Verdana"/>
          <w:sz w:val="18"/>
          <w:szCs w:val="18"/>
        </w:rPr>
        <w:t xml:space="preserve">. De tabellen tonen ook de eigen bijdrage </w:t>
      </w:r>
      <w:r>
        <w:rPr>
          <w:rFonts w:ascii="Verdana" w:hAnsi="Verdana"/>
          <w:sz w:val="18"/>
          <w:szCs w:val="18"/>
        </w:rPr>
        <w:t xml:space="preserve">en de overheidsbijdrage </w:t>
      </w:r>
      <w:r w:rsidRPr="000666F8">
        <w:rPr>
          <w:rFonts w:ascii="Verdana" w:hAnsi="Verdana"/>
          <w:sz w:val="18"/>
          <w:szCs w:val="18"/>
        </w:rPr>
        <w:t xml:space="preserve">als percentage van de totale opvangkosten. </w:t>
      </w:r>
      <w:r>
        <w:rPr>
          <w:rFonts w:ascii="Verdana" w:hAnsi="Verdana"/>
          <w:sz w:val="18"/>
          <w:szCs w:val="18"/>
        </w:rPr>
        <w:t>Deze percentages corrigeren</w:t>
      </w:r>
      <w:r w:rsidRPr="000666F8">
        <w:rPr>
          <w:rFonts w:ascii="Verdana" w:hAnsi="Verdana"/>
          <w:sz w:val="18"/>
          <w:szCs w:val="18"/>
        </w:rPr>
        <w:t xml:space="preserve"> automatisch voor deze loon- en prijsontwikkelingen. Voor een analyse van de verandering in de eigen bijdrage tussen twee jaren moet daarom gekeken worden naar deze percentages.</w:t>
      </w:r>
      <w:r>
        <w:rPr>
          <w:rFonts w:ascii="Verdana" w:hAnsi="Verdana"/>
          <w:sz w:val="18"/>
          <w:szCs w:val="18"/>
        </w:rPr>
        <w:t xml:space="preserve"> De percentages ouderbijdrage wijken af van de vergoedingspercentages in de KOT-tabel omdat in de rekenvoorbeelden is uitgegaan van een huishouden met twee kinderen en een doorsnee tarief dat boven de MUP ligt. Het vergoedingspercentage voor het tweede kind ligt meestal hoger dan voor het eerste kind.</w:t>
      </w:r>
    </w:p>
    <w:p w:rsidR="00B61D80" w:rsidP="00B61D80" w:rsidRDefault="00B61D80" w14:paraId="4F1362D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35C386A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rekenvoorbeelden laten zien dat voor alle vier de voorbeeldhuishoudens het percentage eigen bijdrage in 2024 is gedaald ten opzichte van 2023. Dit komt door het verhogen van de maximum </w:t>
      </w:r>
      <w:proofErr w:type="spellStart"/>
      <w:r>
        <w:rPr>
          <w:rFonts w:ascii="Verdana" w:hAnsi="Verdana" w:eastAsia="DejaVuSerifCondensed" w:cs="DejaVuSerifCondensed"/>
          <w:color w:val="000000"/>
          <w:kern w:val="0"/>
          <w:sz w:val="18"/>
          <w:szCs w:val="18"/>
        </w:rPr>
        <w:t>uurprijzen</w:t>
      </w:r>
      <w:proofErr w:type="spellEnd"/>
      <w:r>
        <w:rPr>
          <w:rFonts w:ascii="Verdana" w:hAnsi="Verdana" w:eastAsia="DejaVuSerifCondensed" w:cs="DejaVuSerifCondensed"/>
          <w:color w:val="000000"/>
          <w:kern w:val="0"/>
          <w:sz w:val="18"/>
          <w:szCs w:val="18"/>
        </w:rPr>
        <w:t xml:space="preserve"> (MUP) voor in totaal circa € 508 miljoen in 2024</w:t>
      </w:r>
      <w:r>
        <w:rPr>
          <w:rStyle w:val="Voetnootmarkering"/>
          <w:rFonts w:ascii="Verdana" w:hAnsi="Verdana" w:eastAsia="DejaVuSerifCondensed" w:cs="DejaVuSerifCondensed"/>
          <w:color w:val="000000"/>
          <w:kern w:val="0"/>
          <w:sz w:val="18"/>
          <w:szCs w:val="18"/>
        </w:rPr>
        <w:footnoteReference w:id="4"/>
      </w:r>
      <w:r>
        <w:rPr>
          <w:rFonts w:ascii="Verdana" w:hAnsi="Verdana" w:eastAsia="DejaVuSerifCondensed" w:cs="DejaVuSerifCondensed"/>
          <w:color w:val="000000"/>
          <w:kern w:val="0"/>
          <w:sz w:val="18"/>
          <w:szCs w:val="18"/>
        </w:rPr>
        <w:t>.</w:t>
      </w:r>
    </w:p>
    <w:p w:rsidR="00B61D80" w:rsidP="00B61D80" w:rsidRDefault="00B61D80" w14:paraId="2910B4F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00FC3A5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2025 is het percentage eigen bijdrage verder gedaald voor de voorbeeldhuishoudens met een modaal, dubbelmodaal en hoger inkomen. Dit komt door de eerste stap op het </w:t>
      </w:r>
      <w:proofErr w:type="spellStart"/>
      <w:r>
        <w:rPr>
          <w:rFonts w:ascii="Verdana" w:hAnsi="Verdana" w:eastAsia="DejaVuSerifCondensed" w:cs="DejaVuSerifCondensed"/>
          <w:color w:val="000000"/>
          <w:kern w:val="0"/>
          <w:sz w:val="18"/>
          <w:szCs w:val="18"/>
        </w:rPr>
        <w:t>ingroeipad</w:t>
      </w:r>
      <w:proofErr w:type="spellEnd"/>
      <w:r>
        <w:rPr>
          <w:rStyle w:val="Voetnootmarkering"/>
          <w:rFonts w:ascii="Verdana" w:hAnsi="Verdana" w:eastAsia="DejaVuSerifCondensed" w:cs="DejaVuSerifCondensed"/>
          <w:color w:val="000000"/>
          <w:kern w:val="0"/>
          <w:sz w:val="18"/>
          <w:szCs w:val="18"/>
        </w:rPr>
        <w:footnoteReference w:id="5"/>
      </w:r>
      <w:r>
        <w:rPr>
          <w:rFonts w:ascii="Verdana" w:hAnsi="Verdana" w:eastAsia="DejaVuSerifCondensed" w:cs="DejaVuSerifCondensed"/>
          <w:color w:val="000000"/>
          <w:kern w:val="0"/>
          <w:sz w:val="18"/>
          <w:szCs w:val="18"/>
        </w:rPr>
        <w:t xml:space="preserve"> richting de hoge, inkomensonafhankelijke vergoeding in het nieuwe financieringsstelsel.</w:t>
      </w:r>
    </w:p>
    <w:p w:rsidR="00B61D80" w:rsidP="00B61D80" w:rsidRDefault="00B61D80" w14:paraId="6756A25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019F178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2026 neemt</w:t>
      </w:r>
      <w:r w:rsidRPr="0070093C">
        <w:t xml:space="preserve"> </w:t>
      </w:r>
      <w:r>
        <w:t>v</w:t>
      </w:r>
      <w:r w:rsidRPr="0070093C">
        <w:rPr>
          <w:rFonts w:ascii="Verdana" w:hAnsi="Verdana" w:eastAsia="DejaVuSerifCondensed" w:cs="DejaVuSerifCondensed"/>
          <w:color w:val="000000"/>
          <w:kern w:val="0"/>
          <w:sz w:val="18"/>
          <w:szCs w:val="18"/>
        </w:rPr>
        <w:t>oor de eerste twee voorbeeldhuishoudens (laag inkomen en modaal inkomen)</w:t>
      </w:r>
      <w:r>
        <w:rPr>
          <w:rFonts w:ascii="Verdana" w:hAnsi="Verdana" w:eastAsia="DejaVuSerifCondensed" w:cs="DejaVuSerifCondensed"/>
          <w:color w:val="000000"/>
          <w:kern w:val="0"/>
          <w:sz w:val="18"/>
          <w:szCs w:val="18"/>
        </w:rPr>
        <w:t xml:space="preserve"> </w:t>
      </w:r>
      <w:r w:rsidRPr="0070093C">
        <w:rPr>
          <w:rFonts w:ascii="Verdana" w:hAnsi="Verdana" w:eastAsia="DejaVuSerifCondensed" w:cs="DejaVuSerifCondensed"/>
          <w:color w:val="000000"/>
          <w:kern w:val="0"/>
          <w:sz w:val="18"/>
          <w:szCs w:val="18"/>
        </w:rPr>
        <w:t xml:space="preserve">het percentage eigen bijdrage </w:t>
      </w:r>
      <w:r>
        <w:rPr>
          <w:rFonts w:ascii="Verdana" w:hAnsi="Verdana" w:eastAsia="DejaVuSerifCondensed" w:cs="DejaVuSerifCondensed"/>
          <w:color w:val="000000"/>
          <w:kern w:val="0"/>
          <w:sz w:val="18"/>
          <w:szCs w:val="18"/>
        </w:rPr>
        <w:t xml:space="preserve">naar verwachting </w:t>
      </w:r>
      <w:r w:rsidRPr="0070093C">
        <w:rPr>
          <w:rFonts w:ascii="Verdana" w:hAnsi="Verdana" w:eastAsia="DejaVuSerifCondensed" w:cs="DejaVuSerifCondensed"/>
          <w:color w:val="000000"/>
          <w:kern w:val="0"/>
          <w:sz w:val="18"/>
          <w:szCs w:val="18"/>
        </w:rPr>
        <w:t xml:space="preserve">toe met </w:t>
      </w:r>
      <w:r w:rsidRPr="00B36B24">
        <w:rPr>
          <w:rFonts w:ascii="Verdana" w:hAnsi="Verdana" w:eastAsia="DejaVuSerifCondensed" w:cs="DejaVuSerifCondensed"/>
          <w:color w:val="000000"/>
          <w:kern w:val="0"/>
          <w:sz w:val="18"/>
          <w:szCs w:val="18"/>
        </w:rPr>
        <w:t xml:space="preserve">circa </w:t>
      </w:r>
      <w:r w:rsidRPr="00DB2A3F">
        <w:rPr>
          <w:rFonts w:ascii="Verdana" w:hAnsi="Verdana" w:eastAsia="DejaVuSerifCondensed" w:cs="DejaVuSerifCondensed"/>
          <w:color w:val="000000"/>
          <w:kern w:val="0"/>
          <w:sz w:val="18"/>
          <w:szCs w:val="18"/>
        </w:rPr>
        <w:t>3,4</w:t>
      </w:r>
      <w:r w:rsidRPr="00B36B24">
        <w:rPr>
          <w:rFonts w:ascii="Verdana" w:hAnsi="Verdana" w:eastAsia="DejaVuSerifCondensed" w:cs="DejaVuSerifCondensed"/>
          <w:color w:val="000000"/>
          <w:kern w:val="0"/>
          <w:sz w:val="18"/>
          <w:szCs w:val="18"/>
        </w:rPr>
        <w:t xml:space="preserve">%-punt. Dit komt door het niet-indexeren van de </w:t>
      </w:r>
      <w:r>
        <w:rPr>
          <w:rFonts w:ascii="Verdana" w:hAnsi="Verdana" w:eastAsia="DejaVuSerifCondensed" w:cs="DejaVuSerifCondensed"/>
          <w:color w:val="000000"/>
          <w:kern w:val="0"/>
          <w:sz w:val="18"/>
          <w:szCs w:val="18"/>
        </w:rPr>
        <w:t>MUP</w:t>
      </w:r>
      <w:r w:rsidRPr="00B36B24">
        <w:rPr>
          <w:rFonts w:ascii="Verdana" w:hAnsi="Verdana" w:eastAsia="DejaVuSerifCondensed" w:cs="DejaVuSerifCondensed"/>
          <w:color w:val="000000"/>
          <w:kern w:val="0"/>
          <w:sz w:val="18"/>
          <w:szCs w:val="18"/>
        </w:rPr>
        <w:t xml:space="preserve">. Voor het voorbeeldhuishouden met een dubbelmodaal inkomen gaat de eigen bijdrage omlaag met circa </w:t>
      </w:r>
      <w:r w:rsidRPr="00DB2A3F">
        <w:rPr>
          <w:rFonts w:ascii="Verdana" w:hAnsi="Verdana" w:eastAsia="DejaVuSerifCondensed" w:cs="DejaVuSerifCondensed"/>
          <w:color w:val="000000"/>
          <w:kern w:val="0"/>
          <w:sz w:val="18"/>
          <w:szCs w:val="18"/>
        </w:rPr>
        <w:t>1,7</w:t>
      </w:r>
      <w:r w:rsidRPr="00B36B24">
        <w:rPr>
          <w:rFonts w:ascii="Verdana" w:hAnsi="Verdana" w:eastAsia="DejaVuSerifCondensed" w:cs="DejaVuSerifCondensed"/>
          <w:color w:val="000000"/>
          <w:kern w:val="0"/>
          <w:sz w:val="18"/>
          <w:szCs w:val="18"/>
        </w:rPr>
        <w:t xml:space="preserve">%-punt. Voor het voorbeeldhuishouden met een hoog inkomen daalt de eigen bijdrage met </w:t>
      </w:r>
      <w:r w:rsidRPr="00DB2A3F">
        <w:rPr>
          <w:rFonts w:ascii="Verdana" w:hAnsi="Verdana" w:eastAsia="DejaVuSerifCondensed" w:cs="DejaVuSerifCondensed"/>
          <w:color w:val="000000"/>
          <w:kern w:val="0"/>
          <w:sz w:val="18"/>
          <w:szCs w:val="18"/>
        </w:rPr>
        <w:t>2,4</w:t>
      </w:r>
      <w:r w:rsidRPr="00B36B24">
        <w:rPr>
          <w:rFonts w:ascii="Verdana" w:hAnsi="Verdana" w:eastAsia="DejaVuSerifCondensed" w:cs="DejaVuSerifCondensed"/>
          <w:color w:val="000000"/>
          <w:kern w:val="0"/>
          <w:sz w:val="18"/>
          <w:szCs w:val="18"/>
        </w:rPr>
        <w:t>%-punt</w:t>
      </w:r>
      <w:r w:rsidRPr="0070093C">
        <w:rPr>
          <w:rFonts w:ascii="Verdana" w:hAnsi="Verdana" w:eastAsia="DejaVuSerifCondensed" w:cs="DejaVuSerifCondensed"/>
          <w:color w:val="000000"/>
          <w:kern w:val="0"/>
          <w:sz w:val="18"/>
          <w:szCs w:val="18"/>
        </w:rPr>
        <w:t>. Hoewel de eigen bijdragen van deze laatste twee voorbeeldhuishoudens in eerste instantie ook stijgen door het niet-indexeren, wordt deze stijging meer dan gecompenseerd door de verhoging van de vergoedingspercentages</w:t>
      </w:r>
      <w:r>
        <w:rPr>
          <w:rFonts w:ascii="Verdana" w:hAnsi="Verdana" w:eastAsia="DejaVuSerifCondensed" w:cs="DejaVuSerifCondensed"/>
          <w:color w:val="000000"/>
          <w:kern w:val="0"/>
          <w:sz w:val="18"/>
          <w:szCs w:val="18"/>
        </w:rPr>
        <w:t xml:space="preserve"> per 2026</w:t>
      </w:r>
      <w:r w:rsidRPr="0070093C">
        <w:rPr>
          <w:rFonts w:ascii="Verdana" w:hAnsi="Verdana" w:eastAsia="DejaVuSerifCondensed" w:cs="DejaVuSerifCondensed"/>
          <w:color w:val="000000"/>
          <w:kern w:val="0"/>
          <w:sz w:val="18"/>
          <w:szCs w:val="18"/>
        </w:rPr>
        <w:t xml:space="preserve">. </w:t>
      </w:r>
    </w:p>
    <w:p w:rsidR="00B61D80" w:rsidP="00B61D80" w:rsidRDefault="00B61D80" w14:paraId="4F55C01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27B7722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Bij het interpreteren van dergelijke rekenvoorbeelden is het belangrijk om inzicht te hebben in de werkelijke inkomensverdeling van huishoudens die kinderopvangtoeslag ontvangen. Daarom heb ik onderstaande grafiek opgenomen, die gebaseerd is op data van Dienst Toeslagen van peildatum 31 maart 2024. De grafiek maakt duidelijk dat het overgrote deel van de huishoudens met kinderopvangtoeslag een bovenmodaal toetsingsinkomen heeft. </w:t>
      </w:r>
    </w:p>
    <w:p w:rsidR="00B61D80" w:rsidP="00B61D80" w:rsidRDefault="00B61D80" w14:paraId="43A3E74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01ECCB8B" w14:textId="77777777">
      <w:pPr>
        <w:autoSpaceDE w:val="0"/>
        <w:autoSpaceDN w:val="0"/>
        <w:adjustRightInd w:val="0"/>
        <w:spacing w:after="0" w:line="240" w:lineRule="auto"/>
        <w:jc w:val="center"/>
        <w:rPr>
          <w:rFonts w:ascii="Verdana" w:hAnsi="Verdana" w:eastAsia="DejaVuSerifCondensed" w:cs="DejaVuSerifCondensed"/>
          <w:color w:val="000000"/>
          <w:kern w:val="0"/>
          <w:sz w:val="18"/>
          <w:szCs w:val="18"/>
        </w:rPr>
      </w:pPr>
      <w:r>
        <w:rPr>
          <w:noProof/>
        </w:rPr>
        <w:lastRenderedPageBreak/>
        <w:drawing>
          <wp:inline distT="0" distB="0" distL="0" distR="0" wp14:anchorId="21332597" wp14:editId="4235E733">
            <wp:extent cx="4595854" cy="3062045"/>
            <wp:effectExtent l="0" t="0" r="0" b="5080"/>
            <wp:docPr id="1518991570" name="Grafiek 1">
              <a:extLst xmlns:a="http://schemas.openxmlformats.org/drawingml/2006/main">
                <a:ext uri="{FF2B5EF4-FFF2-40B4-BE49-F238E27FC236}">
                  <a16:creationId xmlns:a16="http://schemas.microsoft.com/office/drawing/2014/main" id="{72BA9A01-E987-46B8-81CE-57596BCA1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6D36F3" w:rsidR="00B61D80" w:rsidP="00B61D80" w:rsidRDefault="00B61D80" w14:paraId="744935C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D36F3">
        <w:rPr>
          <w:rFonts w:ascii="Verdana" w:hAnsi="Verdana" w:eastAsia="DejaVuSerifCondensed" w:cs="DejaVuSerifCondensed"/>
          <w:b/>
          <w:bCs/>
          <w:color w:val="000000"/>
          <w:kern w:val="0"/>
          <w:sz w:val="18"/>
          <w:szCs w:val="18"/>
        </w:rPr>
        <w:t>9. Vindt u dit wenselijk op deze krappe arbeidsmarkt?</w:t>
      </w:r>
    </w:p>
    <w:p w:rsidR="00B61D80" w:rsidP="00B61D80" w:rsidRDefault="00B61D80" w14:paraId="37A24DB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61D80" w:rsidP="00B61D80" w:rsidRDefault="00B61D80" w14:paraId="688D796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Zoals ik hierboven heb aangegeven is het lastig te voorspellen wat de gevolgen van de kabinetsplannen zijn voor de arbeidsparticipatie van ouders en daarmee de arbeidsmarkt. De verwachting is dat de meeste ouders de komende jaren per saldo minder zullen gaan betalen voor kinderopvang. Ouders houden zo meer over van een dag (meer) werken. Ook kan de veel grotere eenvoud en zekerheid van de nieuwe financiering van kinderopvang, samen met de hogere vergoedingspercentages, zorgen voor een cultuurverandering in het gebruik van formele kinderopvang.</w:t>
      </w:r>
    </w:p>
    <w:p w:rsidR="00B61D80" w:rsidP="00B61D80" w:rsidRDefault="00B61D80" w14:paraId="1677E05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414293" w:rsidR="00B61D80" w:rsidP="00B61D80" w:rsidRDefault="00B61D80" w14:paraId="0FE5C3E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414293">
        <w:rPr>
          <w:rFonts w:ascii="Verdana" w:hAnsi="Verdana" w:eastAsia="DejaVuSerifCondensed" w:cs="DejaVuSerifCondensed"/>
          <w:color w:val="000000"/>
          <w:kern w:val="0"/>
          <w:sz w:val="18"/>
          <w:szCs w:val="18"/>
        </w:rPr>
        <w:t>1) De Telegraaf, 23 januari 2025, 'Alarm om stijgende kosten kinderopvang: ouders straks tot duizend euro</w:t>
      </w:r>
    </w:p>
    <w:p w:rsidRPr="00414293" w:rsidR="00B61D80" w:rsidP="00B61D80" w:rsidRDefault="00B61D80" w14:paraId="7C99DA3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414293">
        <w:rPr>
          <w:rFonts w:ascii="Verdana" w:hAnsi="Verdana" w:eastAsia="DejaVuSerifCondensed" w:cs="DejaVuSerifCondensed"/>
          <w:color w:val="000000"/>
          <w:kern w:val="0"/>
          <w:sz w:val="18"/>
          <w:szCs w:val="18"/>
        </w:rPr>
        <w:t>meer kwijt',</w:t>
      </w:r>
    </w:p>
    <w:p w:rsidRPr="00414293" w:rsidR="00B61D80" w:rsidP="00B61D80" w:rsidRDefault="00B61D80" w14:paraId="3554A979" w14:textId="77777777">
      <w:pPr>
        <w:autoSpaceDE w:val="0"/>
        <w:autoSpaceDN w:val="0"/>
        <w:adjustRightInd w:val="0"/>
        <w:spacing w:after="0" w:line="240" w:lineRule="auto"/>
        <w:rPr>
          <w:rFonts w:ascii="Verdana" w:hAnsi="Verdana" w:eastAsia="DejaVuSerifCondensed" w:cs="DejaVuSerifCondensed"/>
          <w:color w:val="0000FF"/>
          <w:kern w:val="0"/>
          <w:sz w:val="18"/>
          <w:szCs w:val="18"/>
        </w:rPr>
      </w:pPr>
      <w:r w:rsidRPr="00414293">
        <w:rPr>
          <w:rFonts w:ascii="Verdana" w:hAnsi="Verdana" w:eastAsia="DejaVuSerifCondensed" w:cs="DejaVuSerifCondensed"/>
          <w:color w:val="000000"/>
          <w:kern w:val="0"/>
          <w:sz w:val="18"/>
          <w:szCs w:val="18"/>
        </w:rPr>
        <w:t>(</w:t>
      </w:r>
      <w:r w:rsidRPr="00414293">
        <w:rPr>
          <w:rFonts w:ascii="Verdana" w:hAnsi="Verdana" w:eastAsia="DejaVuSerifCondensed" w:cs="DejaVuSerifCondensed"/>
          <w:color w:val="0000FF"/>
          <w:kern w:val="0"/>
          <w:sz w:val="18"/>
          <w:szCs w:val="18"/>
        </w:rPr>
        <w:t>https://www.telegraaf.nl/financieel/1997451270/alarm-om-stijgende-kosten-kinderopvang-ouders-straks-totduizend-</w:t>
      </w:r>
    </w:p>
    <w:p w:rsidR="00B61D80" w:rsidP="00B61D80" w:rsidRDefault="00B61D80" w14:paraId="0BF663CC" w14:textId="77777777">
      <w:pPr>
        <w:rPr>
          <w:rFonts w:ascii="Verdana" w:hAnsi="Verdana" w:eastAsia="DejaVuSerifCondensed" w:cs="DejaVuSerifCondensed"/>
          <w:color w:val="000000"/>
          <w:kern w:val="0"/>
          <w:sz w:val="18"/>
          <w:szCs w:val="18"/>
        </w:rPr>
      </w:pPr>
      <w:r w:rsidRPr="00414293">
        <w:rPr>
          <w:rFonts w:ascii="Verdana" w:hAnsi="Verdana" w:eastAsia="DejaVuSerifCondensed" w:cs="DejaVuSerifCondensed"/>
          <w:color w:val="0000FF"/>
          <w:kern w:val="0"/>
          <w:sz w:val="18"/>
          <w:szCs w:val="18"/>
        </w:rPr>
        <w:t>euro-meer-kwijt</w:t>
      </w:r>
      <w:r w:rsidRPr="00414293">
        <w:rPr>
          <w:rFonts w:ascii="Verdana" w:hAnsi="Verdana" w:eastAsia="DejaVuSerifCondensed" w:cs="DejaVuSerifCondensed"/>
          <w:color w:val="000000"/>
          <w:kern w:val="0"/>
          <w:sz w:val="18"/>
          <w:szCs w:val="18"/>
        </w:rPr>
        <w:t>).</w:t>
      </w:r>
    </w:p>
    <w:p w:rsidR="00B61D80" w:rsidP="00B61D80" w:rsidRDefault="00B61D80" w14:paraId="065F3E9D" w14:textId="77777777">
      <w:pPr>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br w:type="page"/>
      </w:r>
    </w:p>
    <w:p w:rsidRPr="00E01B89" w:rsidR="00B61D80" w:rsidP="00B61D80" w:rsidRDefault="00B61D80" w14:paraId="0EF1B4AD" w14:textId="77777777">
      <w:pPr>
        <w:rPr>
          <w:rFonts w:ascii="Verdana" w:hAnsi="Verdana"/>
          <w:b/>
          <w:bCs/>
          <w:sz w:val="18"/>
          <w:szCs w:val="18"/>
        </w:rPr>
      </w:pPr>
      <w:r w:rsidRPr="00E01B89">
        <w:rPr>
          <w:rFonts w:ascii="Verdana" w:hAnsi="Verdana"/>
          <w:b/>
          <w:bCs/>
          <w:sz w:val="18"/>
          <w:szCs w:val="18"/>
        </w:rPr>
        <w:lastRenderedPageBreak/>
        <w:t>Bijlage 1</w:t>
      </w:r>
      <w:r>
        <w:rPr>
          <w:rFonts w:ascii="Verdana" w:hAnsi="Verdana"/>
          <w:b/>
          <w:bCs/>
          <w:sz w:val="18"/>
          <w:szCs w:val="18"/>
        </w:rPr>
        <w:t xml:space="preserve"> – rekenvoorbeelden bij beantwoording vraag 8</w:t>
      </w:r>
    </w:p>
    <w:tbl>
      <w:tblPr>
        <w:tblW w:w="0" w:type="auto"/>
        <w:tblCellMar>
          <w:left w:w="70" w:type="dxa"/>
          <w:right w:w="70" w:type="dxa"/>
        </w:tblCellMar>
        <w:tblLook w:val="04A0" w:firstRow="1" w:lastRow="0" w:firstColumn="1" w:lastColumn="0" w:noHBand="0" w:noVBand="1"/>
      </w:tblPr>
      <w:tblGrid>
        <w:gridCol w:w="2420"/>
        <w:gridCol w:w="774"/>
        <w:gridCol w:w="774"/>
        <w:gridCol w:w="774"/>
        <w:gridCol w:w="774"/>
        <w:gridCol w:w="387"/>
        <w:gridCol w:w="387"/>
        <w:gridCol w:w="774"/>
        <w:gridCol w:w="189"/>
        <w:gridCol w:w="234"/>
        <w:gridCol w:w="234"/>
        <w:gridCol w:w="118"/>
        <w:gridCol w:w="111"/>
        <w:gridCol w:w="221"/>
        <w:gridCol w:w="221"/>
        <w:gridCol w:w="221"/>
      </w:tblGrid>
      <w:tr w:rsidRPr="006E7A61" w:rsidR="00B61D80" w:rsidTr="001579CC" w14:paraId="35B5A945" w14:textId="77777777">
        <w:trPr>
          <w:trHeight w:val="300"/>
        </w:trPr>
        <w:tc>
          <w:tcPr>
            <w:tcW w:w="0" w:type="auto"/>
            <w:gridSpan w:val="8"/>
            <w:shd w:val="clear" w:color="000000" w:fill="FFFFFF"/>
            <w:noWrap/>
            <w:vAlign w:val="bottom"/>
            <w:hideMark/>
          </w:tcPr>
          <w:p w:rsidRPr="00E01B89" w:rsidR="00B61D80" w:rsidP="001579CC" w:rsidRDefault="00B61D80" w14:paraId="69AD07B1" w14:textId="77777777">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Tabel 1</w:t>
            </w:r>
          </w:p>
        </w:tc>
        <w:tc>
          <w:tcPr>
            <w:tcW w:w="0" w:type="auto"/>
            <w:shd w:val="clear" w:color="000000" w:fill="FFFFFF"/>
          </w:tcPr>
          <w:p w:rsidRPr="006E7A61" w:rsidR="00B61D80" w:rsidP="001579CC" w:rsidRDefault="00B61D80" w14:paraId="2E0D1002" w14:textId="77777777">
            <w:pPr>
              <w:spacing w:after="0" w:line="240" w:lineRule="auto"/>
              <w:rPr>
                <w:rFonts w:ascii="Calibri" w:hAnsi="Calibri" w:eastAsia="Times New Roman" w:cs="Calibri"/>
                <w:color w:val="000000"/>
                <w:kern w:val="0"/>
                <w:sz w:val="18"/>
                <w:szCs w:val="18"/>
                <w:lang w:eastAsia="nl-NL"/>
                <w14:ligatures w14:val="none"/>
              </w:rPr>
            </w:pPr>
          </w:p>
        </w:tc>
        <w:tc>
          <w:tcPr>
            <w:tcW w:w="0" w:type="auto"/>
            <w:shd w:val="clear" w:color="000000" w:fill="FFFFFF"/>
            <w:noWrap/>
            <w:vAlign w:val="bottom"/>
            <w:hideMark/>
          </w:tcPr>
          <w:p w:rsidRPr="00E01B89" w:rsidR="00B61D80" w:rsidP="001579CC" w:rsidRDefault="00B61D80" w14:paraId="462BD61F"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1AC24259"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B61D80" w:rsidP="001579CC" w:rsidRDefault="00B61D80" w14:paraId="2978171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7F19ACA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1700AB4E"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0FB88AE8"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B61D80" w:rsidTr="001579CC" w14:paraId="21268D29" w14:textId="77777777">
        <w:trPr>
          <w:trHeight w:val="300"/>
        </w:trPr>
        <w:tc>
          <w:tcPr>
            <w:tcW w:w="0" w:type="auto"/>
            <w:shd w:val="clear" w:color="000000" w:fill="FFFFFF"/>
            <w:noWrap/>
            <w:vAlign w:val="bottom"/>
            <w:hideMark/>
          </w:tcPr>
          <w:p w:rsidRPr="00E01B89" w:rsidR="00B61D80" w:rsidP="001579CC" w:rsidRDefault="00B61D80" w14:paraId="152B7E62" w14:textId="77777777">
            <w:pPr>
              <w:spacing w:after="0" w:line="240" w:lineRule="auto"/>
              <w:rPr>
                <w:rFonts w:ascii="Calibri" w:hAnsi="Calibri" w:eastAsia="Times New Roman" w:cs="Calibri"/>
                <w:b/>
                <w:bCs/>
                <w:color w:val="000000"/>
                <w:kern w:val="0"/>
                <w:sz w:val="18"/>
                <w:szCs w:val="18"/>
                <w:lang w:eastAsia="nl-NL"/>
                <w14:ligatures w14:val="none"/>
              </w:rPr>
            </w:pPr>
          </w:p>
        </w:tc>
        <w:tc>
          <w:tcPr>
            <w:tcW w:w="0" w:type="auto"/>
            <w:gridSpan w:val="5"/>
            <w:shd w:val="clear" w:color="000000" w:fill="FFFFFF"/>
            <w:noWrap/>
            <w:vAlign w:val="bottom"/>
            <w:hideMark/>
          </w:tcPr>
          <w:p w:rsidRPr="00E01B89" w:rsidR="00B61D80" w:rsidP="001579CC" w:rsidRDefault="00B61D80" w14:paraId="409C1F90"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B61D80" w:rsidP="001579CC" w:rsidRDefault="00B61D80" w14:paraId="4073A65D"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tcPr>
          <w:p w:rsidRPr="006E7A61" w:rsidR="00B61D80" w:rsidP="001579CC" w:rsidRDefault="00B61D80" w14:paraId="2FC20977" w14:textId="77777777">
            <w:pPr>
              <w:spacing w:after="0" w:line="240" w:lineRule="auto"/>
              <w:rPr>
                <w:rFonts w:ascii="Calibri" w:hAnsi="Calibri" w:eastAsia="Times New Roman" w:cs="Calibri"/>
                <w:color w:val="000000"/>
                <w:kern w:val="0"/>
                <w:sz w:val="18"/>
                <w:szCs w:val="18"/>
                <w:lang w:eastAsia="nl-NL"/>
                <w14:ligatures w14:val="none"/>
              </w:rPr>
            </w:pPr>
          </w:p>
        </w:tc>
        <w:tc>
          <w:tcPr>
            <w:tcW w:w="0" w:type="auto"/>
            <w:shd w:val="clear" w:color="000000" w:fill="FFFFFF"/>
            <w:noWrap/>
            <w:vAlign w:val="bottom"/>
            <w:hideMark/>
          </w:tcPr>
          <w:p w:rsidRPr="00E01B89" w:rsidR="00B61D80" w:rsidP="001579CC" w:rsidRDefault="00B61D80" w14:paraId="41F1DF3D"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770E0C29"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B61D80" w:rsidP="001579CC" w:rsidRDefault="00B61D80" w14:paraId="70F57B66"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148BF7A9"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58A8CEC2"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5F10C370"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B61D80" w:rsidTr="001579CC" w14:paraId="38A4E020" w14:textId="77777777">
        <w:trPr>
          <w:trHeight w:val="600"/>
        </w:trPr>
        <w:tc>
          <w:tcPr>
            <w:tcW w:w="0" w:type="auto"/>
            <w:shd w:val="clear" w:color="000000" w:fill="9BC2E6"/>
            <w:vAlign w:val="center"/>
            <w:hideMark/>
          </w:tcPr>
          <w:p w:rsidRPr="00E01B89" w:rsidR="00B61D80" w:rsidP="001579CC" w:rsidRDefault="00B61D80" w14:paraId="5F021FD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Laag inkomen</w:t>
            </w:r>
            <w:r w:rsidRPr="00E01B89">
              <w:rPr>
                <w:rFonts w:ascii="Calibri" w:hAnsi="Calibri" w:eastAsia="Times New Roman" w:cs="Calibri"/>
                <w:b/>
                <w:bCs/>
                <w:color w:val="000000"/>
                <w:kern w:val="0"/>
                <w:sz w:val="18"/>
                <w:szCs w:val="18"/>
                <w:lang w:eastAsia="nl-NL"/>
                <w14:ligatures w14:val="none"/>
              </w:rPr>
              <w:br/>
            </w:r>
            <w:r w:rsidRPr="00E01B89">
              <w:rPr>
                <w:rFonts w:ascii="Calibri" w:hAnsi="Calibri" w:eastAsia="Times New Roman" w:cs="Calibri"/>
                <w:i/>
                <w:iCs/>
                <w:color w:val="000000"/>
                <w:kern w:val="0"/>
                <w:sz w:val="18"/>
                <w:szCs w:val="18"/>
                <w:lang w:eastAsia="nl-NL"/>
                <w14:ligatures w14:val="none"/>
              </w:rPr>
              <w:t>(had recht op 96% in 2024)</w:t>
            </w:r>
          </w:p>
        </w:tc>
        <w:tc>
          <w:tcPr>
            <w:tcW w:w="0" w:type="auto"/>
            <w:shd w:val="clear" w:color="000000" w:fill="9BC2E6"/>
            <w:noWrap/>
            <w:vAlign w:val="center"/>
            <w:hideMark/>
          </w:tcPr>
          <w:p w:rsidRPr="00E01B89" w:rsidR="00B61D80" w:rsidP="001579CC" w:rsidRDefault="00B61D80" w14:paraId="6F8C023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2023</w:t>
            </w:r>
          </w:p>
        </w:tc>
        <w:tc>
          <w:tcPr>
            <w:tcW w:w="0" w:type="auto"/>
            <w:shd w:val="clear" w:color="000000" w:fill="9BC2E6"/>
            <w:noWrap/>
            <w:vAlign w:val="center"/>
            <w:hideMark/>
          </w:tcPr>
          <w:p w:rsidRPr="00E01B89" w:rsidR="00B61D80" w:rsidP="001579CC" w:rsidRDefault="00B61D80" w14:paraId="693E285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2024</w:t>
            </w:r>
          </w:p>
        </w:tc>
        <w:tc>
          <w:tcPr>
            <w:tcW w:w="0" w:type="auto"/>
            <w:shd w:val="clear" w:color="000000" w:fill="9BC2E6"/>
            <w:noWrap/>
            <w:vAlign w:val="center"/>
            <w:hideMark/>
          </w:tcPr>
          <w:p w:rsidRPr="00E01B89" w:rsidR="00B61D80" w:rsidP="001579CC" w:rsidRDefault="00B61D80" w14:paraId="109F41B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2025</w:t>
            </w:r>
          </w:p>
        </w:tc>
        <w:tc>
          <w:tcPr>
            <w:tcW w:w="0" w:type="auto"/>
            <w:shd w:val="clear" w:color="000000" w:fill="9BC2E6"/>
            <w:noWrap/>
            <w:vAlign w:val="center"/>
            <w:hideMark/>
          </w:tcPr>
          <w:p w:rsidRPr="00E01B89" w:rsidR="00B61D80" w:rsidP="001579CC" w:rsidRDefault="00B61D80" w14:paraId="48A9D43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2026</w:t>
            </w:r>
          </w:p>
        </w:tc>
        <w:tc>
          <w:tcPr>
            <w:tcW w:w="0" w:type="auto"/>
            <w:gridSpan w:val="2"/>
            <w:shd w:val="clear" w:color="000000" w:fill="9BC2E6"/>
            <w:noWrap/>
            <w:vAlign w:val="center"/>
            <w:hideMark/>
          </w:tcPr>
          <w:p w:rsidRPr="00E01B89" w:rsidR="00B61D80" w:rsidP="001579CC" w:rsidRDefault="00B61D80" w14:paraId="363F12A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2027</w:t>
            </w:r>
          </w:p>
        </w:tc>
        <w:tc>
          <w:tcPr>
            <w:tcW w:w="0" w:type="auto"/>
            <w:shd w:val="clear" w:color="000000" w:fill="9BC2E6"/>
            <w:noWrap/>
            <w:vAlign w:val="center"/>
            <w:hideMark/>
          </w:tcPr>
          <w:p w:rsidRPr="00E01B89" w:rsidR="00B61D80" w:rsidP="001579CC" w:rsidRDefault="00B61D80" w14:paraId="2CBC68B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2028</w:t>
            </w:r>
          </w:p>
        </w:tc>
        <w:tc>
          <w:tcPr>
            <w:tcW w:w="0" w:type="auto"/>
            <w:gridSpan w:val="4"/>
            <w:shd w:val="clear" w:color="000000" w:fill="9BC2E6"/>
            <w:noWrap/>
            <w:vAlign w:val="center"/>
            <w:hideMark/>
          </w:tcPr>
          <w:p w:rsidRPr="00E01B89" w:rsidR="00B61D80" w:rsidP="001579CC" w:rsidRDefault="00B61D80" w14:paraId="530AF81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2029</w:t>
            </w:r>
          </w:p>
        </w:tc>
        <w:tc>
          <w:tcPr>
            <w:tcW w:w="0" w:type="auto"/>
            <w:gridSpan w:val="4"/>
            <w:shd w:val="clear" w:color="000000" w:fill="9BC2E6"/>
            <w:noWrap/>
            <w:vAlign w:val="center"/>
            <w:hideMark/>
          </w:tcPr>
          <w:p w:rsidRPr="00E01B89" w:rsidR="00B61D80" w:rsidP="001579CC" w:rsidRDefault="00B61D80" w14:paraId="66DC9DF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2030</w:t>
            </w:r>
          </w:p>
        </w:tc>
      </w:tr>
      <w:tr w:rsidRPr="006E7A61" w:rsidR="00B61D80" w:rsidTr="001579CC" w14:paraId="151F5FFA" w14:textId="77777777">
        <w:trPr>
          <w:trHeight w:val="300"/>
        </w:trPr>
        <w:tc>
          <w:tcPr>
            <w:tcW w:w="0" w:type="auto"/>
            <w:shd w:val="clear" w:color="000000" w:fill="FFFFFF"/>
            <w:noWrap/>
            <w:vAlign w:val="bottom"/>
            <w:hideMark/>
          </w:tcPr>
          <w:p w:rsidRPr="00E01B89" w:rsidR="00B61D80" w:rsidP="001579CC" w:rsidRDefault="00B61D80" w14:paraId="28370BD6"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Kosten opvang per jaar:</w:t>
            </w:r>
          </w:p>
        </w:tc>
        <w:tc>
          <w:tcPr>
            <w:tcW w:w="0" w:type="auto"/>
            <w:shd w:val="clear" w:color="000000" w:fill="FFFFFF"/>
            <w:noWrap/>
            <w:vAlign w:val="bottom"/>
            <w:hideMark/>
          </w:tcPr>
          <w:p w:rsidRPr="00E01B89" w:rsidR="00B61D80" w:rsidP="001579CC" w:rsidRDefault="00B61D80" w14:paraId="62CDCCE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€ 22.151</w:t>
            </w:r>
          </w:p>
        </w:tc>
        <w:tc>
          <w:tcPr>
            <w:tcW w:w="0" w:type="auto"/>
            <w:shd w:val="clear" w:color="000000" w:fill="FFFFFF"/>
            <w:noWrap/>
            <w:vAlign w:val="bottom"/>
            <w:hideMark/>
          </w:tcPr>
          <w:p w:rsidRPr="00E01B89" w:rsidR="00B61D80" w:rsidP="001579CC" w:rsidRDefault="00B61D80" w14:paraId="0C3ADB0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€ 24.024</w:t>
            </w:r>
          </w:p>
        </w:tc>
        <w:tc>
          <w:tcPr>
            <w:tcW w:w="0" w:type="auto"/>
            <w:shd w:val="clear" w:color="000000" w:fill="FFFFFF"/>
            <w:noWrap/>
            <w:vAlign w:val="bottom"/>
            <w:hideMark/>
          </w:tcPr>
          <w:p w:rsidRPr="00E01B89" w:rsidR="00B61D80" w:rsidP="001579CC" w:rsidRDefault="00B61D80" w14:paraId="48F0F02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€ 25.102</w:t>
            </w:r>
          </w:p>
        </w:tc>
        <w:tc>
          <w:tcPr>
            <w:tcW w:w="0" w:type="auto"/>
            <w:shd w:val="clear" w:color="000000" w:fill="FFFFFF"/>
            <w:noWrap/>
            <w:vAlign w:val="bottom"/>
            <w:hideMark/>
          </w:tcPr>
          <w:p w:rsidRPr="00E01B89" w:rsidR="00B61D80" w:rsidP="001579CC" w:rsidRDefault="00B61D80" w14:paraId="5E3A283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€ 26.046</w:t>
            </w:r>
          </w:p>
        </w:tc>
        <w:tc>
          <w:tcPr>
            <w:tcW w:w="0" w:type="auto"/>
            <w:gridSpan w:val="2"/>
            <w:shd w:val="clear" w:color="000000" w:fill="FFFFFF"/>
            <w:noWrap/>
            <w:vAlign w:val="bottom"/>
            <w:hideMark/>
          </w:tcPr>
          <w:p w:rsidRPr="00E01B89" w:rsidR="00B61D80" w:rsidP="001579CC" w:rsidRDefault="00B61D80" w14:paraId="78259F3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€ 27.020</w:t>
            </w:r>
          </w:p>
        </w:tc>
        <w:tc>
          <w:tcPr>
            <w:tcW w:w="0" w:type="auto"/>
            <w:shd w:val="clear" w:color="000000" w:fill="FFFFFF"/>
            <w:noWrap/>
            <w:vAlign w:val="bottom"/>
            <w:hideMark/>
          </w:tcPr>
          <w:p w:rsidRPr="00E01B89" w:rsidR="00B61D80" w:rsidP="001579CC" w:rsidRDefault="00B61D80" w14:paraId="565A0DF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€ 27.966</w:t>
            </w:r>
          </w:p>
        </w:tc>
        <w:tc>
          <w:tcPr>
            <w:tcW w:w="0" w:type="auto"/>
            <w:gridSpan w:val="4"/>
            <w:shd w:val="clear" w:color="000000" w:fill="FFFFFF"/>
            <w:noWrap/>
            <w:vAlign w:val="bottom"/>
            <w:hideMark/>
          </w:tcPr>
          <w:p w:rsidRPr="00E01B89" w:rsidR="00B61D80" w:rsidP="001579CC" w:rsidRDefault="00B61D80" w14:paraId="57D7C3C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€ 28.956</w:t>
            </w:r>
          </w:p>
        </w:tc>
        <w:tc>
          <w:tcPr>
            <w:tcW w:w="0" w:type="auto"/>
            <w:gridSpan w:val="4"/>
            <w:shd w:val="clear" w:color="000000" w:fill="FFFFFF"/>
            <w:noWrap/>
            <w:vAlign w:val="bottom"/>
            <w:hideMark/>
          </w:tcPr>
          <w:p w:rsidRPr="00E01B89" w:rsidR="00B61D80" w:rsidP="001579CC" w:rsidRDefault="00B61D80" w14:paraId="0B7EA8D3"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€ 29.981</w:t>
            </w:r>
          </w:p>
        </w:tc>
      </w:tr>
      <w:tr w:rsidRPr="006E7A61" w:rsidR="00B61D80" w:rsidTr="001579CC" w14:paraId="26FA43A5" w14:textId="77777777">
        <w:trPr>
          <w:trHeight w:val="300"/>
        </w:trPr>
        <w:tc>
          <w:tcPr>
            <w:tcW w:w="0" w:type="auto"/>
            <w:shd w:val="clear" w:color="000000" w:fill="DDEBF7"/>
            <w:noWrap/>
            <w:vAlign w:val="bottom"/>
            <w:hideMark/>
          </w:tcPr>
          <w:p w:rsidRPr="00E01B89" w:rsidR="00B61D80" w:rsidP="001579CC" w:rsidRDefault="00B61D80" w14:paraId="6FB1AB92"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KOT/VKO per jaar:</w:t>
            </w:r>
          </w:p>
        </w:tc>
        <w:tc>
          <w:tcPr>
            <w:tcW w:w="0" w:type="auto"/>
            <w:shd w:val="clear" w:color="000000" w:fill="DDEBF7"/>
            <w:noWrap/>
            <w:vAlign w:val="bottom"/>
            <w:hideMark/>
          </w:tcPr>
          <w:p w:rsidRPr="00E01B89" w:rsidR="00B61D80" w:rsidP="001579CC" w:rsidRDefault="00B61D80" w14:paraId="0E0FF142"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€ 20.032</w:t>
            </w:r>
          </w:p>
        </w:tc>
        <w:tc>
          <w:tcPr>
            <w:tcW w:w="0" w:type="auto"/>
            <w:shd w:val="clear" w:color="000000" w:fill="DDEBF7"/>
            <w:noWrap/>
            <w:vAlign w:val="bottom"/>
            <w:hideMark/>
          </w:tcPr>
          <w:p w:rsidRPr="00E01B89" w:rsidR="00B61D80" w:rsidP="001579CC" w:rsidRDefault="00B61D80" w14:paraId="14A73623"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€ 22.514</w:t>
            </w:r>
          </w:p>
        </w:tc>
        <w:tc>
          <w:tcPr>
            <w:tcW w:w="0" w:type="auto"/>
            <w:shd w:val="clear" w:color="000000" w:fill="DDEBF7"/>
            <w:noWrap/>
            <w:vAlign w:val="bottom"/>
            <w:hideMark/>
          </w:tcPr>
          <w:p w:rsidRPr="00E01B89" w:rsidR="00B61D80" w:rsidP="001579CC" w:rsidRDefault="00B61D80" w14:paraId="6DD4A94A"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€ 23.524</w:t>
            </w:r>
          </w:p>
        </w:tc>
        <w:tc>
          <w:tcPr>
            <w:tcW w:w="0" w:type="auto"/>
            <w:shd w:val="clear" w:color="000000" w:fill="DDEBF7"/>
            <w:noWrap/>
            <w:vAlign w:val="bottom"/>
            <w:hideMark/>
          </w:tcPr>
          <w:p w:rsidRPr="00E01B89" w:rsidR="00B61D80" w:rsidP="001579CC" w:rsidRDefault="00B61D80" w14:paraId="126F6E2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€ 23.524</w:t>
            </w:r>
          </w:p>
        </w:tc>
        <w:tc>
          <w:tcPr>
            <w:tcW w:w="0" w:type="auto"/>
            <w:gridSpan w:val="2"/>
            <w:shd w:val="clear" w:color="000000" w:fill="DDEBF7"/>
            <w:noWrap/>
            <w:vAlign w:val="bottom"/>
            <w:hideMark/>
          </w:tcPr>
          <w:p w:rsidRPr="00E01B89" w:rsidR="00B61D80" w:rsidP="001579CC" w:rsidRDefault="00B61D80" w14:paraId="57E181C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€ 24.404</w:t>
            </w:r>
          </w:p>
        </w:tc>
        <w:tc>
          <w:tcPr>
            <w:tcW w:w="0" w:type="auto"/>
            <w:shd w:val="clear" w:color="000000" w:fill="DDEBF7"/>
            <w:noWrap/>
            <w:vAlign w:val="bottom"/>
            <w:hideMark/>
          </w:tcPr>
          <w:p w:rsidRPr="00E01B89" w:rsidR="00B61D80" w:rsidP="001579CC" w:rsidRDefault="00B61D80" w14:paraId="013D285C"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€ 25.258</w:t>
            </w:r>
          </w:p>
        </w:tc>
        <w:tc>
          <w:tcPr>
            <w:tcW w:w="0" w:type="auto"/>
            <w:gridSpan w:val="4"/>
            <w:shd w:val="clear" w:color="000000" w:fill="DDEBF7"/>
            <w:noWrap/>
            <w:vAlign w:val="bottom"/>
            <w:hideMark/>
          </w:tcPr>
          <w:p w:rsidRPr="00E01B89" w:rsidR="00B61D80" w:rsidP="001579CC" w:rsidRDefault="00B61D80" w14:paraId="2241FC3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€ 26.152</w:t>
            </w:r>
          </w:p>
        </w:tc>
        <w:tc>
          <w:tcPr>
            <w:tcW w:w="0" w:type="auto"/>
            <w:gridSpan w:val="4"/>
            <w:shd w:val="clear" w:color="000000" w:fill="DDEBF7"/>
            <w:noWrap/>
            <w:vAlign w:val="bottom"/>
            <w:hideMark/>
          </w:tcPr>
          <w:p w:rsidRPr="00E01B89" w:rsidR="00B61D80" w:rsidP="001579CC" w:rsidRDefault="00B61D80" w14:paraId="58754C3A"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€ 27.078</w:t>
            </w:r>
          </w:p>
        </w:tc>
      </w:tr>
      <w:tr w:rsidRPr="006E7A61" w:rsidR="00B61D80" w:rsidTr="001579CC" w14:paraId="4FE541C5" w14:textId="77777777">
        <w:trPr>
          <w:trHeight w:val="300"/>
        </w:trPr>
        <w:tc>
          <w:tcPr>
            <w:tcW w:w="0" w:type="auto"/>
            <w:shd w:val="clear" w:color="000000" w:fill="FFFFFF"/>
            <w:noWrap/>
            <w:vAlign w:val="bottom"/>
            <w:hideMark/>
          </w:tcPr>
          <w:p w:rsidRPr="00E01B89" w:rsidR="00B61D80" w:rsidP="001579CC" w:rsidRDefault="00B61D80" w14:paraId="6A01E8C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Eigen bijdrage per jaar:</w:t>
            </w:r>
          </w:p>
        </w:tc>
        <w:tc>
          <w:tcPr>
            <w:tcW w:w="0" w:type="auto"/>
            <w:shd w:val="clear" w:color="000000" w:fill="FFFFFF"/>
            <w:noWrap/>
            <w:vAlign w:val="bottom"/>
            <w:hideMark/>
          </w:tcPr>
          <w:p w:rsidRPr="00E01B89" w:rsidR="00B61D80" w:rsidP="001579CC" w:rsidRDefault="00B61D80" w14:paraId="664B2FD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€ 2.119</w:t>
            </w:r>
          </w:p>
        </w:tc>
        <w:tc>
          <w:tcPr>
            <w:tcW w:w="0" w:type="auto"/>
            <w:shd w:val="clear" w:color="000000" w:fill="FFFFFF"/>
            <w:noWrap/>
            <w:vAlign w:val="bottom"/>
            <w:hideMark/>
          </w:tcPr>
          <w:p w:rsidRPr="00E01B89" w:rsidR="00B61D80" w:rsidP="001579CC" w:rsidRDefault="00B61D80" w14:paraId="6D7660D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€ 1.510</w:t>
            </w:r>
          </w:p>
        </w:tc>
        <w:tc>
          <w:tcPr>
            <w:tcW w:w="0" w:type="auto"/>
            <w:shd w:val="clear" w:color="000000" w:fill="FFFFFF"/>
            <w:noWrap/>
            <w:vAlign w:val="bottom"/>
            <w:hideMark/>
          </w:tcPr>
          <w:p w:rsidRPr="00E01B89" w:rsidR="00B61D80" w:rsidP="001579CC" w:rsidRDefault="00B61D80" w14:paraId="716E9C0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€ 1.578</w:t>
            </w:r>
          </w:p>
        </w:tc>
        <w:tc>
          <w:tcPr>
            <w:tcW w:w="0" w:type="auto"/>
            <w:shd w:val="clear" w:color="000000" w:fill="FFFFFF"/>
            <w:noWrap/>
            <w:vAlign w:val="bottom"/>
            <w:hideMark/>
          </w:tcPr>
          <w:p w:rsidRPr="00E01B89" w:rsidR="00B61D80" w:rsidP="001579CC" w:rsidRDefault="00B61D80" w14:paraId="3B64BD1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€ 2.522</w:t>
            </w:r>
          </w:p>
        </w:tc>
        <w:tc>
          <w:tcPr>
            <w:tcW w:w="0" w:type="auto"/>
            <w:gridSpan w:val="2"/>
            <w:shd w:val="clear" w:color="000000" w:fill="FFFFFF"/>
            <w:noWrap/>
            <w:vAlign w:val="bottom"/>
            <w:hideMark/>
          </w:tcPr>
          <w:p w:rsidRPr="00E01B89" w:rsidR="00B61D80" w:rsidP="001579CC" w:rsidRDefault="00B61D80" w14:paraId="22B701A2"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€ 2.616</w:t>
            </w:r>
          </w:p>
        </w:tc>
        <w:tc>
          <w:tcPr>
            <w:tcW w:w="0" w:type="auto"/>
            <w:shd w:val="clear" w:color="000000" w:fill="FFFFFF"/>
            <w:noWrap/>
            <w:vAlign w:val="bottom"/>
            <w:hideMark/>
          </w:tcPr>
          <w:p w:rsidRPr="00E01B89" w:rsidR="00B61D80" w:rsidP="001579CC" w:rsidRDefault="00B61D80" w14:paraId="61C67B5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€ 2.708</w:t>
            </w:r>
          </w:p>
        </w:tc>
        <w:tc>
          <w:tcPr>
            <w:tcW w:w="0" w:type="auto"/>
            <w:gridSpan w:val="4"/>
            <w:shd w:val="clear" w:color="000000" w:fill="FFFFFF"/>
            <w:noWrap/>
            <w:vAlign w:val="bottom"/>
            <w:hideMark/>
          </w:tcPr>
          <w:p w:rsidRPr="00E01B89" w:rsidR="00B61D80" w:rsidP="001579CC" w:rsidRDefault="00B61D80" w14:paraId="1677A4FC"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€ 2.803</w:t>
            </w:r>
          </w:p>
        </w:tc>
        <w:tc>
          <w:tcPr>
            <w:tcW w:w="0" w:type="auto"/>
            <w:gridSpan w:val="4"/>
            <w:shd w:val="clear" w:color="000000" w:fill="FFFFFF"/>
            <w:noWrap/>
            <w:vAlign w:val="bottom"/>
            <w:hideMark/>
          </w:tcPr>
          <w:p w:rsidRPr="00E01B89" w:rsidR="00B61D80" w:rsidP="001579CC" w:rsidRDefault="00B61D80" w14:paraId="0701173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€ 2.903</w:t>
            </w:r>
          </w:p>
        </w:tc>
      </w:tr>
      <w:tr w:rsidRPr="006E7A61" w:rsidR="00B61D80" w:rsidTr="001579CC" w14:paraId="7D6846D6" w14:textId="77777777">
        <w:trPr>
          <w:trHeight w:val="300"/>
        </w:trPr>
        <w:tc>
          <w:tcPr>
            <w:tcW w:w="0" w:type="auto"/>
            <w:shd w:val="clear" w:color="auto" w:fill="DEEAF6" w:themeFill="accent5" w:themeFillTint="33"/>
            <w:noWrap/>
            <w:vAlign w:val="bottom"/>
          </w:tcPr>
          <w:p w:rsidRPr="005A3490" w:rsidR="00B61D80" w:rsidP="001579CC" w:rsidRDefault="00B61D80" w14:paraId="29190EC4" w14:textId="77777777">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Percentage eigen bijdrage:</w:t>
            </w:r>
          </w:p>
        </w:tc>
        <w:tc>
          <w:tcPr>
            <w:tcW w:w="0" w:type="auto"/>
            <w:shd w:val="clear" w:color="auto" w:fill="DEEAF6" w:themeFill="accent5" w:themeFillTint="33"/>
            <w:noWrap/>
            <w:vAlign w:val="bottom"/>
          </w:tcPr>
          <w:p w:rsidRPr="005A3490" w:rsidR="00B61D80" w:rsidP="001579CC" w:rsidRDefault="00B61D80" w14:paraId="415833C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9,6%</w:t>
            </w:r>
          </w:p>
        </w:tc>
        <w:tc>
          <w:tcPr>
            <w:tcW w:w="0" w:type="auto"/>
            <w:shd w:val="clear" w:color="auto" w:fill="DEEAF6" w:themeFill="accent5" w:themeFillTint="33"/>
            <w:noWrap/>
            <w:vAlign w:val="bottom"/>
          </w:tcPr>
          <w:p w:rsidRPr="005A3490" w:rsidR="00B61D80" w:rsidP="001579CC" w:rsidRDefault="00B61D80" w14:paraId="6FC6D9B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6,3%</w:t>
            </w:r>
          </w:p>
        </w:tc>
        <w:tc>
          <w:tcPr>
            <w:tcW w:w="0" w:type="auto"/>
            <w:shd w:val="clear" w:color="auto" w:fill="DEEAF6" w:themeFill="accent5" w:themeFillTint="33"/>
            <w:noWrap/>
            <w:vAlign w:val="bottom"/>
          </w:tcPr>
          <w:p w:rsidRPr="005A3490" w:rsidR="00B61D80" w:rsidP="001579CC" w:rsidRDefault="00B61D80" w14:paraId="3A9C2B4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6,3%</w:t>
            </w:r>
          </w:p>
        </w:tc>
        <w:tc>
          <w:tcPr>
            <w:tcW w:w="0" w:type="auto"/>
            <w:shd w:val="clear" w:color="auto" w:fill="DEEAF6" w:themeFill="accent5" w:themeFillTint="33"/>
            <w:noWrap/>
            <w:vAlign w:val="bottom"/>
          </w:tcPr>
          <w:p w:rsidRPr="005A3490" w:rsidR="00B61D80" w:rsidP="001579CC" w:rsidRDefault="00B61D80" w14:paraId="1436551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c>
          <w:tcPr>
            <w:tcW w:w="0" w:type="auto"/>
            <w:gridSpan w:val="2"/>
            <w:shd w:val="clear" w:color="auto" w:fill="DEEAF6" w:themeFill="accent5" w:themeFillTint="33"/>
            <w:noWrap/>
            <w:vAlign w:val="bottom"/>
          </w:tcPr>
          <w:p w:rsidRPr="005A3490" w:rsidR="00B61D80" w:rsidP="001579CC" w:rsidRDefault="00B61D80" w14:paraId="036AE93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c>
          <w:tcPr>
            <w:tcW w:w="0" w:type="auto"/>
            <w:shd w:val="clear" w:color="auto" w:fill="DEEAF6" w:themeFill="accent5" w:themeFillTint="33"/>
            <w:noWrap/>
            <w:vAlign w:val="bottom"/>
          </w:tcPr>
          <w:p w:rsidRPr="005A3490" w:rsidR="00B61D80" w:rsidP="001579CC" w:rsidRDefault="00B61D80" w14:paraId="37827E2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c>
          <w:tcPr>
            <w:tcW w:w="0" w:type="auto"/>
            <w:gridSpan w:val="4"/>
            <w:shd w:val="clear" w:color="auto" w:fill="DEEAF6" w:themeFill="accent5" w:themeFillTint="33"/>
            <w:noWrap/>
            <w:vAlign w:val="bottom"/>
          </w:tcPr>
          <w:p w:rsidRPr="005A3490" w:rsidR="00B61D80" w:rsidP="001579CC" w:rsidRDefault="00B61D80" w14:paraId="242DC84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c>
          <w:tcPr>
            <w:tcW w:w="0" w:type="auto"/>
            <w:gridSpan w:val="4"/>
            <w:shd w:val="clear" w:color="auto" w:fill="DEEAF6" w:themeFill="accent5" w:themeFillTint="33"/>
            <w:noWrap/>
            <w:vAlign w:val="bottom"/>
          </w:tcPr>
          <w:p w:rsidRPr="005A3490" w:rsidR="00B61D80" w:rsidP="001579CC" w:rsidRDefault="00B61D80" w14:paraId="0B6A05A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r>
      <w:tr w:rsidRPr="006E7A61" w:rsidR="00B61D80" w:rsidTr="001579CC" w14:paraId="5742A266" w14:textId="77777777">
        <w:trPr>
          <w:trHeight w:val="300"/>
        </w:trPr>
        <w:tc>
          <w:tcPr>
            <w:tcW w:w="0" w:type="auto"/>
            <w:shd w:val="clear" w:color="auto" w:fill="FFFFFF" w:themeFill="background1"/>
            <w:noWrap/>
            <w:vAlign w:val="bottom"/>
            <w:hideMark/>
          </w:tcPr>
          <w:p w:rsidRPr="00E01B89" w:rsidR="00B61D80" w:rsidP="001579CC" w:rsidRDefault="00B61D80" w14:paraId="24727827" w14:textId="77777777">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 xml:space="preserve">Percentage </w:t>
            </w:r>
            <w:r>
              <w:rPr>
                <w:rFonts w:ascii="Calibri" w:hAnsi="Calibri" w:eastAsia="Times New Roman" w:cs="Calibri"/>
                <w:b/>
                <w:bCs/>
                <w:color w:val="000000"/>
                <w:kern w:val="0"/>
                <w:sz w:val="18"/>
                <w:szCs w:val="18"/>
                <w:lang w:eastAsia="nl-NL"/>
                <w14:ligatures w14:val="none"/>
              </w:rPr>
              <w:t>overheids</w:t>
            </w:r>
            <w:r w:rsidRPr="00E01B89">
              <w:rPr>
                <w:rFonts w:ascii="Calibri" w:hAnsi="Calibri" w:eastAsia="Times New Roman" w:cs="Calibri"/>
                <w:b/>
                <w:bCs/>
                <w:color w:val="000000"/>
                <w:kern w:val="0"/>
                <w:sz w:val="18"/>
                <w:szCs w:val="18"/>
                <w:lang w:eastAsia="nl-NL"/>
                <w14:ligatures w14:val="none"/>
              </w:rPr>
              <w:t>bijdrage:</w:t>
            </w:r>
          </w:p>
        </w:tc>
        <w:tc>
          <w:tcPr>
            <w:tcW w:w="0" w:type="auto"/>
            <w:shd w:val="clear" w:color="auto" w:fill="FFFFFF" w:themeFill="background1"/>
            <w:noWrap/>
            <w:vAlign w:val="bottom"/>
          </w:tcPr>
          <w:p w:rsidRPr="00E01B89" w:rsidR="00B61D80" w:rsidP="001579CC" w:rsidRDefault="00B61D80" w14:paraId="5678461C" w14:textId="77777777">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90,4%</w:t>
            </w:r>
          </w:p>
        </w:tc>
        <w:tc>
          <w:tcPr>
            <w:tcW w:w="0" w:type="auto"/>
            <w:shd w:val="clear" w:color="auto" w:fill="FFFFFF" w:themeFill="background1"/>
            <w:noWrap/>
            <w:vAlign w:val="bottom"/>
          </w:tcPr>
          <w:p w:rsidRPr="00E01B89" w:rsidR="00B61D80" w:rsidP="001579CC" w:rsidRDefault="00B61D80" w14:paraId="5F26871F" w14:textId="77777777">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93,7%</w:t>
            </w:r>
          </w:p>
        </w:tc>
        <w:tc>
          <w:tcPr>
            <w:tcW w:w="0" w:type="auto"/>
            <w:shd w:val="clear" w:color="auto" w:fill="FFFFFF" w:themeFill="background1"/>
            <w:noWrap/>
            <w:vAlign w:val="bottom"/>
          </w:tcPr>
          <w:p w:rsidRPr="00E01B89" w:rsidR="00B61D80" w:rsidP="001579CC" w:rsidRDefault="00B61D80" w14:paraId="641AA021" w14:textId="77777777">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93,7%</w:t>
            </w:r>
          </w:p>
        </w:tc>
        <w:tc>
          <w:tcPr>
            <w:tcW w:w="0" w:type="auto"/>
            <w:shd w:val="clear" w:color="auto" w:fill="FFFFFF" w:themeFill="background1"/>
            <w:noWrap/>
            <w:vAlign w:val="bottom"/>
          </w:tcPr>
          <w:p w:rsidRPr="00E01B89" w:rsidR="00B61D80" w:rsidP="001579CC" w:rsidRDefault="00B61D80" w14:paraId="6C7DF318" w14:textId="77777777">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c>
          <w:tcPr>
            <w:tcW w:w="0" w:type="auto"/>
            <w:gridSpan w:val="2"/>
            <w:shd w:val="clear" w:color="auto" w:fill="FFFFFF" w:themeFill="background1"/>
            <w:noWrap/>
            <w:vAlign w:val="bottom"/>
          </w:tcPr>
          <w:p w:rsidRPr="00E01B89" w:rsidR="00B61D80" w:rsidP="001579CC" w:rsidRDefault="00B61D80" w14:paraId="36E3C925" w14:textId="77777777">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c>
          <w:tcPr>
            <w:tcW w:w="0" w:type="auto"/>
            <w:shd w:val="clear" w:color="auto" w:fill="FFFFFF" w:themeFill="background1"/>
            <w:noWrap/>
            <w:vAlign w:val="bottom"/>
          </w:tcPr>
          <w:p w:rsidRPr="00E01B89" w:rsidR="00B61D80" w:rsidP="001579CC" w:rsidRDefault="00B61D80" w14:paraId="5BA859CB" w14:textId="77777777">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B61D80" w:rsidP="001579CC" w:rsidRDefault="00B61D80" w14:paraId="6489BA47" w14:textId="77777777">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B61D80" w:rsidP="001579CC" w:rsidRDefault="00B61D80" w14:paraId="12BC2776" w14:textId="77777777">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r>
      <w:tr w:rsidRPr="006E7A61" w:rsidR="00B61D80" w:rsidTr="001579CC" w14:paraId="233AACE9" w14:textId="77777777">
        <w:trPr>
          <w:trHeight w:val="300"/>
        </w:trPr>
        <w:tc>
          <w:tcPr>
            <w:tcW w:w="0" w:type="auto"/>
            <w:shd w:val="clear" w:color="000000" w:fill="FFFFFF"/>
            <w:noWrap/>
            <w:vAlign w:val="bottom"/>
            <w:hideMark/>
          </w:tcPr>
          <w:p w:rsidRPr="00E01B89" w:rsidR="00B61D80" w:rsidP="001579CC" w:rsidRDefault="00B61D80" w14:paraId="325CF64D"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3361BA3F"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4732C74C"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0214823C"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67D4E02E"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B61D80" w:rsidP="001579CC" w:rsidRDefault="00B61D80" w14:paraId="6CA9413E"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3438D40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B61D80" w:rsidP="001579CC" w:rsidRDefault="00B61D80" w14:paraId="032A9E42"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B61D80" w:rsidP="001579CC" w:rsidRDefault="00B61D80" w14:paraId="150606AC"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B61D80" w:rsidTr="001579CC" w14:paraId="2D03D918" w14:textId="77777777">
        <w:trPr>
          <w:trHeight w:val="600"/>
        </w:trPr>
        <w:tc>
          <w:tcPr>
            <w:tcW w:w="0" w:type="auto"/>
            <w:shd w:val="clear" w:color="000000" w:fill="9BC2E6"/>
            <w:vAlign w:val="center"/>
            <w:hideMark/>
          </w:tcPr>
          <w:p w:rsidRPr="00E01B89" w:rsidR="00B61D80" w:rsidP="001579CC" w:rsidRDefault="00B61D80" w14:paraId="1D08288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Middeninkomen</w:t>
            </w:r>
            <w:r w:rsidRPr="00E01B89">
              <w:rPr>
                <w:rFonts w:ascii="Calibri" w:hAnsi="Calibri" w:eastAsia="Times New Roman" w:cs="Calibri"/>
                <w:b/>
                <w:bCs/>
                <w:color w:val="000000"/>
                <w:kern w:val="0"/>
                <w:sz w:val="18"/>
                <w:szCs w:val="18"/>
                <w:lang w:eastAsia="nl-NL"/>
                <w14:ligatures w14:val="none"/>
              </w:rPr>
              <w:br/>
            </w:r>
            <w:r w:rsidRPr="00E01B89">
              <w:rPr>
                <w:rFonts w:ascii="Calibri" w:hAnsi="Calibri" w:eastAsia="Times New Roman" w:cs="Calibri"/>
                <w:i/>
                <w:iCs/>
                <w:color w:val="000000"/>
                <w:kern w:val="0"/>
                <w:sz w:val="18"/>
                <w:szCs w:val="18"/>
                <w:lang w:eastAsia="nl-NL"/>
                <w14:ligatures w14:val="none"/>
              </w:rPr>
              <w:t>(1 x modaal in 2024)</w:t>
            </w:r>
          </w:p>
        </w:tc>
        <w:tc>
          <w:tcPr>
            <w:tcW w:w="0" w:type="auto"/>
            <w:shd w:val="clear" w:color="000000" w:fill="9BC2E6"/>
            <w:noWrap/>
            <w:vAlign w:val="center"/>
            <w:hideMark/>
          </w:tcPr>
          <w:p w:rsidRPr="00E01B89" w:rsidR="00B61D80" w:rsidP="001579CC" w:rsidRDefault="00B61D80" w14:paraId="5D06D01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2023</w:t>
            </w:r>
          </w:p>
        </w:tc>
        <w:tc>
          <w:tcPr>
            <w:tcW w:w="0" w:type="auto"/>
            <w:shd w:val="clear" w:color="000000" w:fill="9BC2E6"/>
            <w:noWrap/>
            <w:vAlign w:val="center"/>
            <w:hideMark/>
          </w:tcPr>
          <w:p w:rsidRPr="00E01B89" w:rsidR="00B61D80" w:rsidP="001579CC" w:rsidRDefault="00B61D80" w14:paraId="696A5D3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2024</w:t>
            </w:r>
          </w:p>
        </w:tc>
        <w:tc>
          <w:tcPr>
            <w:tcW w:w="0" w:type="auto"/>
            <w:shd w:val="clear" w:color="000000" w:fill="9BC2E6"/>
            <w:noWrap/>
            <w:vAlign w:val="center"/>
            <w:hideMark/>
          </w:tcPr>
          <w:p w:rsidRPr="00E01B89" w:rsidR="00B61D80" w:rsidP="001579CC" w:rsidRDefault="00B61D80" w14:paraId="30871D2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2025</w:t>
            </w:r>
          </w:p>
        </w:tc>
        <w:tc>
          <w:tcPr>
            <w:tcW w:w="0" w:type="auto"/>
            <w:shd w:val="clear" w:color="000000" w:fill="9BC2E6"/>
            <w:noWrap/>
            <w:vAlign w:val="center"/>
            <w:hideMark/>
          </w:tcPr>
          <w:p w:rsidRPr="00E01B89" w:rsidR="00B61D80" w:rsidP="001579CC" w:rsidRDefault="00B61D80" w14:paraId="4A75A1D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2026</w:t>
            </w:r>
          </w:p>
        </w:tc>
        <w:tc>
          <w:tcPr>
            <w:tcW w:w="0" w:type="auto"/>
            <w:gridSpan w:val="2"/>
            <w:shd w:val="clear" w:color="000000" w:fill="9BC2E6"/>
            <w:noWrap/>
            <w:vAlign w:val="center"/>
            <w:hideMark/>
          </w:tcPr>
          <w:p w:rsidRPr="00E01B89" w:rsidR="00B61D80" w:rsidP="001579CC" w:rsidRDefault="00B61D80" w14:paraId="1DCF15B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2027</w:t>
            </w:r>
          </w:p>
        </w:tc>
        <w:tc>
          <w:tcPr>
            <w:tcW w:w="0" w:type="auto"/>
            <w:shd w:val="clear" w:color="000000" w:fill="9BC2E6"/>
            <w:noWrap/>
            <w:vAlign w:val="center"/>
            <w:hideMark/>
          </w:tcPr>
          <w:p w:rsidRPr="00E01B89" w:rsidR="00B61D80" w:rsidP="001579CC" w:rsidRDefault="00B61D80" w14:paraId="2C81E2E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2028</w:t>
            </w:r>
          </w:p>
        </w:tc>
        <w:tc>
          <w:tcPr>
            <w:tcW w:w="0" w:type="auto"/>
            <w:gridSpan w:val="4"/>
            <w:shd w:val="clear" w:color="000000" w:fill="9BC2E6"/>
            <w:noWrap/>
            <w:vAlign w:val="center"/>
            <w:hideMark/>
          </w:tcPr>
          <w:p w:rsidRPr="00E01B89" w:rsidR="00B61D80" w:rsidP="001579CC" w:rsidRDefault="00B61D80" w14:paraId="0DEB943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2029</w:t>
            </w:r>
          </w:p>
        </w:tc>
        <w:tc>
          <w:tcPr>
            <w:tcW w:w="0" w:type="auto"/>
            <w:gridSpan w:val="4"/>
            <w:shd w:val="clear" w:color="000000" w:fill="9BC2E6"/>
            <w:noWrap/>
            <w:vAlign w:val="center"/>
            <w:hideMark/>
          </w:tcPr>
          <w:p w:rsidRPr="00E01B89" w:rsidR="00B61D80" w:rsidP="001579CC" w:rsidRDefault="00B61D80" w14:paraId="21A0B31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2030</w:t>
            </w:r>
          </w:p>
        </w:tc>
      </w:tr>
      <w:tr w:rsidRPr="006E7A61" w:rsidR="00B61D80" w:rsidTr="001579CC" w14:paraId="3D2BEE79" w14:textId="77777777">
        <w:trPr>
          <w:trHeight w:val="300"/>
        </w:trPr>
        <w:tc>
          <w:tcPr>
            <w:tcW w:w="0" w:type="auto"/>
            <w:shd w:val="clear" w:color="000000" w:fill="FFFFFF"/>
            <w:noWrap/>
            <w:vAlign w:val="bottom"/>
            <w:hideMark/>
          </w:tcPr>
          <w:p w:rsidRPr="00E01B89" w:rsidR="00B61D80" w:rsidP="001579CC" w:rsidRDefault="00B61D80" w14:paraId="07AC2FBC"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Kosten opvang per jaar:</w:t>
            </w:r>
          </w:p>
        </w:tc>
        <w:tc>
          <w:tcPr>
            <w:tcW w:w="0" w:type="auto"/>
            <w:shd w:val="clear" w:color="000000" w:fill="FFFFFF"/>
            <w:noWrap/>
            <w:vAlign w:val="bottom"/>
            <w:hideMark/>
          </w:tcPr>
          <w:p w:rsidRPr="00E01B89" w:rsidR="00B61D80" w:rsidP="001579CC" w:rsidRDefault="00B61D80" w14:paraId="73AFF3B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€ 22.151</w:t>
            </w:r>
          </w:p>
        </w:tc>
        <w:tc>
          <w:tcPr>
            <w:tcW w:w="0" w:type="auto"/>
            <w:shd w:val="clear" w:color="000000" w:fill="FFFFFF"/>
            <w:noWrap/>
            <w:vAlign w:val="bottom"/>
            <w:hideMark/>
          </w:tcPr>
          <w:p w:rsidRPr="00E01B89" w:rsidR="00B61D80" w:rsidP="001579CC" w:rsidRDefault="00B61D80" w14:paraId="4026C5EC"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€ 24.024</w:t>
            </w:r>
          </w:p>
        </w:tc>
        <w:tc>
          <w:tcPr>
            <w:tcW w:w="0" w:type="auto"/>
            <w:shd w:val="clear" w:color="000000" w:fill="FFFFFF"/>
            <w:noWrap/>
            <w:vAlign w:val="bottom"/>
            <w:hideMark/>
          </w:tcPr>
          <w:p w:rsidRPr="00E01B89" w:rsidR="00B61D80" w:rsidP="001579CC" w:rsidRDefault="00B61D80" w14:paraId="2A83B8F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€ 25.102</w:t>
            </w:r>
          </w:p>
        </w:tc>
        <w:tc>
          <w:tcPr>
            <w:tcW w:w="0" w:type="auto"/>
            <w:shd w:val="clear" w:color="000000" w:fill="FFFFFF"/>
            <w:noWrap/>
            <w:vAlign w:val="bottom"/>
            <w:hideMark/>
          </w:tcPr>
          <w:p w:rsidRPr="00E01B89" w:rsidR="00B61D80" w:rsidP="001579CC" w:rsidRDefault="00B61D80" w14:paraId="1A5C9BFA"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€ 26.046</w:t>
            </w:r>
          </w:p>
        </w:tc>
        <w:tc>
          <w:tcPr>
            <w:tcW w:w="0" w:type="auto"/>
            <w:gridSpan w:val="2"/>
            <w:shd w:val="clear" w:color="000000" w:fill="FFFFFF"/>
            <w:noWrap/>
            <w:vAlign w:val="bottom"/>
            <w:hideMark/>
          </w:tcPr>
          <w:p w:rsidRPr="00E01B89" w:rsidR="00B61D80" w:rsidP="001579CC" w:rsidRDefault="00B61D80" w14:paraId="6DD8860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€ 27.020</w:t>
            </w:r>
          </w:p>
        </w:tc>
        <w:tc>
          <w:tcPr>
            <w:tcW w:w="0" w:type="auto"/>
            <w:shd w:val="clear" w:color="000000" w:fill="FFFFFF"/>
            <w:noWrap/>
            <w:vAlign w:val="bottom"/>
            <w:hideMark/>
          </w:tcPr>
          <w:p w:rsidRPr="00E01B89" w:rsidR="00B61D80" w:rsidP="001579CC" w:rsidRDefault="00B61D80" w14:paraId="269AD44C"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€ 27.966</w:t>
            </w:r>
          </w:p>
        </w:tc>
        <w:tc>
          <w:tcPr>
            <w:tcW w:w="0" w:type="auto"/>
            <w:gridSpan w:val="4"/>
            <w:shd w:val="clear" w:color="000000" w:fill="FFFFFF"/>
            <w:noWrap/>
            <w:vAlign w:val="bottom"/>
            <w:hideMark/>
          </w:tcPr>
          <w:p w:rsidRPr="00E01B89" w:rsidR="00B61D80" w:rsidP="001579CC" w:rsidRDefault="00B61D80" w14:paraId="1CCF36F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€ 28.956</w:t>
            </w:r>
          </w:p>
        </w:tc>
        <w:tc>
          <w:tcPr>
            <w:tcW w:w="0" w:type="auto"/>
            <w:gridSpan w:val="4"/>
            <w:shd w:val="clear" w:color="000000" w:fill="FFFFFF"/>
            <w:noWrap/>
            <w:vAlign w:val="bottom"/>
            <w:hideMark/>
          </w:tcPr>
          <w:p w:rsidRPr="00E01B89" w:rsidR="00B61D80" w:rsidP="001579CC" w:rsidRDefault="00B61D80" w14:paraId="547C3C8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€ 29.981</w:t>
            </w:r>
          </w:p>
        </w:tc>
      </w:tr>
      <w:tr w:rsidRPr="006E7A61" w:rsidR="00B61D80" w:rsidTr="001579CC" w14:paraId="2E8D01A2" w14:textId="77777777">
        <w:trPr>
          <w:trHeight w:val="300"/>
        </w:trPr>
        <w:tc>
          <w:tcPr>
            <w:tcW w:w="0" w:type="auto"/>
            <w:shd w:val="clear" w:color="000000" w:fill="DDEBF7"/>
            <w:noWrap/>
            <w:vAlign w:val="bottom"/>
            <w:hideMark/>
          </w:tcPr>
          <w:p w:rsidRPr="00E01B89" w:rsidR="00B61D80" w:rsidP="001579CC" w:rsidRDefault="00B61D80" w14:paraId="59687E7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KOT/VKO per jaar:</w:t>
            </w:r>
          </w:p>
        </w:tc>
        <w:tc>
          <w:tcPr>
            <w:tcW w:w="0" w:type="auto"/>
            <w:shd w:val="clear" w:color="000000" w:fill="DDEBF7"/>
            <w:noWrap/>
            <w:vAlign w:val="bottom"/>
            <w:hideMark/>
          </w:tcPr>
          <w:p w:rsidRPr="00E01B89" w:rsidR="00B61D80" w:rsidP="001579CC" w:rsidRDefault="00B61D80" w14:paraId="18C83AE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€ 18.968</w:t>
            </w:r>
          </w:p>
        </w:tc>
        <w:tc>
          <w:tcPr>
            <w:tcW w:w="0" w:type="auto"/>
            <w:shd w:val="clear" w:color="000000" w:fill="DDEBF7"/>
            <w:noWrap/>
            <w:vAlign w:val="bottom"/>
            <w:hideMark/>
          </w:tcPr>
          <w:p w:rsidRPr="00E01B89" w:rsidR="00B61D80" w:rsidP="001579CC" w:rsidRDefault="00B61D80" w14:paraId="5489699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€ 21.318</w:t>
            </w:r>
          </w:p>
        </w:tc>
        <w:tc>
          <w:tcPr>
            <w:tcW w:w="0" w:type="auto"/>
            <w:shd w:val="clear" w:color="000000" w:fill="DDEBF7"/>
            <w:noWrap/>
            <w:vAlign w:val="bottom"/>
            <w:hideMark/>
          </w:tcPr>
          <w:p w:rsidRPr="00E01B89" w:rsidR="00B61D80" w:rsidP="001579CC" w:rsidRDefault="00B61D80" w14:paraId="36A3C6DA"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€ 23.524</w:t>
            </w:r>
          </w:p>
        </w:tc>
        <w:tc>
          <w:tcPr>
            <w:tcW w:w="0" w:type="auto"/>
            <w:shd w:val="clear" w:color="000000" w:fill="DDEBF7"/>
            <w:noWrap/>
            <w:vAlign w:val="bottom"/>
            <w:hideMark/>
          </w:tcPr>
          <w:p w:rsidRPr="00E01B89" w:rsidR="00B61D80" w:rsidP="001579CC" w:rsidRDefault="00B61D80" w14:paraId="4410779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€ 23.524</w:t>
            </w:r>
          </w:p>
        </w:tc>
        <w:tc>
          <w:tcPr>
            <w:tcW w:w="0" w:type="auto"/>
            <w:gridSpan w:val="2"/>
            <w:shd w:val="clear" w:color="000000" w:fill="DDEBF7"/>
            <w:noWrap/>
            <w:vAlign w:val="bottom"/>
            <w:hideMark/>
          </w:tcPr>
          <w:p w:rsidRPr="00E01B89" w:rsidR="00B61D80" w:rsidP="001579CC" w:rsidRDefault="00B61D80" w14:paraId="46C94A0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€ 24.404</w:t>
            </w:r>
          </w:p>
        </w:tc>
        <w:tc>
          <w:tcPr>
            <w:tcW w:w="0" w:type="auto"/>
            <w:shd w:val="clear" w:color="000000" w:fill="DDEBF7"/>
            <w:noWrap/>
            <w:vAlign w:val="bottom"/>
            <w:hideMark/>
          </w:tcPr>
          <w:p w:rsidRPr="00E01B89" w:rsidR="00B61D80" w:rsidP="001579CC" w:rsidRDefault="00B61D80" w14:paraId="332ABF4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€ 25.258</w:t>
            </w:r>
          </w:p>
        </w:tc>
        <w:tc>
          <w:tcPr>
            <w:tcW w:w="0" w:type="auto"/>
            <w:gridSpan w:val="4"/>
            <w:shd w:val="clear" w:color="000000" w:fill="DDEBF7"/>
            <w:noWrap/>
            <w:vAlign w:val="bottom"/>
            <w:hideMark/>
          </w:tcPr>
          <w:p w:rsidRPr="00E01B89" w:rsidR="00B61D80" w:rsidP="001579CC" w:rsidRDefault="00B61D80" w14:paraId="09F89F2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€ 26.152</w:t>
            </w:r>
          </w:p>
        </w:tc>
        <w:tc>
          <w:tcPr>
            <w:tcW w:w="0" w:type="auto"/>
            <w:gridSpan w:val="4"/>
            <w:shd w:val="clear" w:color="000000" w:fill="DDEBF7"/>
            <w:noWrap/>
            <w:vAlign w:val="bottom"/>
            <w:hideMark/>
          </w:tcPr>
          <w:p w:rsidRPr="00E01B89" w:rsidR="00B61D80" w:rsidP="001579CC" w:rsidRDefault="00B61D80" w14:paraId="21FE298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€ 27.078</w:t>
            </w:r>
          </w:p>
        </w:tc>
      </w:tr>
      <w:tr w:rsidRPr="006E7A61" w:rsidR="00B61D80" w:rsidTr="001579CC" w14:paraId="0EE83745" w14:textId="77777777">
        <w:trPr>
          <w:trHeight w:val="300"/>
        </w:trPr>
        <w:tc>
          <w:tcPr>
            <w:tcW w:w="0" w:type="auto"/>
            <w:shd w:val="clear" w:color="000000" w:fill="FFFFFF"/>
            <w:noWrap/>
            <w:vAlign w:val="bottom"/>
            <w:hideMark/>
          </w:tcPr>
          <w:p w:rsidRPr="00E01B89" w:rsidR="00B61D80" w:rsidP="001579CC" w:rsidRDefault="00B61D80" w14:paraId="72845D8B"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Eigen bijdrage per jaar:</w:t>
            </w:r>
          </w:p>
        </w:tc>
        <w:tc>
          <w:tcPr>
            <w:tcW w:w="0" w:type="auto"/>
            <w:shd w:val="clear" w:color="000000" w:fill="FFFFFF"/>
            <w:noWrap/>
            <w:vAlign w:val="bottom"/>
            <w:hideMark/>
          </w:tcPr>
          <w:p w:rsidRPr="00E01B89" w:rsidR="00B61D80" w:rsidP="001579CC" w:rsidRDefault="00B61D80" w14:paraId="5B05987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€ 3.183</w:t>
            </w:r>
          </w:p>
        </w:tc>
        <w:tc>
          <w:tcPr>
            <w:tcW w:w="0" w:type="auto"/>
            <w:shd w:val="clear" w:color="000000" w:fill="FFFFFF"/>
            <w:noWrap/>
            <w:vAlign w:val="bottom"/>
            <w:hideMark/>
          </w:tcPr>
          <w:p w:rsidRPr="00E01B89" w:rsidR="00B61D80" w:rsidP="001579CC" w:rsidRDefault="00B61D80" w14:paraId="00B676D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€ 2.706</w:t>
            </w:r>
          </w:p>
        </w:tc>
        <w:tc>
          <w:tcPr>
            <w:tcW w:w="0" w:type="auto"/>
            <w:shd w:val="clear" w:color="000000" w:fill="FFFFFF"/>
            <w:noWrap/>
            <w:vAlign w:val="bottom"/>
            <w:hideMark/>
          </w:tcPr>
          <w:p w:rsidRPr="00E01B89" w:rsidR="00B61D80" w:rsidP="001579CC" w:rsidRDefault="00B61D80" w14:paraId="72F970F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€ 1.578</w:t>
            </w:r>
          </w:p>
        </w:tc>
        <w:tc>
          <w:tcPr>
            <w:tcW w:w="0" w:type="auto"/>
            <w:shd w:val="clear" w:color="000000" w:fill="FFFFFF"/>
            <w:noWrap/>
            <w:vAlign w:val="bottom"/>
            <w:hideMark/>
          </w:tcPr>
          <w:p w:rsidRPr="00E01B89" w:rsidR="00B61D80" w:rsidP="001579CC" w:rsidRDefault="00B61D80" w14:paraId="666EA3C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€ 2.522</w:t>
            </w:r>
          </w:p>
        </w:tc>
        <w:tc>
          <w:tcPr>
            <w:tcW w:w="0" w:type="auto"/>
            <w:gridSpan w:val="2"/>
            <w:shd w:val="clear" w:color="000000" w:fill="FFFFFF"/>
            <w:noWrap/>
            <w:vAlign w:val="bottom"/>
            <w:hideMark/>
          </w:tcPr>
          <w:p w:rsidRPr="00E01B89" w:rsidR="00B61D80" w:rsidP="001579CC" w:rsidRDefault="00B61D80" w14:paraId="3D8E8AD2"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€ 2.616</w:t>
            </w:r>
          </w:p>
        </w:tc>
        <w:tc>
          <w:tcPr>
            <w:tcW w:w="0" w:type="auto"/>
            <w:shd w:val="clear" w:color="000000" w:fill="FFFFFF"/>
            <w:noWrap/>
            <w:vAlign w:val="bottom"/>
            <w:hideMark/>
          </w:tcPr>
          <w:p w:rsidRPr="00E01B89" w:rsidR="00B61D80" w:rsidP="001579CC" w:rsidRDefault="00B61D80" w14:paraId="20707F9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€ 2.708</w:t>
            </w:r>
          </w:p>
        </w:tc>
        <w:tc>
          <w:tcPr>
            <w:tcW w:w="0" w:type="auto"/>
            <w:gridSpan w:val="4"/>
            <w:shd w:val="clear" w:color="000000" w:fill="FFFFFF"/>
            <w:noWrap/>
            <w:vAlign w:val="bottom"/>
            <w:hideMark/>
          </w:tcPr>
          <w:p w:rsidRPr="00E01B89" w:rsidR="00B61D80" w:rsidP="001579CC" w:rsidRDefault="00B61D80" w14:paraId="16DBB3E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€ 2.803</w:t>
            </w:r>
          </w:p>
        </w:tc>
        <w:tc>
          <w:tcPr>
            <w:tcW w:w="0" w:type="auto"/>
            <w:gridSpan w:val="4"/>
            <w:shd w:val="clear" w:color="000000" w:fill="FFFFFF"/>
            <w:noWrap/>
            <w:vAlign w:val="bottom"/>
            <w:hideMark/>
          </w:tcPr>
          <w:p w:rsidRPr="00E01B89" w:rsidR="00B61D80" w:rsidP="001579CC" w:rsidRDefault="00B61D80" w14:paraId="0590610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€ 2.903</w:t>
            </w:r>
          </w:p>
        </w:tc>
      </w:tr>
      <w:tr w:rsidRPr="005A3490" w:rsidR="00B61D80" w:rsidTr="001579CC" w14:paraId="126D80F1" w14:textId="77777777">
        <w:trPr>
          <w:trHeight w:val="300"/>
        </w:trPr>
        <w:tc>
          <w:tcPr>
            <w:tcW w:w="0" w:type="auto"/>
            <w:shd w:val="clear" w:color="000000" w:fill="DDEBF7"/>
            <w:noWrap/>
            <w:vAlign w:val="bottom"/>
            <w:hideMark/>
          </w:tcPr>
          <w:p w:rsidRPr="00E01B89" w:rsidR="00B61D80" w:rsidP="001579CC" w:rsidRDefault="00B61D80" w14:paraId="7D9D1C18" w14:textId="77777777">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Percentage eigen bijdrage:</w:t>
            </w:r>
          </w:p>
        </w:tc>
        <w:tc>
          <w:tcPr>
            <w:tcW w:w="0" w:type="auto"/>
            <w:shd w:val="clear" w:color="000000" w:fill="DDEBF7"/>
            <w:noWrap/>
            <w:vAlign w:val="bottom"/>
            <w:hideMark/>
          </w:tcPr>
          <w:p w:rsidRPr="00E01B89" w:rsidR="00B61D80" w:rsidP="001579CC" w:rsidRDefault="00B61D80" w14:paraId="0F4BB03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14,4%</w:t>
            </w:r>
          </w:p>
        </w:tc>
        <w:tc>
          <w:tcPr>
            <w:tcW w:w="0" w:type="auto"/>
            <w:shd w:val="clear" w:color="000000" w:fill="DDEBF7"/>
            <w:noWrap/>
            <w:vAlign w:val="bottom"/>
            <w:hideMark/>
          </w:tcPr>
          <w:p w:rsidRPr="00E01B89" w:rsidR="00B61D80" w:rsidP="001579CC" w:rsidRDefault="00B61D80" w14:paraId="65B5072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11,3%</w:t>
            </w:r>
          </w:p>
        </w:tc>
        <w:tc>
          <w:tcPr>
            <w:tcW w:w="0" w:type="auto"/>
            <w:shd w:val="clear" w:color="000000" w:fill="DDEBF7"/>
            <w:noWrap/>
            <w:vAlign w:val="bottom"/>
            <w:hideMark/>
          </w:tcPr>
          <w:p w:rsidRPr="00E01B89" w:rsidR="00B61D80" w:rsidP="001579CC" w:rsidRDefault="00B61D80" w14:paraId="6CE11C3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6,3%</w:t>
            </w:r>
          </w:p>
        </w:tc>
        <w:tc>
          <w:tcPr>
            <w:tcW w:w="0" w:type="auto"/>
            <w:shd w:val="clear" w:color="000000" w:fill="DDEBF7"/>
            <w:noWrap/>
            <w:vAlign w:val="bottom"/>
            <w:hideMark/>
          </w:tcPr>
          <w:p w:rsidRPr="00E01B89" w:rsidR="00B61D80" w:rsidP="001579CC" w:rsidRDefault="00B61D80" w14:paraId="1304662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2"/>
            <w:shd w:val="clear" w:color="000000" w:fill="DDEBF7"/>
            <w:noWrap/>
            <w:vAlign w:val="bottom"/>
            <w:hideMark/>
          </w:tcPr>
          <w:p w:rsidRPr="00E01B89" w:rsidR="00B61D80" w:rsidP="001579CC" w:rsidRDefault="00B61D80" w14:paraId="2ACF25C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shd w:val="clear" w:color="000000" w:fill="DDEBF7"/>
            <w:noWrap/>
            <w:vAlign w:val="bottom"/>
            <w:hideMark/>
          </w:tcPr>
          <w:p w:rsidRPr="00E01B89" w:rsidR="00B61D80" w:rsidP="001579CC" w:rsidRDefault="00B61D80" w14:paraId="67EA288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B61D80" w:rsidP="001579CC" w:rsidRDefault="00B61D80" w14:paraId="1D22857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B61D80" w:rsidP="001579CC" w:rsidRDefault="00B61D80" w14:paraId="5066CA5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r>
      <w:tr w:rsidRPr="005A3490" w:rsidR="00B61D80" w:rsidTr="001579CC" w14:paraId="4FDEDF40" w14:textId="77777777">
        <w:trPr>
          <w:trHeight w:val="300"/>
        </w:trPr>
        <w:tc>
          <w:tcPr>
            <w:tcW w:w="0" w:type="auto"/>
            <w:shd w:val="clear" w:color="auto" w:fill="FFFFFF" w:themeFill="background1"/>
            <w:noWrap/>
            <w:vAlign w:val="bottom"/>
          </w:tcPr>
          <w:p w:rsidRPr="00E01B89" w:rsidR="00B61D80" w:rsidP="001579CC" w:rsidRDefault="00B61D80" w14:paraId="0DF85168" w14:textId="77777777">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 xml:space="preserve">Percentage </w:t>
            </w:r>
            <w:r>
              <w:rPr>
                <w:rFonts w:ascii="Calibri" w:hAnsi="Calibri" w:eastAsia="Times New Roman" w:cs="Calibri"/>
                <w:b/>
                <w:bCs/>
                <w:color w:val="000000"/>
                <w:kern w:val="0"/>
                <w:sz w:val="18"/>
                <w:szCs w:val="18"/>
                <w:lang w:eastAsia="nl-NL"/>
                <w14:ligatures w14:val="none"/>
              </w:rPr>
              <w:t>overheids</w:t>
            </w:r>
            <w:r w:rsidRPr="00E01B89">
              <w:rPr>
                <w:rFonts w:ascii="Calibri" w:hAnsi="Calibri" w:eastAsia="Times New Roman" w:cs="Calibri"/>
                <w:b/>
                <w:bCs/>
                <w:color w:val="000000"/>
                <w:kern w:val="0"/>
                <w:sz w:val="18"/>
                <w:szCs w:val="18"/>
                <w:lang w:eastAsia="nl-NL"/>
                <w14:ligatures w14:val="none"/>
              </w:rPr>
              <w:t>bijdrage:</w:t>
            </w:r>
          </w:p>
        </w:tc>
        <w:tc>
          <w:tcPr>
            <w:tcW w:w="0" w:type="auto"/>
            <w:shd w:val="clear" w:color="auto" w:fill="FFFFFF" w:themeFill="background1"/>
            <w:noWrap/>
            <w:vAlign w:val="bottom"/>
          </w:tcPr>
          <w:p w:rsidRPr="00E01B89" w:rsidR="00B61D80" w:rsidP="001579CC" w:rsidRDefault="00B61D80" w14:paraId="0A57AA9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85,6%</w:t>
            </w:r>
          </w:p>
        </w:tc>
        <w:tc>
          <w:tcPr>
            <w:tcW w:w="0" w:type="auto"/>
            <w:shd w:val="clear" w:color="auto" w:fill="FFFFFF" w:themeFill="background1"/>
            <w:noWrap/>
            <w:vAlign w:val="bottom"/>
          </w:tcPr>
          <w:p w:rsidRPr="00E01B89" w:rsidR="00B61D80" w:rsidP="001579CC" w:rsidRDefault="00B61D80" w14:paraId="603767D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88,7%</w:t>
            </w:r>
          </w:p>
        </w:tc>
        <w:tc>
          <w:tcPr>
            <w:tcW w:w="0" w:type="auto"/>
            <w:shd w:val="clear" w:color="auto" w:fill="FFFFFF" w:themeFill="background1"/>
            <w:noWrap/>
            <w:vAlign w:val="bottom"/>
          </w:tcPr>
          <w:p w:rsidRPr="00E01B89" w:rsidR="00B61D80" w:rsidP="001579CC" w:rsidRDefault="00B61D80" w14:paraId="4896D9C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93,7%</w:t>
            </w:r>
          </w:p>
        </w:tc>
        <w:tc>
          <w:tcPr>
            <w:tcW w:w="0" w:type="auto"/>
            <w:shd w:val="clear" w:color="auto" w:fill="FFFFFF" w:themeFill="background1"/>
            <w:noWrap/>
            <w:vAlign w:val="bottom"/>
          </w:tcPr>
          <w:p w:rsidRPr="00E01B89" w:rsidR="00B61D80" w:rsidP="001579CC" w:rsidRDefault="00B61D80" w14:paraId="5E2C7B4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2"/>
            <w:shd w:val="clear" w:color="auto" w:fill="FFFFFF" w:themeFill="background1"/>
            <w:noWrap/>
            <w:vAlign w:val="bottom"/>
          </w:tcPr>
          <w:p w:rsidRPr="00E01B89" w:rsidR="00B61D80" w:rsidP="001579CC" w:rsidRDefault="00B61D80" w14:paraId="6B816B0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shd w:val="clear" w:color="auto" w:fill="FFFFFF" w:themeFill="background1"/>
            <w:noWrap/>
            <w:vAlign w:val="bottom"/>
          </w:tcPr>
          <w:p w:rsidRPr="00E01B89" w:rsidR="00B61D80" w:rsidP="001579CC" w:rsidRDefault="00B61D80" w14:paraId="5EF362B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B61D80" w:rsidP="001579CC" w:rsidRDefault="00B61D80" w14:paraId="3A1E5CB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B61D80" w:rsidP="001579CC" w:rsidRDefault="00B61D80" w14:paraId="39D8DE8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r>
      <w:tr w:rsidRPr="006E7A61" w:rsidR="00B61D80" w:rsidTr="001579CC" w14:paraId="11F99DF5" w14:textId="77777777">
        <w:trPr>
          <w:trHeight w:val="300"/>
        </w:trPr>
        <w:tc>
          <w:tcPr>
            <w:tcW w:w="0" w:type="auto"/>
            <w:shd w:val="clear" w:color="000000" w:fill="FFFFFF"/>
            <w:noWrap/>
            <w:vAlign w:val="bottom"/>
            <w:hideMark/>
          </w:tcPr>
          <w:p w:rsidRPr="00E01B89" w:rsidR="00B61D80" w:rsidP="001579CC" w:rsidRDefault="00B61D80" w14:paraId="3427892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6BC523AF"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04F6E936"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0F5D812E"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11317CE8"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B61D80" w:rsidP="001579CC" w:rsidRDefault="00B61D80" w14:paraId="329196CA"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16529A4D"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B61D80" w:rsidP="001579CC" w:rsidRDefault="00B61D80" w14:paraId="79F64A6B"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B61D80" w:rsidP="001579CC" w:rsidRDefault="00B61D80" w14:paraId="7891F1E4"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B61D80" w:rsidTr="001579CC" w14:paraId="1C8E2C75" w14:textId="77777777">
        <w:trPr>
          <w:trHeight w:val="600"/>
        </w:trPr>
        <w:tc>
          <w:tcPr>
            <w:tcW w:w="0" w:type="auto"/>
            <w:shd w:val="clear" w:color="000000" w:fill="9BC2E6"/>
            <w:vAlign w:val="center"/>
            <w:hideMark/>
          </w:tcPr>
          <w:p w:rsidRPr="00E01B89" w:rsidR="00B61D80" w:rsidP="001579CC" w:rsidRDefault="00B61D80" w14:paraId="302D89A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Middeninkomen</w:t>
            </w:r>
            <w:r w:rsidRPr="00E01B89">
              <w:rPr>
                <w:rFonts w:ascii="Calibri" w:hAnsi="Calibri" w:eastAsia="Times New Roman" w:cs="Calibri"/>
                <w:b/>
                <w:bCs/>
                <w:color w:val="000000"/>
                <w:kern w:val="0"/>
                <w:sz w:val="18"/>
                <w:szCs w:val="18"/>
                <w:lang w:eastAsia="nl-NL"/>
                <w14:ligatures w14:val="none"/>
              </w:rPr>
              <w:br/>
            </w:r>
            <w:r w:rsidRPr="00E01B89">
              <w:rPr>
                <w:rFonts w:ascii="Calibri" w:hAnsi="Calibri" w:eastAsia="Times New Roman" w:cs="Calibri"/>
                <w:i/>
                <w:iCs/>
                <w:color w:val="000000"/>
                <w:kern w:val="0"/>
                <w:sz w:val="18"/>
                <w:szCs w:val="18"/>
                <w:lang w:eastAsia="nl-NL"/>
                <w14:ligatures w14:val="none"/>
              </w:rPr>
              <w:t>(2 x modaal in 2024)</w:t>
            </w:r>
          </w:p>
        </w:tc>
        <w:tc>
          <w:tcPr>
            <w:tcW w:w="0" w:type="auto"/>
            <w:shd w:val="clear" w:color="000000" w:fill="9BC2E6"/>
            <w:noWrap/>
            <w:vAlign w:val="center"/>
            <w:hideMark/>
          </w:tcPr>
          <w:p w:rsidRPr="00E01B89" w:rsidR="00B61D80" w:rsidP="001579CC" w:rsidRDefault="00B61D80" w14:paraId="5E06E11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2023</w:t>
            </w:r>
          </w:p>
        </w:tc>
        <w:tc>
          <w:tcPr>
            <w:tcW w:w="0" w:type="auto"/>
            <w:shd w:val="clear" w:color="000000" w:fill="9BC2E6"/>
            <w:noWrap/>
            <w:vAlign w:val="center"/>
            <w:hideMark/>
          </w:tcPr>
          <w:p w:rsidRPr="00E01B89" w:rsidR="00B61D80" w:rsidP="001579CC" w:rsidRDefault="00B61D80" w14:paraId="48F5771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2024</w:t>
            </w:r>
          </w:p>
        </w:tc>
        <w:tc>
          <w:tcPr>
            <w:tcW w:w="0" w:type="auto"/>
            <w:shd w:val="clear" w:color="000000" w:fill="9BC2E6"/>
            <w:noWrap/>
            <w:vAlign w:val="center"/>
            <w:hideMark/>
          </w:tcPr>
          <w:p w:rsidRPr="00E01B89" w:rsidR="00B61D80" w:rsidP="001579CC" w:rsidRDefault="00B61D80" w14:paraId="0BE6510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2025</w:t>
            </w:r>
          </w:p>
        </w:tc>
        <w:tc>
          <w:tcPr>
            <w:tcW w:w="0" w:type="auto"/>
            <w:shd w:val="clear" w:color="000000" w:fill="9BC2E6"/>
            <w:noWrap/>
            <w:vAlign w:val="center"/>
            <w:hideMark/>
          </w:tcPr>
          <w:p w:rsidRPr="00E01B89" w:rsidR="00B61D80" w:rsidP="001579CC" w:rsidRDefault="00B61D80" w14:paraId="1DBF185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2026</w:t>
            </w:r>
          </w:p>
        </w:tc>
        <w:tc>
          <w:tcPr>
            <w:tcW w:w="0" w:type="auto"/>
            <w:gridSpan w:val="2"/>
            <w:shd w:val="clear" w:color="000000" w:fill="9BC2E6"/>
            <w:noWrap/>
            <w:vAlign w:val="center"/>
            <w:hideMark/>
          </w:tcPr>
          <w:p w:rsidRPr="00E01B89" w:rsidR="00B61D80" w:rsidP="001579CC" w:rsidRDefault="00B61D80" w14:paraId="47158E2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2027</w:t>
            </w:r>
          </w:p>
        </w:tc>
        <w:tc>
          <w:tcPr>
            <w:tcW w:w="0" w:type="auto"/>
            <w:shd w:val="clear" w:color="000000" w:fill="9BC2E6"/>
            <w:noWrap/>
            <w:vAlign w:val="center"/>
            <w:hideMark/>
          </w:tcPr>
          <w:p w:rsidRPr="00E01B89" w:rsidR="00B61D80" w:rsidP="001579CC" w:rsidRDefault="00B61D80" w14:paraId="20FC6CF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2028</w:t>
            </w:r>
          </w:p>
        </w:tc>
        <w:tc>
          <w:tcPr>
            <w:tcW w:w="0" w:type="auto"/>
            <w:gridSpan w:val="4"/>
            <w:shd w:val="clear" w:color="000000" w:fill="9BC2E6"/>
            <w:noWrap/>
            <w:vAlign w:val="center"/>
            <w:hideMark/>
          </w:tcPr>
          <w:p w:rsidRPr="00E01B89" w:rsidR="00B61D80" w:rsidP="001579CC" w:rsidRDefault="00B61D80" w14:paraId="0EED8CB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2029</w:t>
            </w:r>
          </w:p>
        </w:tc>
        <w:tc>
          <w:tcPr>
            <w:tcW w:w="0" w:type="auto"/>
            <w:gridSpan w:val="4"/>
            <w:shd w:val="clear" w:color="000000" w:fill="9BC2E6"/>
            <w:noWrap/>
            <w:vAlign w:val="center"/>
            <w:hideMark/>
          </w:tcPr>
          <w:p w:rsidRPr="00E01B89" w:rsidR="00B61D80" w:rsidP="001579CC" w:rsidRDefault="00B61D80" w14:paraId="4A3CE0F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2030</w:t>
            </w:r>
          </w:p>
        </w:tc>
      </w:tr>
      <w:tr w:rsidRPr="006E7A61" w:rsidR="00B61D80" w:rsidTr="001579CC" w14:paraId="62375C38" w14:textId="77777777">
        <w:trPr>
          <w:trHeight w:val="300"/>
        </w:trPr>
        <w:tc>
          <w:tcPr>
            <w:tcW w:w="0" w:type="auto"/>
            <w:shd w:val="clear" w:color="000000" w:fill="FFFFFF"/>
            <w:noWrap/>
            <w:vAlign w:val="bottom"/>
            <w:hideMark/>
          </w:tcPr>
          <w:p w:rsidRPr="00E01B89" w:rsidR="00B61D80" w:rsidP="001579CC" w:rsidRDefault="00B61D80" w14:paraId="154C531B"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Kosten opvang per jaar:</w:t>
            </w:r>
          </w:p>
        </w:tc>
        <w:tc>
          <w:tcPr>
            <w:tcW w:w="0" w:type="auto"/>
            <w:shd w:val="clear" w:color="000000" w:fill="FFFFFF"/>
            <w:noWrap/>
            <w:vAlign w:val="bottom"/>
            <w:hideMark/>
          </w:tcPr>
          <w:p w:rsidRPr="00E01B89" w:rsidR="00B61D80" w:rsidP="001579CC" w:rsidRDefault="00B61D80" w14:paraId="2C1CFB0A"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€ 22.151</w:t>
            </w:r>
          </w:p>
        </w:tc>
        <w:tc>
          <w:tcPr>
            <w:tcW w:w="0" w:type="auto"/>
            <w:shd w:val="clear" w:color="000000" w:fill="FFFFFF"/>
            <w:noWrap/>
            <w:vAlign w:val="bottom"/>
            <w:hideMark/>
          </w:tcPr>
          <w:p w:rsidRPr="00E01B89" w:rsidR="00B61D80" w:rsidP="001579CC" w:rsidRDefault="00B61D80" w14:paraId="6ED78C5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€ 24.024</w:t>
            </w:r>
          </w:p>
        </w:tc>
        <w:tc>
          <w:tcPr>
            <w:tcW w:w="0" w:type="auto"/>
            <w:shd w:val="clear" w:color="000000" w:fill="FFFFFF"/>
            <w:noWrap/>
            <w:vAlign w:val="bottom"/>
            <w:hideMark/>
          </w:tcPr>
          <w:p w:rsidRPr="00E01B89" w:rsidR="00B61D80" w:rsidP="001579CC" w:rsidRDefault="00B61D80" w14:paraId="5E30D4E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€ 25.102</w:t>
            </w:r>
          </w:p>
        </w:tc>
        <w:tc>
          <w:tcPr>
            <w:tcW w:w="0" w:type="auto"/>
            <w:shd w:val="clear" w:color="000000" w:fill="FFFFFF"/>
            <w:noWrap/>
            <w:vAlign w:val="bottom"/>
            <w:hideMark/>
          </w:tcPr>
          <w:p w:rsidRPr="00E01B89" w:rsidR="00B61D80" w:rsidP="001579CC" w:rsidRDefault="00B61D80" w14:paraId="12648B5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€ 26.046</w:t>
            </w:r>
          </w:p>
        </w:tc>
        <w:tc>
          <w:tcPr>
            <w:tcW w:w="0" w:type="auto"/>
            <w:gridSpan w:val="2"/>
            <w:shd w:val="clear" w:color="000000" w:fill="FFFFFF"/>
            <w:noWrap/>
            <w:vAlign w:val="bottom"/>
            <w:hideMark/>
          </w:tcPr>
          <w:p w:rsidRPr="00E01B89" w:rsidR="00B61D80" w:rsidP="001579CC" w:rsidRDefault="00B61D80" w14:paraId="3642784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€ 27.020</w:t>
            </w:r>
          </w:p>
        </w:tc>
        <w:tc>
          <w:tcPr>
            <w:tcW w:w="0" w:type="auto"/>
            <w:shd w:val="clear" w:color="000000" w:fill="FFFFFF"/>
            <w:noWrap/>
            <w:vAlign w:val="bottom"/>
            <w:hideMark/>
          </w:tcPr>
          <w:p w:rsidRPr="00E01B89" w:rsidR="00B61D80" w:rsidP="001579CC" w:rsidRDefault="00B61D80" w14:paraId="2F0BFB7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€ 27.966</w:t>
            </w:r>
          </w:p>
        </w:tc>
        <w:tc>
          <w:tcPr>
            <w:tcW w:w="0" w:type="auto"/>
            <w:gridSpan w:val="4"/>
            <w:shd w:val="clear" w:color="000000" w:fill="FFFFFF"/>
            <w:noWrap/>
            <w:vAlign w:val="bottom"/>
            <w:hideMark/>
          </w:tcPr>
          <w:p w:rsidRPr="00E01B89" w:rsidR="00B61D80" w:rsidP="001579CC" w:rsidRDefault="00B61D80" w14:paraId="79BA609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€ 28.956</w:t>
            </w:r>
          </w:p>
        </w:tc>
        <w:tc>
          <w:tcPr>
            <w:tcW w:w="0" w:type="auto"/>
            <w:gridSpan w:val="4"/>
            <w:shd w:val="clear" w:color="000000" w:fill="FFFFFF"/>
            <w:noWrap/>
            <w:vAlign w:val="bottom"/>
            <w:hideMark/>
          </w:tcPr>
          <w:p w:rsidRPr="00E01B89" w:rsidR="00B61D80" w:rsidP="001579CC" w:rsidRDefault="00B61D80" w14:paraId="7E1762D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€ 29.981</w:t>
            </w:r>
          </w:p>
        </w:tc>
      </w:tr>
      <w:tr w:rsidRPr="006E7A61" w:rsidR="00B61D80" w:rsidTr="001579CC" w14:paraId="59383CAA" w14:textId="77777777">
        <w:trPr>
          <w:trHeight w:val="300"/>
        </w:trPr>
        <w:tc>
          <w:tcPr>
            <w:tcW w:w="0" w:type="auto"/>
            <w:shd w:val="clear" w:color="000000" w:fill="DDEBF7"/>
            <w:noWrap/>
            <w:vAlign w:val="bottom"/>
            <w:hideMark/>
          </w:tcPr>
          <w:p w:rsidRPr="00E01B89" w:rsidR="00B61D80" w:rsidP="001579CC" w:rsidRDefault="00B61D80" w14:paraId="00D9BE4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KOT/VKO per jaar:</w:t>
            </w:r>
          </w:p>
        </w:tc>
        <w:tc>
          <w:tcPr>
            <w:tcW w:w="0" w:type="auto"/>
            <w:shd w:val="clear" w:color="000000" w:fill="DDEBF7"/>
            <w:noWrap/>
            <w:vAlign w:val="bottom"/>
            <w:hideMark/>
          </w:tcPr>
          <w:p w:rsidRPr="00E01B89" w:rsidR="00B61D80" w:rsidP="001579CC" w:rsidRDefault="00B61D80" w14:paraId="3C64FC1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€ 16.203</w:t>
            </w:r>
          </w:p>
        </w:tc>
        <w:tc>
          <w:tcPr>
            <w:tcW w:w="0" w:type="auto"/>
            <w:shd w:val="clear" w:color="000000" w:fill="DDEBF7"/>
            <w:noWrap/>
            <w:vAlign w:val="bottom"/>
            <w:hideMark/>
          </w:tcPr>
          <w:p w:rsidRPr="00E01B89" w:rsidR="00B61D80" w:rsidP="001579CC" w:rsidRDefault="00B61D80" w14:paraId="0927B97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€ 18.210</w:t>
            </w:r>
          </w:p>
        </w:tc>
        <w:tc>
          <w:tcPr>
            <w:tcW w:w="0" w:type="auto"/>
            <w:shd w:val="clear" w:color="000000" w:fill="DDEBF7"/>
            <w:noWrap/>
            <w:vAlign w:val="bottom"/>
            <w:hideMark/>
          </w:tcPr>
          <w:p w:rsidRPr="00E01B89" w:rsidR="00B61D80" w:rsidP="001579CC" w:rsidRDefault="00B61D80" w14:paraId="54034853"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€ 20.081</w:t>
            </w:r>
          </w:p>
        </w:tc>
        <w:tc>
          <w:tcPr>
            <w:tcW w:w="0" w:type="auto"/>
            <w:shd w:val="clear" w:color="000000" w:fill="DDEBF7"/>
            <w:noWrap/>
            <w:vAlign w:val="bottom"/>
            <w:hideMark/>
          </w:tcPr>
          <w:p w:rsidRPr="00E01B89" w:rsidR="00B61D80" w:rsidP="001579CC" w:rsidRDefault="00B61D80" w14:paraId="1CFA6B2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€ 21.270</w:t>
            </w:r>
          </w:p>
        </w:tc>
        <w:tc>
          <w:tcPr>
            <w:tcW w:w="0" w:type="auto"/>
            <w:gridSpan w:val="2"/>
            <w:shd w:val="clear" w:color="000000" w:fill="DDEBF7"/>
            <w:noWrap/>
            <w:vAlign w:val="bottom"/>
            <w:hideMark/>
          </w:tcPr>
          <w:p w:rsidRPr="00E01B89" w:rsidR="00B61D80" w:rsidP="001579CC" w:rsidRDefault="00B61D80" w14:paraId="4DEE5AB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€ 24.404</w:t>
            </w:r>
          </w:p>
        </w:tc>
        <w:tc>
          <w:tcPr>
            <w:tcW w:w="0" w:type="auto"/>
            <w:shd w:val="clear" w:color="000000" w:fill="DDEBF7"/>
            <w:noWrap/>
            <w:vAlign w:val="bottom"/>
            <w:hideMark/>
          </w:tcPr>
          <w:p w:rsidRPr="00E01B89" w:rsidR="00B61D80" w:rsidP="001579CC" w:rsidRDefault="00B61D80" w14:paraId="4C1AEF4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€ 25.258</w:t>
            </w:r>
          </w:p>
        </w:tc>
        <w:tc>
          <w:tcPr>
            <w:tcW w:w="0" w:type="auto"/>
            <w:gridSpan w:val="4"/>
            <w:shd w:val="clear" w:color="000000" w:fill="DDEBF7"/>
            <w:noWrap/>
            <w:vAlign w:val="bottom"/>
            <w:hideMark/>
          </w:tcPr>
          <w:p w:rsidRPr="00E01B89" w:rsidR="00B61D80" w:rsidP="001579CC" w:rsidRDefault="00B61D80" w14:paraId="4059631C"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€ 26.152</w:t>
            </w:r>
          </w:p>
        </w:tc>
        <w:tc>
          <w:tcPr>
            <w:tcW w:w="0" w:type="auto"/>
            <w:gridSpan w:val="4"/>
            <w:shd w:val="clear" w:color="000000" w:fill="DDEBF7"/>
            <w:noWrap/>
            <w:vAlign w:val="bottom"/>
            <w:hideMark/>
          </w:tcPr>
          <w:p w:rsidRPr="00E01B89" w:rsidR="00B61D80" w:rsidP="001579CC" w:rsidRDefault="00B61D80" w14:paraId="403C027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€ 27.078</w:t>
            </w:r>
          </w:p>
        </w:tc>
      </w:tr>
      <w:tr w:rsidRPr="006E7A61" w:rsidR="00B61D80" w:rsidTr="001579CC" w14:paraId="0EDF4E96" w14:textId="77777777">
        <w:trPr>
          <w:trHeight w:val="300"/>
        </w:trPr>
        <w:tc>
          <w:tcPr>
            <w:tcW w:w="0" w:type="auto"/>
            <w:shd w:val="clear" w:color="000000" w:fill="FFFFFF"/>
            <w:noWrap/>
            <w:vAlign w:val="bottom"/>
            <w:hideMark/>
          </w:tcPr>
          <w:p w:rsidRPr="00E01B89" w:rsidR="00B61D80" w:rsidP="001579CC" w:rsidRDefault="00B61D80" w14:paraId="5D7C3BFE"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Eigen bijdrage per jaar:</w:t>
            </w:r>
          </w:p>
        </w:tc>
        <w:tc>
          <w:tcPr>
            <w:tcW w:w="0" w:type="auto"/>
            <w:shd w:val="clear" w:color="000000" w:fill="FFFFFF"/>
            <w:noWrap/>
            <w:vAlign w:val="bottom"/>
            <w:hideMark/>
          </w:tcPr>
          <w:p w:rsidRPr="00E01B89" w:rsidR="00B61D80" w:rsidP="001579CC" w:rsidRDefault="00B61D80" w14:paraId="0216713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€ 5.948</w:t>
            </w:r>
          </w:p>
        </w:tc>
        <w:tc>
          <w:tcPr>
            <w:tcW w:w="0" w:type="auto"/>
            <w:shd w:val="clear" w:color="000000" w:fill="FFFFFF"/>
            <w:noWrap/>
            <w:vAlign w:val="bottom"/>
            <w:hideMark/>
          </w:tcPr>
          <w:p w:rsidRPr="00E01B89" w:rsidR="00B61D80" w:rsidP="001579CC" w:rsidRDefault="00B61D80" w14:paraId="3203159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€ 5.814</w:t>
            </w:r>
          </w:p>
        </w:tc>
        <w:tc>
          <w:tcPr>
            <w:tcW w:w="0" w:type="auto"/>
            <w:shd w:val="clear" w:color="000000" w:fill="FFFFFF"/>
            <w:noWrap/>
            <w:vAlign w:val="bottom"/>
            <w:hideMark/>
          </w:tcPr>
          <w:p w:rsidRPr="00E01B89" w:rsidR="00B61D80" w:rsidP="001579CC" w:rsidRDefault="00B61D80" w14:paraId="3B5F1E7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€ 5.021</w:t>
            </w:r>
          </w:p>
        </w:tc>
        <w:tc>
          <w:tcPr>
            <w:tcW w:w="0" w:type="auto"/>
            <w:shd w:val="clear" w:color="000000" w:fill="FFFFFF"/>
            <w:noWrap/>
            <w:vAlign w:val="bottom"/>
            <w:hideMark/>
          </w:tcPr>
          <w:p w:rsidRPr="00E01B89" w:rsidR="00B61D80" w:rsidP="001579CC" w:rsidRDefault="00B61D80" w14:paraId="4B1F997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€ 4.776</w:t>
            </w:r>
          </w:p>
        </w:tc>
        <w:tc>
          <w:tcPr>
            <w:tcW w:w="0" w:type="auto"/>
            <w:gridSpan w:val="2"/>
            <w:shd w:val="clear" w:color="000000" w:fill="FFFFFF"/>
            <w:noWrap/>
            <w:vAlign w:val="bottom"/>
            <w:hideMark/>
          </w:tcPr>
          <w:p w:rsidRPr="00E01B89" w:rsidR="00B61D80" w:rsidP="001579CC" w:rsidRDefault="00B61D80" w14:paraId="164F177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€ 2.616</w:t>
            </w:r>
          </w:p>
        </w:tc>
        <w:tc>
          <w:tcPr>
            <w:tcW w:w="0" w:type="auto"/>
            <w:shd w:val="clear" w:color="000000" w:fill="FFFFFF"/>
            <w:noWrap/>
            <w:vAlign w:val="bottom"/>
            <w:hideMark/>
          </w:tcPr>
          <w:p w:rsidRPr="00E01B89" w:rsidR="00B61D80" w:rsidP="001579CC" w:rsidRDefault="00B61D80" w14:paraId="7344E52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€ 2.708</w:t>
            </w:r>
          </w:p>
        </w:tc>
        <w:tc>
          <w:tcPr>
            <w:tcW w:w="0" w:type="auto"/>
            <w:gridSpan w:val="4"/>
            <w:shd w:val="clear" w:color="000000" w:fill="FFFFFF"/>
            <w:noWrap/>
            <w:vAlign w:val="bottom"/>
            <w:hideMark/>
          </w:tcPr>
          <w:p w:rsidRPr="00E01B89" w:rsidR="00B61D80" w:rsidP="001579CC" w:rsidRDefault="00B61D80" w14:paraId="35182C1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€ 2.803</w:t>
            </w:r>
          </w:p>
        </w:tc>
        <w:tc>
          <w:tcPr>
            <w:tcW w:w="0" w:type="auto"/>
            <w:gridSpan w:val="4"/>
            <w:shd w:val="clear" w:color="000000" w:fill="FFFFFF"/>
            <w:noWrap/>
            <w:vAlign w:val="bottom"/>
            <w:hideMark/>
          </w:tcPr>
          <w:p w:rsidRPr="00E01B89" w:rsidR="00B61D80" w:rsidP="001579CC" w:rsidRDefault="00B61D80" w14:paraId="7B5F377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€ 2.903</w:t>
            </w:r>
          </w:p>
        </w:tc>
      </w:tr>
      <w:tr w:rsidRPr="005A3490" w:rsidR="00B61D80" w:rsidTr="001579CC" w14:paraId="6BD66F1F" w14:textId="77777777">
        <w:trPr>
          <w:trHeight w:val="300"/>
        </w:trPr>
        <w:tc>
          <w:tcPr>
            <w:tcW w:w="0" w:type="auto"/>
            <w:shd w:val="clear" w:color="000000" w:fill="DDEBF7"/>
            <w:noWrap/>
            <w:vAlign w:val="bottom"/>
            <w:hideMark/>
          </w:tcPr>
          <w:p w:rsidRPr="00E01B89" w:rsidR="00B61D80" w:rsidP="001579CC" w:rsidRDefault="00B61D80" w14:paraId="27D68445" w14:textId="77777777">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Percentage eigen bijdrage:</w:t>
            </w:r>
          </w:p>
        </w:tc>
        <w:tc>
          <w:tcPr>
            <w:tcW w:w="0" w:type="auto"/>
            <w:shd w:val="clear" w:color="000000" w:fill="DDEBF7"/>
            <w:noWrap/>
            <w:vAlign w:val="bottom"/>
            <w:hideMark/>
          </w:tcPr>
          <w:p w:rsidRPr="00E01B89" w:rsidR="00B61D80" w:rsidP="001579CC" w:rsidRDefault="00B61D80" w14:paraId="6B9D123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26,9%</w:t>
            </w:r>
          </w:p>
        </w:tc>
        <w:tc>
          <w:tcPr>
            <w:tcW w:w="0" w:type="auto"/>
            <w:shd w:val="clear" w:color="000000" w:fill="DDEBF7"/>
            <w:noWrap/>
            <w:vAlign w:val="bottom"/>
            <w:hideMark/>
          </w:tcPr>
          <w:p w:rsidRPr="00E01B89" w:rsidR="00B61D80" w:rsidP="001579CC" w:rsidRDefault="00B61D80" w14:paraId="03D1EA2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24,2%</w:t>
            </w:r>
          </w:p>
        </w:tc>
        <w:tc>
          <w:tcPr>
            <w:tcW w:w="0" w:type="auto"/>
            <w:shd w:val="clear" w:color="000000" w:fill="DDEBF7"/>
            <w:noWrap/>
            <w:vAlign w:val="bottom"/>
            <w:hideMark/>
          </w:tcPr>
          <w:p w:rsidRPr="00E01B89" w:rsidR="00B61D80" w:rsidP="001579CC" w:rsidRDefault="00B61D80" w14:paraId="2710D05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20,0%</w:t>
            </w:r>
          </w:p>
        </w:tc>
        <w:tc>
          <w:tcPr>
            <w:tcW w:w="0" w:type="auto"/>
            <w:shd w:val="clear" w:color="000000" w:fill="DDEBF7"/>
            <w:noWrap/>
            <w:vAlign w:val="bottom"/>
            <w:hideMark/>
          </w:tcPr>
          <w:p w:rsidRPr="00E01B89" w:rsidR="00B61D80" w:rsidP="001579CC" w:rsidRDefault="00B61D80" w14:paraId="4B15118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18,3%</w:t>
            </w:r>
          </w:p>
        </w:tc>
        <w:tc>
          <w:tcPr>
            <w:tcW w:w="0" w:type="auto"/>
            <w:gridSpan w:val="2"/>
            <w:shd w:val="clear" w:color="000000" w:fill="DDEBF7"/>
            <w:noWrap/>
            <w:vAlign w:val="bottom"/>
            <w:hideMark/>
          </w:tcPr>
          <w:p w:rsidRPr="00E01B89" w:rsidR="00B61D80" w:rsidP="001579CC" w:rsidRDefault="00B61D80" w14:paraId="024DB71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shd w:val="clear" w:color="000000" w:fill="DDEBF7"/>
            <w:noWrap/>
            <w:vAlign w:val="bottom"/>
            <w:hideMark/>
          </w:tcPr>
          <w:p w:rsidRPr="00E01B89" w:rsidR="00B61D80" w:rsidP="001579CC" w:rsidRDefault="00B61D80" w14:paraId="7A76BC4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B61D80" w:rsidP="001579CC" w:rsidRDefault="00B61D80" w14:paraId="382213D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B61D80" w:rsidP="001579CC" w:rsidRDefault="00B61D80" w14:paraId="0E5EF47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r>
      <w:tr w:rsidRPr="005A3490" w:rsidR="00B61D80" w:rsidTr="001579CC" w14:paraId="5F6C674C" w14:textId="77777777">
        <w:trPr>
          <w:trHeight w:val="300"/>
        </w:trPr>
        <w:tc>
          <w:tcPr>
            <w:tcW w:w="0" w:type="auto"/>
            <w:shd w:val="clear" w:color="auto" w:fill="FFFFFF" w:themeFill="background1"/>
            <w:noWrap/>
            <w:vAlign w:val="bottom"/>
          </w:tcPr>
          <w:p w:rsidRPr="00E01B89" w:rsidR="00B61D80" w:rsidP="001579CC" w:rsidRDefault="00B61D80" w14:paraId="1C71E0F0" w14:textId="77777777">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 xml:space="preserve">Percentage </w:t>
            </w:r>
            <w:r>
              <w:rPr>
                <w:rFonts w:ascii="Calibri" w:hAnsi="Calibri" w:eastAsia="Times New Roman" w:cs="Calibri"/>
                <w:b/>
                <w:bCs/>
                <w:color w:val="000000"/>
                <w:kern w:val="0"/>
                <w:sz w:val="18"/>
                <w:szCs w:val="18"/>
                <w:lang w:eastAsia="nl-NL"/>
                <w14:ligatures w14:val="none"/>
              </w:rPr>
              <w:t>overheids</w:t>
            </w:r>
            <w:r w:rsidRPr="00E01B89">
              <w:rPr>
                <w:rFonts w:ascii="Calibri" w:hAnsi="Calibri" w:eastAsia="Times New Roman" w:cs="Calibri"/>
                <w:b/>
                <w:bCs/>
                <w:color w:val="000000"/>
                <w:kern w:val="0"/>
                <w:sz w:val="18"/>
                <w:szCs w:val="18"/>
                <w:lang w:eastAsia="nl-NL"/>
                <w14:ligatures w14:val="none"/>
              </w:rPr>
              <w:t>bijdrage:</w:t>
            </w:r>
          </w:p>
        </w:tc>
        <w:tc>
          <w:tcPr>
            <w:tcW w:w="0" w:type="auto"/>
            <w:shd w:val="clear" w:color="auto" w:fill="FFFFFF" w:themeFill="background1"/>
            <w:noWrap/>
            <w:vAlign w:val="bottom"/>
          </w:tcPr>
          <w:p w:rsidRPr="00E01B89" w:rsidR="00B61D80" w:rsidP="001579CC" w:rsidRDefault="00B61D80" w14:paraId="57CF279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73,1%</w:t>
            </w:r>
          </w:p>
        </w:tc>
        <w:tc>
          <w:tcPr>
            <w:tcW w:w="0" w:type="auto"/>
            <w:shd w:val="clear" w:color="auto" w:fill="FFFFFF" w:themeFill="background1"/>
            <w:noWrap/>
            <w:vAlign w:val="bottom"/>
          </w:tcPr>
          <w:p w:rsidRPr="00E01B89" w:rsidR="00B61D80" w:rsidP="001579CC" w:rsidRDefault="00B61D80" w14:paraId="412E7B8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75,8%</w:t>
            </w:r>
          </w:p>
        </w:tc>
        <w:tc>
          <w:tcPr>
            <w:tcW w:w="0" w:type="auto"/>
            <w:shd w:val="clear" w:color="auto" w:fill="FFFFFF" w:themeFill="background1"/>
            <w:noWrap/>
            <w:vAlign w:val="bottom"/>
          </w:tcPr>
          <w:p w:rsidRPr="00E01B89" w:rsidR="00B61D80" w:rsidP="001579CC" w:rsidRDefault="00B61D80" w14:paraId="2F45182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80,0%</w:t>
            </w:r>
          </w:p>
        </w:tc>
        <w:tc>
          <w:tcPr>
            <w:tcW w:w="0" w:type="auto"/>
            <w:shd w:val="clear" w:color="auto" w:fill="FFFFFF" w:themeFill="background1"/>
            <w:noWrap/>
            <w:vAlign w:val="bottom"/>
          </w:tcPr>
          <w:p w:rsidRPr="00E01B89" w:rsidR="00B61D80" w:rsidP="001579CC" w:rsidRDefault="00B61D80" w14:paraId="08BC2F3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81,7%</w:t>
            </w:r>
          </w:p>
        </w:tc>
        <w:tc>
          <w:tcPr>
            <w:tcW w:w="0" w:type="auto"/>
            <w:gridSpan w:val="2"/>
            <w:shd w:val="clear" w:color="auto" w:fill="FFFFFF" w:themeFill="background1"/>
            <w:noWrap/>
            <w:vAlign w:val="bottom"/>
          </w:tcPr>
          <w:p w:rsidRPr="00E01B89" w:rsidR="00B61D80" w:rsidP="001579CC" w:rsidRDefault="00B61D80" w14:paraId="366B25E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shd w:val="clear" w:color="auto" w:fill="FFFFFF" w:themeFill="background1"/>
            <w:noWrap/>
            <w:vAlign w:val="bottom"/>
          </w:tcPr>
          <w:p w:rsidRPr="00E01B89" w:rsidR="00B61D80" w:rsidP="001579CC" w:rsidRDefault="00B61D80" w14:paraId="479A8E4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B61D80" w:rsidP="001579CC" w:rsidRDefault="00B61D80" w14:paraId="0F50EE7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B61D80" w:rsidP="001579CC" w:rsidRDefault="00B61D80" w14:paraId="2ED93FA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r>
      <w:tr w:rsidRPr="006E7A61" w:rsidR="00B61D80" w:rsidTr="001579CC" w14:paraId="0D62F888" w14:textId="77777777">
        <w:trPr>
          <w:trHeight w:val="300"/>
        </w:trPr>
        <w:tc>
          <w:tcPr>
            <w:tcW w:w="0" w:type="auto"/>
            <w:shd w:val="clear" w:color="000000" w:fill="FFFFFF"/>
            <w:noWrap/>
            <w:vAlign w:val="bottom"/>
            <w:hideMark/>
          </w:tcPr>
          <w:p w:rsidRPr="00E01B89" w:rsidR="00B61D80" w:rsidP="001579CC" w:rsidRDefault="00B61D80" w14:paraId="5CC3C93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5E0A3CEF"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49D07863"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5DA74674"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7546BDD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B61D80" w:rsidP="001579CC" w:rsidRDefault="00B61D80" w14:paraId="35ED9196"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B61D80" w:rsidP="001579CC" w:rsidRDefault="00B61D80" w14:paraId="75F6EF0C"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B61D80" w:rsidP="001579CC" w:rsidRDefault="00B61D80" w14:paraId="1D3D8B1C"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B61D80" w:rsidP="001579CC" w:rsidRDefault="00B61D80" w14:paraId="5D0E6C70"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B61D80" w:rsidTr="001579CC" w14:paraId="72411A7E" w14:textId="77777777">
        <w:trPr>
          <w:trHeight w:val="600"/>
        </w:trPr>
        <w:tc>
          <w:tcPr>
            <w:tcW w:w="0" w:type="auto"/>
            <w:shd w:val="clear" w:color="000000" w:fill="9BC2E6"/>
            <w:vAlign w:val="center"/>
            <w:hideMark/>
          </w:tcPr>
          <w:p w:rsidRPr="00E01B89" w:rsidR="00B61D80" w:rsidP="001579CC" w:rsidRDefault="00B61D80" w14:paraId="28E525D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Hoger inkomen</w:t>
            </w:r>
            <w:r w:rsidRPr="00E01B89">
              <w:rPr>
                <w:rFonts w:ascii="Calibri" w:hAnsi="Calibri" w:eastAsia="Times New Roman" w:cs="Calibri"/>
                <w:b/>
                <w:bCs/>
                <w:color w:val="000000"/>
                <w:kern w:val="0"/>
                <w:sz w:val="18"/>
                <w:szCs w:val="18"/>
                <w:lang w:eastAsia="nl-NL"/>
                <w14:ligatures w14:val="none"/>
              </w:rPr>
              <w:br/>
            </w:r>
            <w:r w:rsidRPr="00E01B89">
              <w:rPr>
                <w:rFonts w:ascii="Calibri" w:hAnsi="Calibri" w:eastAsia="Times New Roman" w:cs="Calibri"/>
                <w:i/>
                <w:iCs/>
                <w:color w:val="000000"/>
                <w:kern w:val="0"/>
                <w:sz w:val="18"/>
                <w:szCs w:val="18"/>
                <w:lang w:eastAsia="nl-NL"/>
                <w14:ligatures w14:val="none"/>
              </w:rPr>
              <w:t>(had recht op 33,3% in 2024)</w:t>
            </w:r>
          </w:p>
        </w:tc>
        <w:tc>
          <w:tcPr>
            <w:tcW w:w="0" w:type="auto"/>
            <w:shd w:val="clear" w:color="000000" w:fill="9BC2E6"/>
            <w:noWrap/>
            <w:vAlign w:val="center"/>
            <w:hideMark/>
          </w:tcPr>
          <w:p w:rsidRPr="00E01B89" w:rsidR="00B61D80" w:rsidP="001579CC" w:rsidRDefault="00B61D80" w14:paraId="79E977E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2023</w:t>
            </w:r>
          </w:p>
        </w:tc>
        <w:tc>
          <w:tcPr>
            <w:tcW w:w="0" w:type="auto"/>
            <w:shd w:val="clear" w:color="000000" w:fill="9BC2E6"/>
            <w:noWrap/>
            <w:vAlign w:val="center"/>
            <w:hideMark/>
          </w:tcPr>
          <w:p w:rsidRPr="00E01B89" w:rsidR="00B61D80" w:rsidP="001579CC" w:rsidRDefault="00B61D80" w14:paraId="0CAAC29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2024</w:t>
            </w:r>
          </w:p>
        </w:tc>
        <w:tc>
          <w:tcPr>
            <w:tcW w:w="0" w:type="auto"/>
            <w:shd w:val="clear" w:color="000000" w:fill="9BC2E6"/>
            <w:noWrap/>
            <w:vAlign w:val="center"/>
            <w:hideMark/>
          </w:tcPr>
          <w:p w:rsidRPr="00E01B89" w:rsidR="00B61D80" w:rsidP="001579CC" w:rsidRDefault="00B61D80" w14:paraId="0DF8390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2025</w:t>
            </w:r>
          </w:p>
        </w:tc>
        <w:tc>
          <w:tcPr>
            <w:tcW w:w="0" w:type="auto"/>
            <w:shd w:val="clear" w:color="000000" w:fill="9BC2E6"/>
            <w:noWrap/>
            <w:vAlign w:val="center"/>
            <w:hideMark/>
          </w:tcPr>
          <w:p w:rsidRPr="00E01B89" w:rsidR="00B61D80" w:rsidP="001579CC" w:rsidRDefault="00B61D80" w14:paraId="06B0AC6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2026</w:t>
            </w:r>
          </w:p>
        </w:tc>
        <w:tc>
          <w:tcPr>
            <w:tcW w:w="0" w:type="auto"/>
            <w:gridSpan w:val="2"/>
            <w:shd w:val="clear" w:color="000000" w:fill="9BC2E6"/>
            <w:noWrap/>
            <w:vAlign w:val="center"/>
            <w:hideMark/>
          </w:tcPr>
          <w:p w:rsidRPr="00E01B89" w:rsidR="00B61D80" w:rsidP="001579CC" w:rsidRDefault="00B61D80" w14:paraId="42D252E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2027</w:t>
            </w:r>
          </w:p>
        </w:tc>
        <w:tc>
          <w:tcPr>
            <w:tcW w:w="0" w:type="auto"/>
            <w:shd w:val="clear" w:color="000000" w:fill="9BC2E6"/>
            <w:noWrap/>
            <w:vAlign w:val="center"/>
            <w:hideMark/>
          </w:tcPr>
          <w:p w:rsidRPr="00E01B89" w:rsidR="00B61D80" w:rsidP="001579CC" w:rsidRDefault="00B61D80" w14:paraId="19C3CC0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2028</w:t>
            </w:r>
          </w:p>
        </w:tc>
        <w:tc>
          <w:tcPr>
            <w:tcW w:w="0" w:type="auto"/>
            <w:gridSpan w:val="4"/>
            <w:shd w:val="clear" w:color="000000" w:fill="9BC2E6"/>
            <w:noWrap/>
            <w:vAlign w:val="center"/>
            <w:hideMark/>
          </w:tcPr>
          <w:p w:rsidRPr="00E01B89" w:rsidR="00B61D80" w:rsidP="001579CC" w:rsidRDefault="00B61D80" w14:paraId="0775F28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2029</w:t>
            </w:r>
          </w:p>
        </w:tc>
        <w:tc>
          <w:tcPr>
            <w:tcW w:w="0" w:type="auto"/>
            <w:gridSpan w:val="4"/>
            <w:shd w:val="clear" w:color="000000" w:fill="9BC2E6"/>
            <w:noWrap/>
            <w:vAlign w:val="center"/>
            <w:hideMark/>
          </w:tcPr>
          <w:p w:rsidRPr="00E01B89" w:rsidR="00B61D80" w:rsidP="001579CC" w:rsidRDefault="00B61D80" w14:paraId="52E6907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2030</w:t>
            </w:r>
          </w:p>
        </w:tc>
      </w:tr>
      <w:tr w:rsidRPr="006E7A61" w:rsidR="00B61D80" w:rsidTr="001579CC" w14:paraId="24101340" w14:textId="77777777">
        <w:trPr>
          <w:trHeight w:val="300"/>
        </w:trPr>
        <w:tc>
          <w:tcPr>
            <w:tcW w:w="0" w:type="auto"/>
            <w:shd w:val="clear" w:color="000000" w:fill="FFFFFF"/>
            <w:noWrap/>
            <w:vAlign w:val="bottom"/>
            <w:hideMark/>
          </w:tcPr>
          <w:p w:rsidRPr="00E01B89" w:rsidR="00B61D80" w:rsidP="001579CC" w:rsidRDefault="00B61D80" w14:paraId="46A237E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Kosten opvang per jaar:</w:t>
            </w:r>
          </w:p>
        </w:tc>
        <w:tc>
          <w:tcPr>
            <w:tcW w:w="0" w:type="auto"/>
            <w:shd w:val="clear" w:color="000000" w:fill="FFFFFF"/>
            <w:noWrap/>
            <w:vAlign w:val="bottom"/>
            <w:hideMark/>
          </w:tcPr>
          <w:p w:rsidRPr="00E01B89" w:rsidR="00B61D80" w:rsidP="001579CC" w:rsidRDefault="00B61D80" w14:paraId="58467FF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€ 22.151</w:t>
            </w:r>
          </w:p>
        </w:tc>
        <w:tc>
          <w:tcPr>
            <w:tcW w:w="0" w:type="auto"/>
            <w:shd w:val="clear" w:color="000000" w:fill="FFFFFF"/>
            <w:noWrap/>
            <w:vAlign w:val="bottom"/>
            <w:hideMark/>
          </w:tcPr>
          <w:p w:rsidRPr="00E01B89" w:rsidR="00B61D80" w:rsidP="001579CC" w:rsidRDefault="00B61D80" w14:paraId="23A8F12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€ 24.024</w:t>
            </w:r>
          </w:p>
        </w:tc>
        <w:tc>
          <w:tcPr>
            <w:tcW w:w="0" w:type="auto"/>
            <w:shd w:val="clear" w:color="000000" w:fill="FFFFFF"/>
            <w:noWrap/>
            <w:vAlign w:val="bottom"/>
            <w:hideMark/>
          </w:tcPr>
          <w:p w:rsidRPr="00E01B89" w:rsidR="00B61D80" w:rsidP="001579CC" w:rsidRDefault="00B61D80" w14:paraId="2338B373"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€ 25.102</w:t>
            </w:r>
          </w:p>
        </w:tc>
        <w:tc>
          <w:tcPr>
            <w:tcW w:w="0" w:type="auto"/>
            <w:shd w:val="clear" w:color="000000" w:fill="FFFFFF"/>
            <w:noWrap/>
            <w:vAlign w:val="bottom"/>
            <w:hideMark/>
          </w:tcPr>
          <w:p w:rsidRPr="00E01B89" w:rsidR="00B61D80" w:rsidP="001579CC" w:rsidRDefault="00B61D80" w14:paraId="5148F86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€ 26.046</w:t>
            </w:r>
          </w:p>
        </w:tc>
        <w:tc>
          <w:tcPr>
            <w:tcW w:w="0" w:type="auto"/>
            <w:gridSpan w:val="2"/>
            <w:shd w:val="clear" w:color="000000" w:fill="FFFFFF"/>
            <w:noWrap/>
            <w:vAlign w:val="bottom"/>
            <w:hideMark/>
          </w:tcPr>
          <w:p w:rsidRPr="00E01B89" w:rsidR="00B61D80" w:rsidP="001579CC" w:rsidRDefault="00B61D80" w14:paraId="776F498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€ 27.020</w:t>
            </w:r>
          </w:p>
        </w:tc>
        <w:tc>
          <w:tcPr>
            <w:tcW w:w="0" w:type="auto"/>
            <w:shd w:val="clear" w:color="000000" w:fill="FFFFFF"/>
            <w:noWrap/>
            <w:vAlign w:val="bottom"/>
            <w:hideMark/>
          </w:tcPr>
          <w:p w:rsidRPr="00E01B89" w:rsidR="00B61D80" w:rsidP="001579CC" w:rsidRDefault="00B61D80" w14:paraId="0364E1B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€ 27.966</w:t>
            </w:r>
          </w:p>
        </w:tc>
        <w:tc>
          <w:tcPr>
            <w:tcW w:w="0" w:type="auto"/>
            <w:gridSpan w:val="4"/>
            <w:shd w:val="clear" w:color="000000" w:fill="FFFFFF"/>
            <w:noWrap/>
            <w:vAlign w:val="bottom"/>
            <w:hideMark/>
          </w:tcPr>
          <w:p w:rsidRPr="00E01B89" w:rsidR="00B61D80" w:rsidP="001579CC" w:rsidRDefault="00B61D80" w14:paraId="5034E8E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€ 28.956</w:t>
            </w:r>
          </w:p>
        </w:tc>
        <w:tc>
          <w:tcPr>
            <w:tcW w:w="0" w:type="auto"/>
            <w:gridSpan w:val="4"/>
            <w:shd w:val="clear" w:color="000000" w:fill="FFFFFF"/>
            <w:noWrap/>
            <w:vAlign w:val="bottom"/>
            <w:hideMark/>
          </w:tcPr>
          <w:p w:rsidRPr="00E01B89" w:rsidR="00B61D80" w:rsidP="001579CC" w:rsidRDefault="00B61D80" w14:paraId="18D7A63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€ 29.981</w:t>
            </w:r>
          </w:p>
        </w:tc>
      </w:tr>
      <w:tr w:rsidRPr="006E7A61" w:rsidR="00B61D80" w:rsidTr="001579CC" w14:paraId="5AB1597A" w14:textId="77777777">
        <w:trPr>
          <w:trHeight w:val="300"/>
        </w:trPr>
        <w:tc>
          <w:tcPr>
            <w:tcW w:w="0" w:type="auto"/>
            <w:shd w:val="clear" w:color="000000" w:fill="DDEBF7"/>
            <w:noWrap/>
            <w:vAlign w:val="bottom"/>
            <w:hideMark/>
          </w:tcPr>
          <w:p w:rsidRPr="00E01B89" w:rsidR="00B61D80" w:rsidP="001579CC" w:rsidRDefault="00B61D80" w14:paraId="17BF497B"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KOT/VKO per jaar:</w:t>
            </w:r>
          </w:p>
        </w:tc>
        <w:tc>
          <w:tcPr>
            <w:tcW w:w="0" w:type="auto"/>
            <w:shd w:val="clear" w:color="000000" w:fill="DDEBF7"/>
            <w:noWrap/>
            <w:vAlign w:val="bottom"/>
            <w:hideMark/>
          </w:tcPr>
          <w:p w:rsidRPr="00E01B89" w:rsidR="00B61D80" w:rsidP="001579CC" w:rsidRDefault="00B61D80" w14:paraId="2072B54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€ 12.123</w:t>
            </w:r>
          </w:p>
        </w:tc>
        <w:tc>
          <w:tcPr>
            <w:tcW w:w="0" w:type="auto"/>
            <w:shd w:val="clear" w:color="000000" w:fill="DDEBF7"/>
            <w:noWrap/>
            <w:vAlign w:val="bottom"/>
            <w:hideMark/>
          </w:tcPr>
          <w:p w:rsidRPr="00E01B89" w:rsidR="00B61D80" w:rsidP="001579CC" w:rsidRDefault="00B61D80" w14:paraId="6BA0094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€ 13.626</w:t>
            </w:r>
          </w:p>
        </w:tc>
        <w:tc>
          <w:tcPr>
            <w:tcW w:w="0" w:type="auto"/>
            <w:shd w:val="clear" w:color="000000" w:fill="DDEBF7"/>
            <w:noWrap/>
            <w:vAlign w:val="bottom"/>
            <w:hideMark/>
          </w:tcPr>
          <w:p w:rsidRPr="00E01B89" w:rsidR="00B61D80" w:rsidP="001579CC" w:rsidRDefault="00B61D80" w14:paraId="758FD482"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€ 15.217</w:t>
            </w:r>
          </w:p>
        </w:tc>
        <w:tc>
          <w:tcPr>
            <w:tcW w:w="0" w:type="auto"/>
            <w:shd w:val="clear" w:color="000000" w:fill="DDEBF7"/>
            <w:noWrap/>
            <w:vAlign w:val="bottom"/>
            <w:hideMark/>
          </w:tcPr>
          <w:p w:rsidRPr="00E01B89" w:rsidR="00B61D80" w:rsidP="001579CC" w:rsidRDefault="00B61D80" w14:paraId="29D86D9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€ 16.406</w:t>
            </w:r>
          </w:p>
        </w:tc>
        <w:tc>
          <w:tcPr>
            <w:tcW w:w="0" w:type="auto"/>
            <w:gridSpan w:val="2"/>
            <w:shd w:val="clear" w:color="000000" w:fill="DDEBF7"/>
            <w:noWrap/>
            <w:vAlign w:val="bottom"/>
            <w:hideMark/>
          </w:tcPr>
          <w:p w:rsidRPr="00E01B89" w:rsidR="00B61D80" w:rsidP="001579CC" w:rsidRDefault="00B61D80" w14:paraId="6EF14F7C"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€ 24.404</w:t>
            </w:r>
          </w:p>
        </w:tc>
        <w:tc>
          <w:tcPr>
            <w:tcW w:w="0" w:type="auto"/>
            <w:shd w:val="clear" w:color="000000" w:fill="DDEBF7"/>
            <w:noWrap/>
            <w:vAlign w:val="bottom"/>
            <w:hideMark/>
          </w:tcPr>
          <w:p w:rsidRPr="00E01B89" w:rsidR="00B61D80" w:rsidP="001579CC" w:rsidRDefault="00B61D80" w14:paraId="3A833E22"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€ 25.258</w:t>
            </w:r>
          </w:p>
        </w:tc>
        <w:tc>
          <w:tcPr>
            <w:tcW w:w="0" w:type="auto"/>
            <w:gridSpan w:val="4"/>
            <w:shd w:val="clear" w:color="000000" w:fill="DDEBF7"/>
            <w:noWrap/>
            <w:vAlign w:val="bottom"/>
            <w:hideMark/>
          </w:tcPr>
          <w:p w:rsidRPr="00E01B89" w:rsidR="00B61D80" w:rsidP="001579CC" w:rsidRDefault="00B61D80" w14:paraId="57F3826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€ 26.152</w:t>
            </w:r>
          </w:p>
        </w:tc>
        <w:tc>
          <w:tcPr>
            <w:tcW w:w="0" w:type="auto"/>
            <w:gridSpan w:val="4"/>
            <w:shd w:val="clear" w:color="000000" w:fill="DDEBF7"/>
            <w:noWrap/>
            <w:vAlign w:val="bottom"/>
            <w:hideMark/>
          </w:tcPr>
          <w:p w:rsidRPr="00E01B89" w:rsidR="00B61D80" w:rsidP="001579CC" w:rsidRDefault="00B61D80" w14:paraId="33DDAFE3"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€ 27.078</w:t>
            </w:r>
          </w:p>
        </w:tc>
      </w:tr>
      <w:tr w:rsidRPr="006E7A61" w:rsidR="00B61D80" w:rsidTr="001579CC" w14:paraId="54821DBF" w14:textId="77777777">
        <w:trPr>
          <w:trHeight w:val="300"/>
        </w:trPr>
        <w:tc>
          <w:tcPr>
            <w:tcW w:w="0" w:type="auto"/>
            <w:shd w:val="clear" w:color="000000" w:fill="FFFFFF"/>
            <w:noWrap/>
            <w:vAlign w:val="bottom"/>
            <w:hideMark/>
          </w:tcPr>
          <w:p w:rsidRPr="00E01B89" w:rsidR="00B61D80" w:rsidP="001579CC" w:rsidRDefault="00B61D80" w14:paraId="60C27822"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Eigen bijdrage per jaar:</w:t>
            </w:r>
          </w:p>
        </w:tc>
        <w:tc>
          <w:tcPr>
            <w:tcW w:w="0" w:type="auto"/>
            <w:shd w:val="clear" w:color="000000" w:fill="FFFFFF"/>
            <w:noWrap/>
            <w:vAlign w:val="bottom"/>
            <w:hideMark/>
          </w:tcPr>
          <w:p w:rsidRPr="00E01B89" w:rsidR="00B61D80" w:rsidP="001579CC" w:rsidRDefault="00B61D80" w14:paraId="1F878FE3"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€ 10.028</w:t>
            </w:r>
          </w:p>
        </w:tc>
        <w:tc>
          <w:tcPr>
            <w:tcW w:w="0" w:type="auto"/>
            <w:shd w:val="clear" w:color="000000" w:fill="FFFFFF"/>
            <w:noWrap/>
            <w:vAlign w:val="bottom"/>
            <w:hideMark/>
          </w:tcPr>
          <w:p w:rsidRPr="00E01B89" w:rsidR="00B61D80" w:rsidP="001579CC" w:rsidRDefault="00B61D80" w14:paraId="2EA7C1A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€ 10.398</w:t>
            </w:r>
          </w:p>
        </w:tc>
        <w:tc>
          <w:tcPr>
            <w:tcW w:w="0" w:type="auto"/>
            <w:shd w:val="clear" w:color="000000" w:fill="FFFFFF"/>
            <w:noWrap/>
            <w:vAlign w:val="bottom"/>
            <w:hideMark/>
          </w:tcPr>
          <w:p w:rsidRPr="00E01B89" w:rsidR="00B61D80" w:rsidP="001579CC" w:rsidRDefault="00B61D80" w14:paraId="74BCAA0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€ 9.885</w:t>
            </w:r>
          </w:p>
        </w:tc>
        <w:tc>
          <w:tcPr>
            <w:tcW w:w="0" w:type="auto"/>
            <w:shd w:val="clear" w:color="000000" w:fill="FFFFFF"/>
            <w:noWrap/>
            <w:vAlign w:val="bottom"/>
            <w:hideMark/>
          </w:tcPr>
          <w:p w:rsidRPr="00E01B89" w:rsidR="00B61D80" w:rsidP="001579CC" w:rsidRDefault="00B61D80" w14:paraId="04D405F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€ 9.640</w:t>
            </w:r>
          </w:p>
        </w:tc>
        <w:tc>
          <w:tcPr>
            <w:tcW w:w="0" w:type="auto"/>
            <w:gridSpan w:val="2"/>
            <w:shd w:val="clear" w:color="000000" w:fill="FFFFFF"/>
            <w:noWrap/>
            <w:vAlign w:val="bottom"/>
            <w:hideMark/>
          </w:tcPr>
          <w:p w:rsidRPr="00E01B89" w:rsidR="00B61D80" w:rsidP="001579CC" w:rsidRDefault="00B61D80" w14:paraId="54F5C7B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€ 2.616</w:t>
            </w:r>
          </w:p>
        </w:tc>
        <w:tc>
          <w:tcPr>
            <w:tcW w:w="0" w:type="auto"/>
            <w:shd w:val="clear" w:color="000000" w:fill="FFFFFF"/>
            <w:noWrap/>
            <w:vAlign w:val="bottom"/>
            <w:hideMark/>
          </w:tcPr>
          <w:p w:rsidRPr="00E01B89" w:rsidR="00B61D80" w:rsidP="001579CC" w:rsidRDefault="00B61D80" w14:paraId="73FCBD4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€ 2.708</w:t>
            </w:r>
          </w:p>
        </w:tc>
        <w:tc>
          <w:tcPr>
            <w:tcW w:w="0" w:type="auto"/>
            <w:gridSpan w:val="4"/>
            <w:shd w:val="clear" w:color="000000" w:fill="FFFFFF"/>
            <w:noWrap/>
            <w:vAlign w:val="bottom"/>
            <w:hideMark/>
          </w:tcPr>
          <w:p w:rsidRPr="00E01B89" w:rsidR="00B61D80" w:rsidP="001579CC" w:rsidRDefault="00B61D80" w14:paraId="41F562C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€ 2.803</w:t>
            </w:r>
          </w:p>
        </w:tc>
        <w:tc>
          <w:tcPr>
            <w:tcW w:w="0" w:type="auto"/>
            <w:gridSpan w:val="4"/>
            <w:shd w:val="clear" w:color="000000" w:fill="FFFFFF"/>
            <w:noWrap/>
            <w:vAlign w:val="bottom"/>
            <w:hideMark/>
          </w:tcPr>
          <w:p w:rsidRPr="00E01B89" w:rsidR="00B61D80" w:rsidP="001579CC" w:rsidRDefault="00B61D80" w14:paraId="7DDAF8A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€ 2.903</w:t>
            </w:r>
          </w:p>
        </w:tc>
      </w:tr>
      <w:tr w:rsidRPr="006E7A61" w:rsidR="00B61D80" w:rsidTr="001579CC" w14:paraId="7AB56A35" w14:textId="77777777">
        <w:trPr>
          <w:trHeight w:val="315"/>
        </w:trPr>
        <w:tc>
          <w:tcPr>
            <w:tcW w:w="0" w:type="auto"/>
            <w:shd w:val="clear" w:color="000000" w:fill="DDEBF7"/>
            <w:noWrap/>
            <w:vAlign w:val="bottom"/>
            <w:hideMark/>
          </w:tcPr>
          <w:p w:rsidRPr="00E01B89" w:rsidR="00B61D80" w:rsidP="001579CC" w:rsidRDefault="00B61D80" w14:paraId="1EBC04A0" w14:textId="77777777">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Percentage eigen bijdrage:</w:t>
            </w:r>
          </w:p>
        </w:tc>
        <w:tc>
          <w:tcPr>
            <w:tcW w:w="0" w:type="auto"/>
            <w:shd w:val="clear" w:color="000000" w:fill="DDEBF7"/>
            <w:noWrap/>
            <w:vAlign w:val="bottom"/>
            <w:hideMark/>
          </w:tcPr>
          <w:p w:rsidRPr="00E01B89" w:rsidR="00B61D80" w:rsidP="001579CC" w:rsidRDefault="00B61D80" w14:paraId="2E0A389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45,3%</w:t>
            </w:r>
          </w:p>
        </w:tc>
        <w:tc>
          <w:tcPr>
            <w:tcW w:w="0" w:type="auto"/>
            <w:shd w:val="clear" w:color="000000" w:fill="DDEBF7"/>
            <w:noWrap/>
            <w:vAlign w:val="bottom"/>
            <w:hideMark/>
          </w:tcPr>
          <w:p w:rsidRPr="00E01B89" w:rsidR="00B61D80" w:rsidP="001579CC" w:rsidRDefault="00B61D80" w14:paraId="592A5AE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43,3%</w:t>
            </w:r>
          </w:p>
        </w:tc>
        <w:tc>
          <w:tcPr>
            <w:tcW w:w="0" w:type="auto"/>
            <w:shd w:val="clear" w:color="000000" w:fill="DDEBF7"/>
            <w:noWrap/>
            <w:vAlign w:val="bottom"/>
            <w:hideMark/>
          </w:tcPr>
          <w:p w:rsidRPr="00E01B89" w:rsidR="00B61D80" w:rsidP="001579CC" w:rsidRDefault="00B61D80" w14:paraId="48EE9D3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39,4%</w:t>
            </w:r>
          </w:p>
        </w:tc>
        <w:tc>
          <w:tcPr>
            <w:tcW w:w="0" w:type="auto"/>
            <w:shd w:val="clear" w:color="000000" w:fill="DDEBF7"/>
            <w:noWrap/>
            <w:vAlign w:val="bottom"/>
            <w:hideMark/>
          </w:tcPr>
          <w:p w:rsidRPr="00E01B89" w:rsidR="00B61D80" w:rsidP="001579CC" w:rsidRDefault="00B61D80" w14:paraId="051261D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37,0%</w:t>
            </w:r>
          </w:p>
        </w:tc>
        <w:tc>
          <w:tcPr>
            <w:tcW w:w="0" w:type="auto"/>
            <w:gridSpan w:val="2"/>
            <w:shd w:val="clear" w:color="000000" w:fill="DDEBF7"/>
            <w:noWrap/>
            <w:vAlign w:val="bottom"/>
            <w:hideMark/>
          </w:tcPr>
          <w:p w:rsidRPr="00E01B89" w:rsidR="00B61D80" w:rsidP="001579CC" w:rsidRDefault="00B61D80" w14:paraId="2D40F9B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shd w:val="clear" w:color="000000" w:fill="DDEBF7"/>
            <w:noWrap/>
            <w:vAlign w:val="bottom"/>
            <w:hideMark/>
          </w:tcPr>
          <w:p w:rsidRPr="00E01B89" w:rsidR="00B61D80" w:rsidP="001579CC" w:rsidRDefault="00B61D80" w14:paraId="30B864D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B61D80" w:rsidP="001579CC" w:rsidRDefault="00B61D80" w14:paraId="2D01DFB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B61D80" w:rsidP="001579CC" w:rsidRDefault="00B61D80" w14:paraId="3BEFD46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r>
      <w:tr w:rsidRPr="006E7A61" w:rsidR="00B61D80" w:rsidTr="001579CC" w14:paraId="5344C136" w14:textId="77777777">
        <w:trPr>
          <w:trHeight w:val="315"/>
        </w:trPr>
        <w:tc>
          <w:tcPr>
            <w:tcW w:w="0" w:type="auto"/>
            <w:shd w:val="clear" w:color="auto" w:fill="FFFFFF" w:themeFill="background1"/>
            <w:noWrap/>
            <w:vAlign w:val="bottom"/>
          </w:tcPr>
          <w:p w:rsidRPr="00E01B89" w:rsidR="00B61D80" w:rsidP="001579CC" w:rsidRDefault="00B61D80" w14:paraId="1CB862D3" w14:textId="77777777">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 xml:space="preserve">Percentage </w:t>
            </w:r>
            <w:r>
              <w:rPr>
                <w:rFonts w:ascii="Calibri" w:hAnsi="Calibri" w:eastAsia="Times New Roman" w:cs="Calibri"/>
                <w:b/>
                <w:bCs/>
                <w:color w:val="000000"/>
                <w:kern w:val="0"/>
                <w:sz w:val="18"/>
                <w:szCs w:val="18"/>
                <w:lang w:eastAsia="nl-NL"/>
                <w14:ligatures w14:val="none"/>
              </w:rPr>
              <w:t>overheids</w:t>
            </w:r>
            <w:r w:rsidRPr="00E01B89">
              <w:rPr>
                <w:rFonts w:ascii="Calibri" w:hAnsi="Calibri" w:eastAsia="Times New Roman" w:cs="Calibri"/>
                <w:b/>
                <w:bCs/>
                <w:color w:val="000000"/>
                <w:kern w:val="0"/>
                <w:sz w:val="18"/>
                <w:szCs w:val="18"/>
                <w:lang w:eastAsia="nl-NL"/>
                <w14:ligatures w14:val="none"/>
              </w:rPr>
              <w:t>bijdrage:</w:t>
            </w:r>
          </w:p>
        </w:tc>
        <w:tc>
          <w:tcPr>
            <w:tcW w:w="0" w:type="auto"/>
            <w:shd w:val="clear" w:color="auto" w:fill="FFFFFF" w:themeFill="background1"/>
            <w:noWrap/>
            <w:vAlign w:val="bottom"/>
          </w:tcPr>
          <w:p w:rsidRPr="00E01B89" w:rsidR="00B61D80" w:rsidP="001579CC" w:rsidRDefault="00B61D80" w14:paraId="68B3FDF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54,7%</w:t>
            </w:r>
          </w:p>
        </w:tc>
        <w:tc>
          <w:tcPr>
            <w:tcW w:w="0" w:type="auto"/>
            <w:shd w:val="clear" w:color="auto" w:fill="FFFFFF" w:themeFill="background1"/>
            <w:noWrap/>
            <w:vAlign w:val="bottom"/>
          </w:tcPr>
          <w:p w:rsidRPr="00E01B89" w:rsidR="00B61D80" w:rsidP="001579CC" w:rsidRDefault="00B61D80" w14:paraId="5C22A0E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56,7%</w:t>
            </w:r>
          </w:p>
        </w:tc>
        <w:tc>
          <w:tcPr>
            <w:tcW w:w="0" w:type="auto"/>
            <w:shd w:val="clear" w:color="auto" w:fill="FFFFFF" w:themeFill="background1"/>
            <w:noWrap/>
            <w:vAlign w:val="bottom"/>
          </w:tcPr>
          <w:p w:rsidRPr="00E01B89" w:rsidR="00B61D80" w:rsidP="001579CC" w:rsidRDefault="00B61D80" w14:paraId="3782C1C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60,6%</w:t>
            </w:r>
          </w:p>
        </w:tc>
        <w:tc>
          <w:tcPr>
            <w:tcW w:w="0" w:type="auto"/>
            <w:shd w:val="clear" w:color="auto" w:fill="FFFFFF" w:themeFill="background1"/>
            <w:noWrap/>
            <w:vAlign w:val="bottom"/>
          </w:tcPr>
          <w:p w:rsidRPr="00E01B89" w:rsidR="00B61D80" w:rsidP="001579CC" w:rsidRDefault="00B61D80" w14:paraId="2E50308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63,0%</w:t>
            </w:r>
          </w:p>
        </w:tc>
        <w:tc>
          <w:tcPr>
            <w:tcW w:w="0" w:type="auto"/>
            <w:gridSpan w:val="2"/>
            <w:shd w:val="clear" w:color="auto" w:fill="FFFFFF" w:themeFill="background1"/>
            <w:noWrap/>
            <w:vAlign w:val="bottom"/>
          </w:tcPr>
          <w:p w:rsidRPr="00E01B89" w:rsidR="00B61D80" w:rsidP="001579CC" w:rsidRDefault="00B61D80" w14:paraId="5561967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shd w:val="clear" w:color="auto" w:fill="FFFFFF" w:themeFill="background1"/>
            <w:noWrap/>
            <w:vAlign w:val="bottom"/>
          </w:tcPr>
          <w:p w:rsidRPr="00E01B89" w:rsidR="00B61D80" w:rsidP="001579CC" w:rsidRDefault="00B61D80" w14:paraId="1BD5FF4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B61D80" w:rsidP="001579CC" w:rsidRDefault="00B61D80" w14:paraId="7BAF8C3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B61D80" w:rsidP="001579CC" w:rsidRDefault="00B61D80" w14:paraId="18A37ED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r>
    </w:tbl>
    <w:p w:rsidR="00B61D80" w:rsidP="00B61D80" w:rsidRDefault="00B61D80" w14:paraId="0FB511AE" w14:textId="77777777">
      <w:pPr>
        <w:rPr>
          <w:sz w:val="18"/>
          <w:szCs w:val="18"/>
        </w:rPr>
      </w:pPr>
    </w:p>
    <w:p w:rsidRPr="005A3490" w:rsidR="00B61D80" w:rsidP="00B61D80" w:rsidRDefault="00B61D80" w14:paraId="30740A9E" w14:textId="77777777">
      <w:pPr>
        <w:rPr>
          <w:i/>
          <w:iCs/>
          <w:sz w:val="18"/>
          <w:szCs w:val="18"/>
        </w:rPr>
      </w:pPr>
      <w:r>
        <w:rPr>
          <w:i/>
          <w:iCs/>
          <w:sz w:val="18"/>
          <w:szCs w:val="18"/>
        </w:rPr>
        <w:t>NB De afkorting KOT staat voor kinderopvangtoeslag. De afkorting VKO betekent Vergoeding Kinderopvang. Hiermee wordt de nieuwe financiering van kinderopvang bedoeld.</w:t>
      </w:r>
    </w:p>
    <w:p w:rsidRPr="005A3490" w:rsidR="00B61D80" w:rsidP="00B61D80" w:rsidRDefault="00B61D80" w14:paraId="6EC81108" w14:textId="77777777">
      <w:pPr>
        <w:rPr>
          <w:i/>
          <w:iCs/>
          <w:sz w:val="18"/>
          <w:szCs w:val="18"/>
        </w:rPr>
      </w:pPr>
    </w:p>
    <w:p w:rsidR="002B04BF" w:rsidRDefault="002B04BF" w14:paraId="0C42649C" w14:textId="77777777"/>
    <w:sectPr w:rsidR="002B04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55D1" w14:textId="77777777" w:rsidR="00B61D80" w:rsidRDefault="00B61D80" w:rsidP="00B61D80">
      <w:pPr>
        <w:spacing w:after="0" w:line="240" w:lineRule="auto"/>
      </w:pPr>
      <w:r>
        <w:separator/>
      </w:r>
    </w:p>
  </w:endnote>
  <w:endnote w:type="continuationSeparator" w:id="0">
    <w:p w14:paraId="5E4A231E" w14:textId="77777777" w:rsidR="00B61D80" w:rsidRDefault="00B61D80" w:rsidP="00B6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4673" w14:textId="77777777" w:rsidR="00B61D80" w:rsidRPr="00B61D80" w:rsidRDefault="00B61D80" w:rsidP="00B61D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2F03" w14:textId="77777777" w:rsidR="00B61D80" w:rsidRPr="00B61D80" w:rsidRDefault="00B61D80" w:rsidP="00B61D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C406" w14:textId="77777777" w:rsidR="00B61D80" w:rsidRPr="00B61D80" w:rsidRDefault="00B61D80" w:rsidP="00B61D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704E" w14:textId="77777777" w:rsidR="00B61D80" w:rsidRDefault="00B61D80" w:rsidP="00B61D80">
      <w:pPr>
        <w:spacing w:after="0" w:line="240" w:lineRule="auto"/>
      </w:pPr>
      <w:r>
        <w:separator/>
      </w:r>
    </w:p>
  </w:footnote>
  <w:footnote w:type="continuationSeparator" w:id="0">
    <w:p w14:paraId="54DAC10F" w14:textId="77777777" w:rsidR="00B61D80" w:rsidRDefault="00B61D80" w:rsidP="00B61D80">
      <w:pPr>
        <w:spacing w:after="0" w:line="240" w:lineRule="auto"/>
      </w:pPr>
      <w:r>
        <w:continuationSeparator/>
      </w:r>
    </w:p>
  </w:footnote>
  <w:footnote w:id="1">
    <w:p w14:paraId="3977F1BD" w14:textId="77777777" w:rsidR="00B61D80" w:rsidRPr="0020588D" w:rsidRDefault="00B61D80" w:rsidP="00B61D80">
      <w:pPr>
        <w:pStyle w:val="Voetnoottekst"/>
        <w:rPr>
          <w:rFonts w:ascii="Verdana" w:hAnsi="Verdana"/>
          <w:sz w:val="16"/>
          <w:szCs w:val="16"/>
        </w:rPr>
      </w:pPr>
      <w:r w:rsidRPr="0020588D">
        <w:rPr>
          <w:rStyle w:val="Voetnootmarkering"/>
          <w:rFonts w:ascii="Verdana" w:hAnsi="Verdana"/>
          <w:sz w:val="16"/>
          <w:szCs w:val="16"/>
        </w:rPr>
        <w:footnoteRef/>
      </w:r>
      <w:r w:rsidRPr="0020588D">
        <w:rPr>
          <w:rFonts w:ascii="Verdana" w:hAnsi="Verdana"/>
          <w:sz w:val="16"/>
          <w:szCs w:val="16"/>
        </w:rPr>
        <w:t xml:space="preserve"> Kamerstukken II, 2024-25, 31322, nr. 547</w:t>
      </w:r>
    </w:p>
  </w:footnote>
  <w:footnote w:id="2">
    <w:p w14:paraId="4981A066" w14:textId="77777777" w:rsidR="00B61D80" w:rsidRPr="0020588D" w:rsidRDefault="00B61D80" w:rsidP="00B61D80">
      <w:pPr>
        <w:spacing w:after="0" w:line="240" w:lineRule="auto"/>
        <w:rPr>
          <w:rFonts w:ascii="Verdana" w:hAnsi="Verdana"/>
          <w:sz w:val="16"/>
          <w:szCs w:val="16"/>
        </w:rPr>
      </w:pPr>
      <w:r w:rsidRPr="00E01B89">
        <w:rPr>
          <w:rStyle w:val="Voetnootmarkering"/>
          <w:rFonts w:ascii="Verdana" w:hAnsi="Verdana"/>
          <w:sz w:val="16"/>
          <w:szCs w:val="16"/>
        </w:rPr>
        <w:footnoteRef/>
      </w:r>
      <w:r w:rsidRPr="00E01B89">
        <w:rPr>
          <w:rFonts w:ascii="Verdana" w:hAnsi="Verdana"/>
          <w:sz w:val="16"/>
          <w:szCs w:val="16"/>
        </w:rPr>
        <w:t xml:space="preserve"> Als een kinderopvangorganisatie een hoger of lager tarief rekent dan in deze rekenvoorbeelden is aangehouden, zijn de gevolgen voor de hoogte van de eigen bijdrage ook anders.</w:t>
      </w:r>
    </w:p>
  </w:footnote>
  <w:footnote w:id="3">
    <w:p w14:paraId="0CF34080" w14:textId="77777777" w:rsidR="00B61D80" w:rsidRPr="0020588D" w:rsidRDefault="00B61D80" w:rsidP="00B61D80">
      <w:pPr>
        <w:pStyle w:val="Voetnoottekst"/>
        <w:rPr>
          <w:rFonts w:ascii="Verdana" w:hAnsi="Verdana"/>
          <w:sz w:val="16"/>
          <w:szCs w:val="16"/>
        </w:rPr>
      </w:pPr>
      <w:r w:rsidRPr="0020588D">
        <w:rPr>
          <w:rStyle w:val="Voetnootmarkering"/>
          <w:rFonts w:ascii="Verdana" w:hAnsi="Verdana"/>
          <w:sz w:val="16"/>
          <w:szCs w:val="16"/>
        </w:rPr>
        <w:footnoteRef/>
      </w:r>
      <w:r w:rsidRPr="0020588D">
        <w:rPr>
          <w:rFonts w:ascii="Verdana" w:hAnsi="Verdana"/>
          <w:sz w:val="16"/>
          <w:szCs w:val="16"/>
        </w:rPr>
        <w:t xml:space="preserve"> Volgens het Centraal Economisch Plan (CEP) 2024 van het CPB.</w:t>
      </w:r>
    </w:p>
  </w:footnote>
  <w:footnote w:id="4">
    <w:p w14:paraId="6AFE2100" w14:textId="77777777" w:rsidR="00B61D80" w:rsidRPr="00E01B89" w:rsidRDefault="00B61D80" w:rsidP="00B61D80">
      <w:pPr>
        <w:pStyle w:val="Voetnoottekst"/>
        <w:rPr>
          <w:rFonts w:ascii="Verdana" w:hAnsi="Verdana"/>
          <w:sz w:val="16"/>
          <w:szCs w:val="16"/>
        </w:rPr>
      </w:pPr>
      <w:r w:rsidRPr="00E01B89">
        <w:rPr>
          <w:rStyle w:val="Voetnootmarkering"/>
          <w:rFonts w:ascii="Verdana" w:hAnsi="Verdana"/>
          <w:sz w:val="16"/>
          <w:szCs w:val="16"/>
        </w:rPr>
        <w:footnoteRef/>
      </w:r>
      <w:r w:rsidRPr="00E01B89">
        <w:rPr>
          <w:rFonts w:ascii="Verdana" w:hAnsi="Verdana"/>
          <w:sz w:val="16"/>
          <w:szCs w:val="16"/>
        </w:rPr>
        <w:t xml:space="preserve"> Kamerstukken II, 2023/24, 31 322, nr. 516.</w:t>
      </w:r>
    </w:p>
  </w:footnote>
  <w:footnote w:id="5">
    <w:p w14:paraId="3244E72D" w14:textId="77777777" w:rsidR="00B61D80" w:rsidRPr="00E01B89" w:rsidRDefault="00B61D80" w:rsidP="00B61D80">
      <w:pPr>
        <w:pStyle w:val="Voetnoottekst"/>
        <w:rPr>
          <w:rFonts w:ascii="Verdana" w:hAnsi="Verdana"/>
          <w:sz w:val="16"/>
          <w:szCs w:val="16"/>
        </w:rPr>
      </w:pPr>
      <w:r w:rsidRPr="00E01B89">
        <w:rPr>
          <w:rStyle w:val="Voetnootmarkering"/>
          <w:rFonts w:ascii="Verdana" w:hAnsi="Verdana"/>
          <w:sz w:val="16"/>
          <w:szCs w:val="16"/>
        </w:rPr>
        <w:footnoteRef/>
      </w:r>
      <w:r w:rsidRPr="00E01B89">
        <w:rPr>
          <w:rFonts w:ascii="Verdana" w:hAnsi="Verdana"/>
          <w:sz w:val="16"/>
          <w:szCs w:val="16"/>
        </w:rPr>
        <w:t xml:space="preserve"> Stb 2024, 273.</w:t>
      </w:r>
    </w:p>
    <w:p w14:paraId="18656BA9" w14:textId="77777777" w:rsidR="00B61D80" w:rsidRDefault="00B61D80" w:rsidP="00B61D8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B88D" w14:textId="77777777" w:rsidR="00B61D80" w:rsidRPr="00B61D80" w:rsidRDefault="00B61D80" w:rsidP="00B61D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C28D" w14:textId="77777777" w:rsidR="00B61D80" w:rsidRPr="00B61D80" w:rsidRDefault="00B61D80" w:rsidP="00B61D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DAEB" w14:textId="77777777" w:rsidR="00B61D80" w:rsidRPr="00B61D80" w:rsidRDefault="00B61D80" w:rsidP="00B61D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80"/>
    <w:rsid w:val="00057053"/>
    <w:rsid w:val="002B04BF"/>
    <w:rsid w:val="00B61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9AD0"/>
  <w15:chartTrackingRefBased/>
  <w15:docId w15:val="{86BA04EC-10EA-4F42-8293-B7D6FE21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1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1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1D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1D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1D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1D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D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D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D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D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1D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1D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1D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1D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1D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D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D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D80"/>
    <w:rPr>
      <w:rFonts w:eastAsiaTheme="majorEastAsia" w:cstheme="majorBidi"/>
      <w:color w:val="272727" w:themeColor="text1" w:themeTint="D8"/>
    </w:rPr>
  </w:style>
  <w:style w:type="paragraph" w:styleId="Titel">
    <w:name w:val="Title"/>
    <w:basedOn w:val="Standaard"/>
    <w:next w:val="Standaard"/>
    <w:link w:val="TitelChar"/>
    <w:uiPriority w:val="10"/>
    <w:qFormat/>
    <w:rsid w:val="00B61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D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D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D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D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1D80"/>
    <w:rPr>
      <w:i/>
      <w:iCs/>
      <w:color w:val="404040" w:themeColor="text1" w:themeTint="BF"/>
    </w:rPr>
  </w:style>
  <w:style w:type="paragraph" w:styleId="Lijstalinea">
    <w:name w:val="List Paragraph"/>
    <w:basedOn w:val="Standaard"/>
    <w:uiPriority w:val="34"/>
    <w:qFormat/>
    <w:rsid w:val="00B61D80"/>
    <w:pPr>
      <w:ind w:left="720"/>
      <w:contextualSpacing/>
    </w:pPr>
  </w:style>
  <w:style w:type="character" w:styleId="Intensievebenadrukking">
    <w:name w:val="Intense Emphasis"/>
    <w:basedOn w:val="Standaardalinea-lettertype"/>
    <w:uiPriority w:val="21"/>
    <w:qFormat/>
    <w:rsid w:val="00B61D80"/>
    <w:rPr>
      <w:i/>
      <w:iCs/>
      <w:color w:val="2F5496" w:themeColor="accent1" w:themeShade="BF"/>
    </w:rPr>
  </w:style>
  <w:style w:type="paragraph" w:styleId="Duidelijkcitaat">
    <w:name w:val="Intense Quote"/>
    <w:basedOn w:val="Standaard"/>
    <w:next w:val="Standaard"/>
    <w:link w:val="DuidelijkcitaatChar"/>
    <w:uiPriority w:val="30"/>
    <w:qFormat/>
    <w:rsid w:val="00B61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1D80"/>
    <w:rPr>
      <w:i/>
      <w:iCs/>
      <w:color w:val="2F5496" w:themeColor="accent1" w:themeShade="BF"/>
    </w:rPr>
  </w:style>
  <w:style w:type="character" w:styleId="Intensieveverwijzing">
    <w:name w:val="Intense Reference"/>
    <w:basedOn w:val="Standaardalinea-lettertype"/>
    <w:uiPriority w:val="32"/>
    <w:qFormat/>
    <w:rsid w:val="00B61D8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61D8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61D80"/>
    <w:rPr>
      <w:sz w:val="20"/>
      <w:szCs w:val="20"/>
    </w:rPr>
  </w:style>
  <w:style w:type="character" w:styleId="Voetnootmarkering">
    <w:name w:val="footnote reference"/>
    <w:basedOn w:val="Standaardalinea-lettertype"/>
    <w:unhideWhenUsed/>
    <w:rsid w:val="00B61D80"/>
    <w:rPr>
      <w:vertAlign w:val="superscript"/>
    </w:rPr>
  </w:style>
  <w:style w:type="paragraph" w:styleId="Koptekst">
    <w:name w:val="header"/>
    <w:basedOn w:val="Standaard"/>
    <w:link w:val="KoptekstChar"/>
    <w:uiPriority w:val="99"/>
    <w:unhideWhenUsed/>
    <w:rsid w:val="00B61D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1D80"/>
  </w:style>
  <w:style w:type="paragraph" w:styleId="Voettekst">
    <w:name w:val="footer"/>
    <w:basedOn w:val="Standaard"/>
    <w:link w:val="VoettekstChar"/>
    <w:uiPriority w:val="99"/>
    <w:unhideWhenUsed/>
    <w:rsid w:val="00B61D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2025%2001%2030%20Aantal%20huishoudens%20AMvB%20KOT%202026%20tbv%20internetconsultatie_AA_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nl-NL" sz="1050" b="1" i="0" u="none" strike="noStrike" kern="1200" spc="0" baseline="0">
                <a:solidFill>
                  <a:sysClr val="windowText" lastClr="000000">
                    <a:lumMod val="65000"/>
                    <a:lumOff val="35000"/>
                  </a:sysClr>
                </a:solidFill>
              </a:rPr>
              <a:t>Verdeling toetsingsinkomens KOT-huishoudens</a:t>
            </a:r>
            <a:br>
              <a:rPr lang="nl-NL" sz="1050" b="1" i="0" u="none" strike="noStrike" kern="1200" spc="0" baseline="0">
                <a:solidFill>
                  <a:sysClr val="windowText" lastClr="000000">
                    <a:lumMod val="65000"/>
                    <a:lumOff val="35000"/>
                  </a:sysClr>
                </a:solidFill>
              </a:rPr>
            </a:br>
            <a:r>
              <a:rPr lang="nl-NL" sz="1050" b="0" i="1" u="none" strike="noStrike" kern="1200" spc="0" baseline="0">
                <a:solidFill>
                  <a:sysClr val="windowText" lastClr="000000">
                    <a:lumMod val="65000"/>
                    <a:lumOff val="35000"/>
                  </a:sysClr>
                </a:solidFill>
              </a:rPr>
              <a:t>(peildatum: 31 maart 2024)</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Grafiek!$C$7</c:f>
              <c:strCache>
                <c:ptCount val="1"/>
                <c:pt idx="0">
                  <c:v>Aantal huishoudens</c:v>
                </c:pt>
              </c:strCache>
            </c:strRef>
          </c:tx>
          <c:spPr>
            <a:solidFill>
              <a:schemeClr val="accent1"/>
            </a:solidFill>
            <a:ln>
              <a:noFill/>
            </a:ln>
            <a:effectLst/>
          </c:spPr>
          <c:invertIfNegative val="0"/>
          <c:cat>
            <c:numRef>
              <c:f>Grafiek!$B$8:$B$76</c:f>
              <c:numCache>
                <c:formatCode>#,##0</c:formatCode>
                <c:ptCount val="69"/>
                <c:pt idx="0">
                  <c:v>0</c:v>
                </c:pt>
                <c:pt idx="1">
                  <c:v>23211.8289</c:v>
                </c:pt>
                <c:pt idx="2">
                  <c:v>24757.414499999999</c:v>
                </c:pt>
                <c:pt idx="3">
                  <c:v>26300.922699999999</c:v>
                </c:pt>
                <c:pt idx="4">
                  <c:v>27848.5857</c:v>
                </c:pt>
                <c:pt idx="5">
                  <c:v>29393.132599999997</c:v>
                </c:pt>
                <c:pt idx="6">
                  <c:v>30939.7569</c:v>
                </c:pt>
                <c:pt idx="7">
                  <c:v>32484.303799999998</c:v>
                </c:pt>
                <c:pt idx="8">
                  <c:v>34025.734599999996</c:v>
                </c:pt>
                <c:pt idx="9">
                  <c:v>35687.654600000002</c:v>
                </c:pt>
                <c:pt idx="10">
                  <c:v>37347.497199999998</c:v>
                </c:pt>
                <c:pt idx="11">
                  <c:v>39011.494599999998</c:v>
                </c:pt>
                <c:pt idx="12">
                  <c:v>40671.337200000002</c:v>
                </c:pt>
                <c:pt idx="13">
                  <c:v>42337.411999999997</c:v>
                </c:pt>
                <c:pt idx="14">
                  <c:v>43999.331999999995</c:v>
                </c:pt>
                <c:pt idx="15">
                  <c:v>45700.722600000001</c:v>
                </c:pt>
                <c:pt idx="16">
                  <c:v>47404.190599999994</c:v>
                </c:pt>
                <c:pt idx="17">
                  <c:v>49108.6973</c:v>
                </c:pt>
                <c:pt idx="18">
                  <c:v>50812.165300000001</c:v>
                </c:pt>
                <c:pt idx="19">
                  <c:v>52519.788099999998</c:v>
                </c:pt>
                <c:pt idx="20">
                  <c:v>54222.217400000001</c:v>
                </c:pt>
                <c:pt idx="21">
                  <c:v>55925.685399999995</c:v>
                </c:pt>
                <c:pt idx="22">
                  <c:v>57630.1921</c:v>
                </c:pt>
                <c:pt idx="23">
                  <c:v>59492.581200000001</c:v>
                </c:pt>
                <c:pt idx="24">
                  <c:v>63144.650399999999</c:v>
                </c:pt>
                <c:pt idx="25">
                  <c:v>66794.642200000002</c:v>
                </c:pt>
                <c:pt idx="26">
                  <c:v>70446.7114</c:v>
                </c:pt>
                <c:pt idx="27">
                  <c:v>74100.857999999993</c:v>
                </c:pt>
                <c:pt idx="28">
                  <c:v>77750.849799999996</c:v>
                </c:pt>
                <c:pt idx="29">
                  <c:v>81404.996400000004</c:v>
                </c:pt>
                <c:pt idx="30">
                  <c:v>85056.026899999997</c:v>
                </c:pt>
                <c:pt idx="31">
                  <c:v>88708.096099999995</c:v>
                </c:pt>
                <c:pt idx="32">
                  <c:v>92361.203999999998</c:v>
                </c:pt>
                <c:pt idx="33">
                  <c:v>96011.195800000001</c:v>
                </c:pt>
                <c:pt idx="34">
                  <c:v>99668.458499999993</c:v>
                </c:pt>
                <c:pt idx="35">
                  <c:v>103319.489</c:v>
                </c:pt>
                <c:pt idx="36">
                  <c:v>106969.48079999999</c:v>
                </c:pt>
                <c:pt idx="37">
                  <c:v>110621.54999999999</c:v>
                </c:pt>
                <c:pt idx="38">
                  <c:v>114345.2895</c:v>
                </c:pt>
                <c:pt idx="39">
                  <c:v>118086.6869</c:v>
                </c:pt>
                <c:pt idx="40">
                  <c:v>121826.00689999999</c:v>
                </c:pt>
                <c:pt idx="41">
                  <c:v>125566.36559999999</c:v>
                </c:pt>
                <c:pt idx="42">
                  <c:v>129303.60819999999</c:v>
                </c:pt>
                <c:pt idx="43">
                  <c:v>133046.04430000001</c:v>
                </c:pt>
                <c:pt idx="44">
                  <c:v>136787.4417</c:v>
                </c:pt>
                <c:pt idx="45">
                  <c:v>140528.83909999998</c:v>
                </c:pt>
                <c:pt idx="46">
                  <c:v>144265.04300000001</c:v>
                </c:pt>
                <c:pt idx="47">
                  <c:v>148004.36299999998</c:v>
                </c:pt>
                <c:pt idx="48">
                  <c:v>151746.7991</c:v>
                </c:pt>
                <c:pt idx="49">
                  <c:v>155485.08040000001</c:v>
                </c:pt>
                <c:pt idx="50">
                  <c:v>159225.43909999999</c:v>
                </c:pt>
                <c:pt idx="51">
                  <c:v>162963.72039999999</c:v>
                </c:pt>
                <c:pt idx="52">
                  <c:v>166706.15649999998</c:v>
                </c:pt>
                <c:pt idx="53">
                  <c:v>170449.63129999998</c:v>
                </c:pt>
                <c:pt idx="54">
                  <c:v>174186.87390000001</c:v>
                </c:pt>
                <c:pt idx="55">
                  <c:v>177927.23259999999</c:v>
                </c:pt>
                <c:pt idx="56">
                  <c:v>181664.47519999999</c:v>
                </c:pt>
                <c:pt idx="57">
                  <c:v>185406.91129999998</c:v>
                </c:pt>
                <c:pt idx="58">
                  <c:v>189148.30869999999</c:v>
                </c:pt>
                <c:pt idx="59">
                  <c:v>192888.66740000001</c:v>
                </c:pt>
                <c:pt idx="60">
                  <c:v>196627.98739999998</c:v>
                </c:pt>
                <c:pt idx="61">
                  <c:v>200364.19130000001</c:v>
                </c:pt>
                <c:pt idx="62">
                  <c:v>204107.6661</c:v>
                </c:pt>
                <c:pt idx="63">
                  <c:v>207845.9474</c:v>
                </c:pt>
                <c:pt idx="64">
                  <c:v>211587.34479999999</c:v>
                </c:pt>
                <c:pt idx="65">
                  <c:v>215327.7035</c:v>
                </c:pt>
                <c:pt idx="66">
                  <c:v>219065.98479999998</c:v>
                </c:pt>
                <c:pt idx="67">
                  <c:v>222807.38219999999</c:v>
                </c:pt>
                <c:pt idx="68">
                  <c:v>226545.6635</c:v>
                </c:pt>
              </c:numCache>
            </c:numRef>
          </c:cat>
          <c:val>
            <c:numRef>
              <c:f>Grafiek!$C$8:$C$76</c:f>
              <c:numCache>
                <c:formatCode>#,##0</c:formatCode>
                <c:ptCount val="69"/>
                <c:pt idx="0">
                  <c:v>26251.383855906966</c:v>
                </c:pt>
                <c:pt idx="1">
                  <c:v>3366.8650288130889</c:v>
                </c:pt>
                <c:pt idx="2">
                  <c:v>4136.0925524128834</c:v>
                </c:pt>
                <c:pt idx="3">
                  <c:v>3561.1647271316897</c:v>
                </c:pt>
                <c:pt idx="4">
                  <c:v>4275.5897717185453</c:v>
                </c:pt>
                <c:pt idx="5">
                  <c:v>3375.8327071970243</c:v>
                </c:pt>
                <c:pt idx="6">
                  <c:v>4186.9093965885177</c:v>
                </c:pt>
                <c:pt idx="7">
                  <c:v>3410.7070120234398</c:v>
                </c:pt>
                <c:pt idx="8">
                  <c:v>3396.7572900928735</c:v>
                </c:pt>
                <c:pt idx="9">
                  <c:v>3518.319152630665</c:v>
                </c:pt>
                <c:pt idx="10">
                  <c:v>3288.1487407763225</c:v>
                </c:pt>
                <c:pt idx="11">
                  <c:v>3492.412526188185</c:v>
                </c:pt>
                <c:pt idx="12">
                  <c:v>3151.6407475986389</c:v>
                </c:pt>
                <c:pt idx="13">
                  <c:v>3182.5294175877498</c:v>
                </c:pt>
                <c:pt idx="14">
                  <c:v>3385.796794290286</c:v>
                </c:pt>
                <c:pt idx="15">
                  <c:v>3814.252539300534</c:v>
                </c:pt>
                <c:pt idx="16">
                  <c:v>3489.4233000602067</c:v>
                </c:pt>
                <c:pt idx="17">
                  <c:v>3930.8323582916946</c:v>
                </c:pt>
                <c:pt idx="18">
                  <c:v>4271.6041368812412</c:v>
                </c:pt>
                <c:pt idx="19">
                  <c:v>4278.5789978465236</c:v>
                </c:pt>
                <c:pt idx="20">
                  <c:v>4256.6580062413486</c:v>
                </c:pt>
                <c:pt idx="21">
                  <c:v>5641.666112204708</c:v>
                </c:pt>
                <c:pt idx="22">
                  <c:v>5955.5348556424487</c:v>
                </c:pt>
                <c:pt idx="23">
                  <c:v>13595.996838755431</c:v>
                </c:pt>
                <c:pt idx="24">
                  <c:v>15399.496602635776</c:v>
                </c:pt>
                <c:pt idx="25">
                  <c:v>18134.63850973608</c:v>
                </c:pt>
                <c:pt idx="26">
                  <c:v>20337.698166056216</c:v>
                </c:pt>
                <c:pt idx="27">
                  <c:v>20515.058916316273</c:v>
                </c:pt>
                <c:pt idx="28">
                  <c:v>22623.459745250424</c:v>
                </c:pt>
                <c:pt idx="29">
                  <c:v>22387.310881140125</c:v>
                </c:pt>
                <c:pt idx="30">
                  <c:v>22504.887108840612</c:v>
                </c:pt>
                <c:pt idx="31">
                  <c:v>21136.817950935798</c:v>
                </c:pt>
                <c:pt idx="32">
                  <c:v>21221.51269122852</c:v>
                </c:pt>
                <c:pt idx="33">
                  <c:v>20307.805904776433</c:v>
                </c:pt>
                <c:pt idx="34">
                  <c:v>19240.652177088119</c:v>
                </c:pt>
                <c:pt idx="35">
                  <c:v>18735.472961459756</c:v>
                </c:pt>
                <c:pt idx="36">
                  <c:v>17406.26374321866</c:v>
                </c:pt>
                <c:pt idx="37">
                  <c:v>17932.367541742871</c:v>
                </c:pt>
                <c:pt idx="38">
                  <c:v>15403.482237473081</c:v>
                </c:pt>
                <c:pt idx="39">
                  <c:v>14474.829320381103</c:v>
                </c:pt>
                <c:pt idx="40">
                  <c:v>13945.736295728912</c:v>
                </c:pt>
                <c:pt idx="41">
                  <c:v>12119.319131534065</c:v>
                </c:pt>
                <c:pt idx="42">
                  <c:v>11660.97112524403</c:v>
                </c:pt>
                <c:pt idx="43">
                  <c:v>10947.542489366502</c:v>
                </c:pt>
                <c:pt idx="44">
                  <c:v>9903.3061619926884</c:v>
                </c:pt>
                <c:pt idx="45">
                  <c:v>8409.6895067127771</c:v>
                </c:pt>
                <c:pt idx="46">
                  <c:v>8615.9461095432907</c:v>
                </c:pt>
                <c:pt idx="47">
                  <c:v>7619.5374002171329</c:v>
                </c:pt>
                <c:pt idx="48">
                  <c:v>6468.6853409454197</c:v>
                </c:pt>
                <c:pt idx="49">
                  <c:v>6802.4822585696829</c:v>
                </c:pt>
                <c:pt idx="50">
                  <c:v>5775.1848792544133</c:v>
                </c:pt>
                <c:pt idx="51">
                  <c:v>5396.5495697104734</c:v>
                </c:pt>
                <c:pt idx="52">
                  <c:v>4964.1081898629209</c:v>
                </c:pt>
                <c:pt idx="53">
                  <c:v>4511.738635828845</c:v>
                </c:pt>
                <c:pt idx="54">
                  <c:v>4199.8627098097577</c:v>
                </c:pt>
                <c:pt idx="55">
                  <c:v>3914.8898189424763</c:v>
                </c:pt>
                <c:pt idx="56">
                  <c:v>3633.9025629124994</c:v>
                </c:pt>
                <c:pt idx="57">
                  <c:v>3309.0733236721717</c:v>
                </c:pt>
                <c:pt idx="58">
                  <c:v>3092.8526337483954</c:v>
                </c:pt>
                <c:pt idx="59">
                  <c:v>2767.0269857987419</c:v>
                </c:pt>
                <c:pt idx="60">
                  <c:v>2615.5728619811657</c:v>
                </c:pt>
                <c:pt idx="61">
                  <c:v>2515.9319910485497</c:v>
                </c:pt>
                <c:pt idx="62">
                  <c:v>2404.3342156040198</c:v>
                </c:pt>
                <c:pt idx="63">
                  <c:v>1937.0185309300518</c:v>
                </c:pt>
                <c:pt idx="64">
                  <c:v>2012.7455928388399</c:v>
                </c:pt>
                <c:pt idx="65">
                  <c:v>1835.3848425787837</c:v>
                </c:pt>
                <c:pt idx="66">
                  <c:v>1604.2180220151149</c:v>
                </c:pt>
                <c:pt idx="67">
                  <c:v>1743.7152413207771</c:v>
                </c:pt>
                <c:pt idx="68">
                  <c:v>26296.222247826645</c:v>
                </c:pt>
              </c:numCache>
            </c:numRef>
          </c:val>
          <c:extLst>
            <c:ext xmlns:c16="http://schemas.microsoft.com/office/drawing/2014/chart" uri="{C3380CC4-5D6E-409C-BE32-E72D297353CC}">
              <c16:uniqueId val="{00000000-2592-4127-A4C8-63C77F0791C6}"/>
            </c:ext>
          </c:extLst>
        </c:ser>
        <c:dLbls>
          <c:showLegendKey val="0"/>
          <c:showVal val="0"/>
          <c:showCatName val="0"/>
          <c:showSerName val="0"/>
          <c:showPercent val="0"/>
          <c:showBubbleSize val="0"/>
        </c:dLbls>
        <c:gapWidth val="75"/>
        <c:overlap val="100"/>
        <c:axId val="992066464"/>
        <c:axId val="992092384"/>
      </c:barChart>
      <c:catAx>
        <c:axId val="99206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Huishoudinkomen</a:t>
                </a:r>
                <a:r>
                  <a:rPr lang="nl-NL" baseline="0"/>
                  <a:t> (loonpeil 2025)</a:t>
                </a:r>
                <a:endParaRPr lang="nl-NL"/>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quot;€&quot;\ #,##0"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92092384"/>
        <c:crosses val="autoZero"/>
        <c:auto val="1"/>
        <c:lblAlgn val="ctr"/>
        <c:lblOffset val="100"/>
        <c:tickMarkSkip val="1"/>
        <c:noMultiLvlLbl val="0"/>
      </c:catAx>
      <c:valAx>
        <c:axId val="992092384"/>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92066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2259</ap:Words>
  <ap:Characters>12429</ap:Characters>
  <ap:DocSecurity>0</ap:DocSecurity>
  <ap:Lines>103</ap:Lines>
  <ap:Paragraphs>29</ap:Paragraphs>
  <ap:ScaleCrop>false</ap:ScaleCrop>
  <ap:LinksUpToDate>false</ap:LinksUpToDate>
  <ap:CharactersWithSpaces>14659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2025-02-18T16:54:00.0000000Z</dcterms:created>
  <dcterms:modified xsi:type="dcterms:W3CDTF">2025-02-18T16:55:00.0000000Z</dcterms:modified>
  <version/>
  <category/>
</coreProperties>
</file>