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2025Z03236</w:t>
        <w:br/>
      </w:r>
      <w:proofErr w:type="spellEnd"/>
    </w:p>
    <w:p>
      <w:pPr>
        <w:pStyle w:val="Normal"/>
        <w:rPr>
          <w:b w:val="1"/>
          <w:bCs w:val="1"/>
        </w:rPr>
      </w:pPr>
      <w:r w:rsidR="250AE766">
        <w:rPr>
          <w:b w:val="0"/>
          <w:bCs w:val="0"/>
        </w:rPr>
        <w:t>(ingezonden 20 februari 2025)</w:t>
        <w:br/>
      </w:r>
    </w:p>
    <w:p>
      <w:r>
        <w:t xml:space="preserve">Vragen van het lid Van Meijeren (FVD) voor de minister van Justitie en Veiligheid over het aan de Tweede Kamer doen toekomen van bij de overheid berustende documenten </w:t>
      </w:r>
      <w:r>
        <w:br/>
      </w:r>
    </w:p>
    <w:p>
      <w:r>
        <w:t xml:space="preserve"> </w:t>
      </w:r>
      <w:r>
        <w:br/>
      </w:r>
    </w:p>
    <w:p>
      <w:r>
        <w:t xml:space="preserve">1. Bent u bereid de “map bekende Nederlanders” van 29 november 2022 van het ministerie van Justitie en Veiligheid met kenmerk 3911183 en 3916812 met de Kamer te delen? Zo nee, waarom niet?</w:t>
      </w:r>
      <w:r>
        <w:br/>
      </w:r>
    </w:p>
    <w:p>
      <w:r>
        <w:t xml:space="preserve"> </w:t>
      </w:r>
      <w:r>
        <w:br/>
      </w:r>
    </w:p>
    <w:p>
      <w:r>
        <w:t xml:space="preserve">2. Wordt de “map bekende Nederlanders”, waarnaar in de vorige vraag wordt verwezen, nog steeds geactualiseerd? Zo ja, wat is hiervoor de grondslag?</w:t>
      </w:r>
      <w:r>
        <w:br/>
      </w:r>
    </w:p>
    <w:p>
      <w:r>
        <w:t xml:space="preserve"> </w:t>
      </w:r>
      <w:r>
        <w:br/>
      </w:r>
    </w:p>
    <w:p>
      <w:r>
        <w:t xml:space="preserve">3. Bent u bereid de ongelakte versie van de mail van 18 maart 2022 met onderwerp “Actualiteitenoverzicht JBOZ week 11 (14-18 maart)” alsook de ongelakte versie van de gelijknamige bijlage, van het ministerie van Justitie en Veiligheid met de Kamer te delen? Zo nee, waarom niet?</w:t>
      </w:r>
      <w:r>
        <w:br/>
      </w:r>
    </w:p>
    <w:p>
      <w:r>
        <w:t xml:space="preserve"> </w:t>
      </w:r>
      <w:r>
        <w:br/>
      </w:r>
    </w:p>
    <w:p>
      <w:r>
        <w:t xml:space="preserve">4. Bent u bereid de ongelakte versie van de mail van 4 april 2022 met onderwerp “FW: 05-04-2022 14:00: Mondelinge vraag van het lid VAN MEIJEREN (FvD) aan de minister van Justitie en Veiligheid over het bericht (zwartgelakt)” alsook de ongelakte versie van de bijlage met titel “DetailRapport.docx”, van BD/DJOA/JBOZ met de Kamer te delen? Zo nee, waarom niet?</w:t>
      </w:r>
      <w:r>
        <w:br/>
      </w:r>
    </w:p>
    <w:p>
      <w:r>
        <w:t xml:space="preserve"> </w:t>
      </w:r>
      <w:r>
        <w:br/>
      </w:r>
    </w:p>
    <w:p>
      <w:r>
        <w:t xml:space="preserve">5. Bent u bereid de ongelakte versie van de mail van 4 april 2022 met onderwerp “FW: Achtergrondinformatie bij mondelinge vraag van het lid VAN MEIJEREN (FvD) aan de minister van Justitie en Veiligheid over het bericht (zwartgelakt)” alsook de ongelakte versie van de  bijlage met titel “Achtergrondinformatie digitaal 20220304.docx”, van DGRR Parlementair – DGRR/BJZ met de Kamer te delen? Zo nee, waarom niet?</w:t>
      </w:r>
      <w:r>
        <w:br/>
      </w:r>
    </w:p>
    <w:p>
      <w:r>
        <w:t xml:space="preserve"> </w:t>
      </w:r>
      <w:r>
        <w:br/>
      </w:r>
    </w:p>
    <w:p>
      <w:r>
        <w:t xml:space="preserve">6. Bent u bereid de ongelakte versie van de mail van 4 april 2022 met onderwerp “concept Q&amp;A (zwartgelakt) (input DGPenV volgt)”, van (zwartgelakt), BD/DJOA/JBOZ met de Kamer te delen? Zo nee, waarom niet?</w:t>
      </w:r>
      <w:r>
        <w:br/>
      </w:r>
    </w:p>
    <w:p>
      <w:r>
        <w:t xml:space="preserve"> </w:t>
      </w:r>
      <w:r>
        <w:br/>
      </w:r>
    </w:p>
    <w:p>
      <w:r>
        <w:t xml:space="preserve">7. Bent u bereid de ongelakte versie van de mail van 5 april 2022 met onderwerp “FW: stukken zijn aangepast in de werkstroom” alsook de ongelakte versie van de bijlage met titel “concept Q en A (zwartgelakt) nieuw 05042022.docx”, van (zwartgelakt), (zwartgelakt), - BD/DJOA/JBOZ met de Kamer te delen? Zo nee, waarom niet?</w:t>
      </w:r>
      <w:r>
        <w:br/>
      </w:r>
    </w:p>
    <w:p>
      <w:r>
        <w:t xml:space="preserve"> </w:t>
      </w:r>
      <w:r>
        <w:br/>
      </w:r>
    </w:p>
    <w:p>
      <w:r>
        <w:t xml:space="preserve">8. Bent u bereid toelichting te geven op het besluit om aan Officier van Justitie M.G. Vreugdenhil de zaak tegen de heer W.C. Engel (parketnummer: 22-0002930-23) toe te kennen, alsook het besluit om haar per 16 maart 2022 van deze zaak af te halen? Zo nee, waarom niet?</w:t>
      </w:r>
      <w:r>
        <w:br/>
      </w:r>
    </w:p>
    <w:p>
      <w:r>
        <w:t xml:space="preserve"> </w:t>
      </w:r>
      <w:r>
        <w:br/>
      </w:r>
    </w:p>
    <w:p>
      <w:r>
        <w:t xml:space="preserve">9. Bent u bereid alle communicatie met en van Officier van Justitie M.G. Vreugdenhil in relatie tot de de heer W.C. Engel, VirusWaarheid, VirusWaanzin alsook de communicatie in relatie tot het onderwerp “desinformatie” met de Kamer te delen? Zo nee, waarom niet? </w:t>
      </w:r>
      <w:r>
        <w:br/>
      </w:r>
    </w:p>
    <w:p>
      <w:r>
        <w:t xml:space="preserve"> </w:t>
      </w:r>
      <w:r>
        <w:br/>
      </w:r>
    </w:p>
    <w:p>
      <w:r>
        <w:t xml:space="preserve">10. Bent u bereid de publicaties “Veiligheidsbeelden CTER” (ContraTerrorisme, Extremisme en Radicalisering) van 2019, 2020, 2021, 2022, 2023 en 2024 met de Kamer te delen? Zo nee, waarom niet? </w:t>
      </w:r>
      <w:r>
        <w:br/>
      </w:r>
    </w:p>
    <w:p>
      <w:r>
        <w:t xml:space="preserve"> </w:t>
      </w:r>
      <w:r>
        <w:br/>
      </w:r>
    </w:p>
    <w:p>
      <w:r>
        <w:t xml:space="preserve">11. Erkent u dat de Nationaal Coördinator Terrorismebestrijding en Veiligheid (NCTV) geen bevoegdheid heeft om herleidbare persoonsgegevens te publiceren?</w:t>
      </w:r>
      <w:r>
        <w:br/>
      </w:r>
    </w:p>
    <w:p>
      <w:r>
        <w:t xml:space="preserve"> </w:t>
      </w:r>
      <w:r>
        <w:br/>
      </w:r>
    </w:p>
    <w:p>
      <w:r>
        <w:t xml:space="preserve">12. Kunt u bevestigen of ontkennen dat de NCTV in interne publicaties herleidbare persoonsgegevens heeft gebruikt? Indien u deze vraag bevestigend beantwoordt, kunt u toelichten waarom de NCTV hiertoe besloten heeft?</w:t>
      </w:r>
      <w:r>
        <w:br/>
      </w:r>
    </w:p>
    <w:p>
      <w:r>
        <w:t xml:space="preserve"> </w:t>
      </w:r>
      <w:r>
        <w:br/>
      </w:r>
    </w:p>
    <w:p>
      <w:r>
        <w:t xml:space="preserve">13. Bent u bereid de ongelakte versie van de interne publicatie van de NCTV van 6 april 2022 met onderwerp “Signalement terrorisme en radicalisering 3/2022” met de Kamer te delen? Zo nee, waarom niet?</w:t>
      </w:r>
      <w:r>
        <w:br/>
      </w:r>
    </w:p>
    <w:p>
      <w:r>
        <w:t xml:space="preserve"> </w:t>
      </w:r>
      <w:r>
        <w:br/>
      </w:r>
    </w:p>
    <w:p>
      <w:r>
        <w:t xml:space="preserve">14. Kunt u bevestigen of ontkennen dat er in de periode van 2019 tot heden vanuit de minister, het parket of Hoofdofficier van Justitie, formele of informele, directe of indirecte, aanwijzingen tot vervolging of juist zodanige aanwijzingen tot niet-vervolging ondanks dat (mogelijk) sprake was van strafbare feiten, zijn gegeven? Indien sprake is geweest van zodanige aanwijzingen, bent u bereid deze – desnoods geanonimiseerd – met de Kamer te delen? Zo nee, waarom niet?</w:t>
      </w:r>
      <w:r>
        <w:br/>
      </w:r>
    </w:p>
    <w:p>
      <w:r>
        <w:t xml:space="preserve"> </w:t>
      </w:r>
      <w:r>
        <w:br/>
      </w:r>
    </w:p>
    <w:p>
      <w:r>
        <w:t xml:space="preserve">15. Bent u bereid om, voor zover het belang van de staat zich verzet tegen het aan de Kamer doen toekomen van de hiervoor bedoelde documenten of delen daarvan, de belangenafweging zo volledig en zorgvuldig mogelijk toe te lichten?</w:t>
      </w:r>
      <w:r>
        <w:br/>
      </w:r>
    </w:p>
    <w:p>
      <w:r>
        <w:t xml:space="preserve"> </w:t>
      </w:r>
      <w:r>
        <w:br/>
      </w:r>
    </w:p>
    <w:p>
      <w:r>
        <w:t xml:space="preserve">16. Kunt u deze vragen afzonderlijk en binnen drie weken beantwoorden?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