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2025Z03245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februari 2025)</w:t>
        <w:br/>
      </w:r>
    </w:p>
    <w:p>
      <w:r>
        <w:t xml:space="preserve">Vragen van de leden Podt en Rooderkerk (beiden D66) aan de minister van Landbouw, Visserij, Voedselzekerheid en Natuur over het bericht 'Schoof: binnen twee maanden stikstofplan, 'economie moet blijven functioneren''.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Kunt u uiteenzetten hoeveel de verschillende sectoren (akkerbouw, tuinbouw, melkveehouderij, varkenshouderij, pluimveehouderij) bijdragen aan de totale CO2-equivalenten uitstoot binnen de landbouw? 1)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Hoeveel CO2-equivalenten stootte de landbouw in 2024 uit en hoeveel is dat verwijderd van het restemissiedoel van 2030 van 18,9 megaton?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Ligt u op koers om het klimaat-sectordoel te halen voor de landbouw? Zo nee, wat is de belemmerende factor?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Bent u het met de indieners eens dat een effectieve aanpak van de stikstof- en mestcrisis, namelijk extensiveren door minder vee, er ook voor zorgt dat de landbouw op koers komt om de CO2 restemissiedoelen voor 2030 te halen? Zo nee, op welke wetenschappelijke bronnen beroept u zich?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Wat is de impact van het schrappen van het Nationaal Programma Landelijk Gebied (NPLG) op de haalbaarheid van de klimaatdoelen in de landbouw?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Hoeveel geld komt u tekort voor het halen van de klimaatdoelen op landbouw?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Hoeveel verduurzamingsprojecten liggen er stil door het stikstofslot en hoeveel uitstootreductie lopen we daardoor mis?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Welke maatregelen heeft u aangedragen voor het klimaatpakket van uw collega Hermans? Tellen deze maatregelen op tot minstens 5 megaton CO2-reductie die de landbouw moet leveren aan de klimaatdoelen van minister Hermans?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Bent u bereid aanvullende maatregelen te treffen als blijkt dat de klimaatdoelen voor de landbouw uit zicht blijven? Zo ja, aan welke maatregelen denkt u?</w:t>
      </w:r>
      <w:r>
        <w:br/>
      </w:r>
    </w:p>
    <w:p>
      <w:pPr>
        <w:pStyle w:val="ListParagraph"/>
        <w:numPr>
          <w:ilvl w:val="0"/>
          <w:numId w:val="100469300"/>
        </w:numPr>
        <w:ind w:left="360"/>
      </w:pPr>
      <w:r>
        <w:t>Kunt u deze vragen beantwoorden voor het commissiedebat Landbouw, klimaat en voedsel op 6 maart 2025?</w:t>
      </w:r>
      <w:r>
        <w:br/>
      </w:r>
    </w:p>
    <w:p>
      <w:r>
        <w:t xml:space="preserve"> </w:t>
      </w:r>
      <w:r>
        <w:br/>
      </w:r>
    </w:p>
    <w:p>
      <w:r>
        <w:t xml:space="preserve">1) NOS, 24 januari 2025, 'Schoof: binnen twee maanden stikstofplan, 'economie moet blijven functioneren'', (nos.nl/artikel/2553089-schoof-binnen-twee-maanden-stikstofplan-economie-moet-blijven-functioneren)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2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210">
    <w:abstractNumId w:val="1004692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