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2025Z03259</w:t>
        <w:br/>
      </w:r>
      <w:proofErr w:type="spellEnd"/>
    </w:p>
    <w:p>
      <w:pPr>
        <w:pStyle w:val="Normal"/>
        <w:rPr>
          <w:b w:val="1"/>
          <w:bCs w:val="1"/>
        </w:rPr>
      </w:pPr>
      <w:r w:rsidR="250AE766">
        <w:rPr>
          <w:b w:val="0"/>
          <w:bCs w:val="0"/>
        </w:rPr>
        <w:t>(ingezonden 20 februari 2025)</w:t>
        <w:br/>
      </w:r>
    </w:p>
    <w:p>
      <w:r>
        <w:t xml:space="preserve">Vragen van het lid Pijpelink (GroenLinks-PvdA) aan de staatssecretaris en minister van Onderwijs, Cultuur en Wetenschap over één- of tweevakkigheid van de tweedegraads lerarenopleidingen</w:t>
      </w:r>
      <w:r>
        <w:br/>
      </w:r>
    </w:p>
    <w:p>
      <w:r>
        <w:t xml:space="preserve"> </w:t>
      </w:r>
      <w:r>
        <w:br/>
      </w:r>
    </w:p>
    <w:p>
      <w:pPr>
        <w:pStyle w:val="ListParagraph"/>
        <w:numPr>
          <w:ilvl w:val="0"/>
          <w:numId w:val="100469400"/>
        </w:numPr>
        <w:ind w:left="360"/>
      </w:pPr>
      <w:r>
        <w:t>Wat waren in 1968 bij de invoering van de Mammoetwet de overwegingen op grond waarvan de geprofessionaliseerde nieuwe lerarenopleidingen (nlo’s) voor het voortgezet onderwijs in vierenhalf jaar voor twee vakken voor het tweedegraadsgebied opleidden en wat waren in 1989 de overwegingen op grond waarvan deze zogenoemde tweevakkigheid werd opgeheven en de tweedegraads lerarenopleidingen voortaan nog maar opleidden voor onderwijsbevoegdheid voor één vak?</w:t>
      </w:r>
      <w:r>
        <w:br/>
      </w:r>
    </w:p>
    <w:p>
      <w:pPr>
        <w:pStyle w:val="ListParagraph"/>
        <w:numPr>
          <w:ilvl w:val="0"/>
          <w:numId w:val="100469400"/>
        </w:numPr>
        <w:ind w:left="360"/>
      </w:pPr>
      <w:r>
        <w:t>Klopt het beeld dat in sommige andere Europese landen, zoals Duitsland, leraren nog altijd worden opgeleid voor het onderwijzen van twee vakken?</w:t>
      </w:r>
      <w:r>
        <w:br/>
      </w:r>
    </w:p>
    <w:p>
      <w:pPr>
        <w:pStyle w:val="ListParagraph"/>
        <w:numPr>
          <w:ilvl w:val="0"/>
          <w:numId w:val="100469400"/>
        </w:numPr>
        <w:ind w:left="360"/>
      </w:pPr>
      <w:r>
        <w:t>Hoe beoordeelt u in het licht van de aanhoudende kwantitatieve en kwalitatieve lerarentekorten voor het schoolvak Duits de oplossing die de Hogeschool Utrecht heeft bedacht: een dubbele bevoegdheid voor studenten geschiedenis en Duits?[1]</w:t>
      </w:r>
      <w:r>
        <w:br/>
      </w:r>
    </w:p>
    <w:p>
      <w:pPr>
        <w:pStyle w:val="ListParagraph"/>
        <w:numPr>
          <w:ilvl w:val="0"/>
          <w:numId w:val="100469400"/>
        </w:numPr>
        <w:ind w:left="360"/>
      </w:pPr>
      <w:r>
        <w:t>Bent u bereid om de mogelijkheid van tweevakkigheid van tweedegraads lerarenopleidingen te betrekken bij de uitvoering van de motie van het lid Pijpelink, waarmee de Kamer de regering verzocht om het voortdurend nijpende lerarentekort het hoofd te bieden met een noodplan voor de duur van minstens vijftien jaren?[2] Zo ja, op welke termijn gaat u hieraan gestalte geven? Zo nee, waarom niet?</w:t>
      </w:r>
      <w:r>
        <w:br/>
      </w:r>
    </w:p>
    <w:p>
      <w:r>
        <w:t xml:space="preserve"> </w:t>
      </w:r>
      <w:r>
        <w:br/>
      </w:r>
    </w:p>
    <w:p>
      <w:r>
        <w:t xml:space="preserve">[1] Trouw, d.d. 12 februari 2025, “Deze hogeschool heeft een oplossing voor het lerarentekort Duits”, https://www.trouw.nl/onderwijs/deze-hogeschool-heeft-een-oplossing-voor-het-lerarentekort-duits~bc5c63f9/?referrer=https%3A%2F%2Fwww.google.com%2F</w:t>
      </w:r>
      <w:r>
        <w:br/>
      </w:r>
    </w:p>
    <w:p>
      <w:r>
        <w:t xml:space="preserve">[2] Kamerstuk 36 410 VIII, nr. 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