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43" w:rsidRDefault="00D5155C" w14:paraId="682FDC63" w14:textId="5EF33C45">
      <w:bookmarkStart w:name="_GoBack" w:id="0"/>
      <w:bookmarkEnd w:id="0"/>
      <w:r>
        <w:t xml:space="preserve">Zoals </w:t>
      </w:r>
      <w:r w:rsidR="008847C6">
        <w:t xml:space="preserve">ik </w:t>
      </w:r>
      <w:r>
        <w:t>bij brief van</w:t>
      </w:r>
      <w:r w:rsidR="00E07343">
        <w:t xml:space="preserve"> 9 september </w:t>
      </w:r>
      <w:r>
        <w:t>2024</w:t>
      </w:r>
      <w:r w:rsidR="00E07343">
        <w:t xml:space="preserve"> </w:t>
      </w:r>
      <w:r w:rsidR="008847C6">
        <w:t xml:space="preserve">heb </w:t>
      </w:r>
      <w:r>
        <w:t xml:space="preserve">gemeld, </w:t>
      </w:r>
      <w:r w:rsidR="00E07343">
        <w:t>heb ik naar aanleiding van de motie van het lid Flach (</w:t>
      </w:r>
      <w:r w:rsidR="00E07343">
        <w:rPr>
          <w:i/>
          <w:iCs/>
        </w:rPr>
        <w:t>Kamerstukken II</w:t>
      </w:r>
      <w:r w:rsidR="00E07343">
        <w:t xml:space="preserve"> 2023/24, 36 481, nr. 11) advies </w:t>
      </w:r>
      <w:r>
        <w:t>ge</w:t>
      </w:r>
      <w:r w:rsidR="00E07343">
        <w:t>vra</w:t>
      </w:r>
      <w:r>
        <w:t>agd</w:t>
      </w:r>
      <w:r w:rsidR="00E07343">
        <w:t xml:space="preserve"> aan de Commissie van advies voor de zaken betreffende de burgerlijke staat en de nationaliteit. </w:t>
      </w:r>
      <w:r>
        <w:t>Ik heb d</w:t>
      </w:r>
      <w:r w:rsidR="00BF3446">
        <w:t xml:space="preserve">e Commissie </w:t>
      </w:r>
      <w:r>
        <w:t xml:space="preserve">verzocht </w:t>
      </w:r>
      <w:r w:rsidR="00BF3446">
        <w:t xml:space="preserve">te reflecteren op de vermelding op de geboorteakte van de transgender </w:t>
      </w:r>
      <w:r w:rsidR="008847C6">
        <w:t xml:space="preserve">man als </w:t>
      </w:r>
      <w:r w:rsidR="00BF3446">
        <w:t>ouder uit wie een kind wordt geboren in het licht van de internationale positie van de relatie tussen kind en ouder.</w:t>
      </w:r>
      <w:r w:rsidR="00E07343">
        <w:t xml:space="preserve"> Onder dankzegging aan de Commissie zend ik u hierbij </w:t>
      </w:r>
      <w:r>
        <w:t>de</w:t>
      </w:r>
      <w:r w:rsidR="00E07343">
        <w:t xml:space="preserve"> door haar gegeven </w:t>
      </w:r>
      <w:r w:rsidR="00BF3446">
        <w:t>reactie</w:t>
      </w:r>
      <w:r w:rsidR="00E07343">
        <w:t xml:space="preserve">. Tevens informeer ik u </w:t>
      </w:r>
      <w:r w:rsidR="00BF3446">
        <w:t xml:space="preserve">met deze brief </w:t>
      </w:r>
      <w:r w:rsidR="00E07343">
        <w:t>over mijn standpunt inzake het onderdeel van de motie dat oproept om vast te houden aan het uitgangspunt dat op de geboorteakte de moeder vermeld dient te worden.</w:t>
      </w:r>
    </w:p>
    <w:p w:rsidR="00E07343" w:rsidRDefault="00E07343" w14:paraId="5B756E7E" w14:textId="77777777"/>
    <w:p w:rsidRPr="00BF3446" w:rsidR="00BF3446" w:rsidRDefault="00BF3446" w14:paraId="4FC67508" w14:textId="2B0E7D22">
      <w:pPr>
        <w:rPr>
          <w:i/>
          <w:iCs/>
        </w:rPr>
      </w:pPr>
      <w:r w:rsidRPr="00BF3446">
        <w:rPr>
          <w:i/>
          <w:iCs/>
        </w:rPr>
        <w:t>Vraag en reactie Commissie</w:t>
      </w:r>
    </w:p>
    <w:p w:rsidR="00E07343" w:rsidRDefault="00BF3446" w14:paraId="406BF379" w14:textId="6E7D2AE9">
      <w:r>
        <w:t xml:space="preserve">Op 10 oktober 2024 heb ik de Commissie eerdergenoemde vraag voorgelegd. </w:t>
      </w:r>
      <w:r w:rsidR="00AB6C8C">
        <w:t>Ik heb de Commissie daarbij gevraagd of zij in ieder geval kan ingaan op de vrag</w:t>
      </w:r>
      <w:r w:rsidR="00A87E3B">
        <w:t>en</w:t>
      </w:r>
      <w:r w:rsidR="00AB6C8C">
        <w:t>:</w:t>
      </w:r>
    </w:p>
    <w:p w:rsidR="00A87E3B" w:rsidP="00A87E3B" w:rsidRDefault="00A87E3B" w14:paraId="43888A91" w14:textId="77777777">
      <w:pPr>
        <w:pStyle w:val="Lijstalinea"/>
        <w:numPr>
          <w:ilvl w:val="0"/>
          <w:numId w:val="7"/>
        </w:numPr>
      </w:pPr>
      <w:r>
        <w:t xml:space="preserve">op welke wijze een geboorteakte met vermelding ‘ouder uit wie het kind wordt geboren’ in Nederland wordt omgezet naar een internationaal uittreksel; </w:t>
      </w:r>
    </w:p>
    <w:p w:rsidR="00A87E3B" w:rsidP="00A87E3B" w:rsidRDefault="00A87E3B" w14:paraId="28285D08" w14:textId="77777777">
      <w:pPr>
        <w:pStyle w:val="Lijstalinea"/>
        <w:numPr>
          <w:ilvl w:val="0"/>
          <w:numId w:val="7"/>
        </w:numPr>
      </w:pPr>
      <w:r>
        <w:t xml:space="preserve">of er binnen de Commissie een beeld bestaat van de invloed van de wijze van vermelding van de geboorteouder op de geboorteakte op de erkenningskansen van het ouderschap van de betrokkene in het buitenland, meer in het bijzonder de ons omringende landen en breder de EU; </w:t>
      </w:r>
    </w:p>
    <w:p w:rsidR="00A87E3B" w:rsidP="00A87E3B" w:rsidRDefault="00A87E3B" w14:paraId="06B4BAF8" w14:textId="161FD4E7">
      <w:pPr>
        <w:pStyle w:val="Lijstalinea"/>
        <w:numPr>
          <w:ilvl w:val="0"/>
          <w:numId w:val="7"/>
        </w:numPr>
      </w:pPr>
      <w:r>
        <w:t>of er daarbij iets valt te zeggen over de ervaringen van betrokkenen in Nederland en het buitenland met geboorteakten tussen 1 april 2014 en 1 maart 2023, toen de transgender man die een kind baarde steeds als moeder werd vermeld op de geboorteakte</w:t>
      </w:r>
      <w:r w:rsidR="00B8625B">
        <w:t>;</w:t>
      </w:r>
      <w:r>
        <w:t xml:space="preserve"> en </w:t>
      </w:r>
    </w:p>
    <w:p w:rsidR="00AB6C8C" w:rsidP="00A87E3B" w:rsidRDefault="00A87E3B" w14:paraId="44644477" w14:textId="4F6C3EDE">
      <w:pPr>
        <w:pStyle w:val="Lijstalinea"/>
        <w:numPr>
          <w:ilvl w:val="0"/>
          <w:numId w:val="7"/>
        </w:numPr>
      </w:pPr>
      <w:r>
        <w:t>of er andere overwegingen zijn met betrekking tot het internationaal verkeer van kinderen en hun transgender geboorteouder die naar het oordeel van de Commissie in aanmerking zouden moeten worden genomen.</w:t>
      </w:r>
    </w:p>
    <w:p w:rsidR="00993989" w:rsidRDefault="00993989" w14:paraId="162C7327" w14:textId="5E757A48"/>
    <w:p w:rsidR="00A87E3B" w:rsidRDefault="00A87E3B" w14:paraId="070236DD" w14:textId="15FCC1A3">
      <w:r>
        <w:t xml:space="preserve">De </w:t>
      </w:r>
      <w:r w:rsidR="00195587">
        <w:t>C</w:t>
      </w:r>
      <w:r>
        <w:t>ommissie heeft mij op 10 december 2024 haar reactie gezonden. Deze reactie komt in hoofdlijn op het volgende neer:</w:t>
      </w:r>
    </w:p>
    <w:p w:rsidR="00A87E3B" w:rsidP="00A87E3B" w:rsidRDefault="00A87E3B" w14:paraId="1953931D" w14:textId="1C9D4350">
      <w:pPr>
        <w:pStyle w:val="Lijstalinea"/>
        <w:numPr>
          <w:ilvl w:val="0"/>
          <w:numId w:val="7"/>
        </w:numPr>
      </w:pPr>
      <w:r>
        <w:t>de Commissie ziet niet in dat artikel 22 van Boek 1 van het Burgerlijk Wetboek uitdrukkelijk verplicht tot het noemen van de moeder op de geboorteakte, zoals de eerste overweging van de motie vermeldt. Artikel 22 ziet op de bewijskracht van de geboorteakte, niet op de vermelding van de gegevens in die akte,</w:t>
      </w:r>
      <w:r w:rsidR="00D5155C">
        <w:t xml:space="preserve"> aldus de Commissie;</w:t>
      </w:r>
    </w:p>
    <w:p w:rsidR="00A87E3B" w:rsidP="00A87E3B" w:rsidRDefault="00195587" w14:paraId="64AB16DF" w14:textId="582C1746">
      <w:pPr>
        <w:pStyle w:val="Lijstalinea"/>
        <w:numPr>
          <w:ilvl w:val="0"/>
          <w:numId w:val="7"/>
        </w:numPr>
      </w:pPr>
      <w:bookmarkStart w:name="_Hlk187747103" w:id="1"/>
      <w:r>
        <w:t>e</w:t>
      </w:r>
      <w:r w:rsidR="00A87E3B">
        <w:t>en geboorteakte met vermelding ‘ouder uit wie het kind is geboren’ wordt in de praktijk omgezet in een gemeentelijk meertalig uittreksel. Het is de Commissie niet gebleken dat dergelijke uittreksels in het buitenland niet worden geaccepteerd</w:t>
      </w:r>
      <w:r w:rsidR="00660206">
        <w:t>;</w:t>
      </w:r>
    </w:p>
    <w:bookmarkEnd w:id="1"/>
    <w:p w:rsidR="00A87E3B" w:rsidP="00D5155C" w:rsidRDefault="00195587" w14:paraId="6797DFFB" w14:textId="706A70A3">
      <w:pPr>
        <w:pStyle w:val="Lijstalinea"/>
        <w:numPr>
          <w:ilvl w:val="0"/>
          <w:numId w:val="7"/>
        </w:numPr>
      </w:pPr>
      <w:r>
        <w:lastRenderedPageBreak/>
        <w:t>d</w:t>
      </w:r>
      <w:r w:rsidR="00A87E3B">
        <w:t xml:space="preserve">e vraag of een geboorteakte in het buitenland kan worden erkend wordt in het algemeen beheerst door het recht van het desbetreffende land. </w:t>
      </w:r>
      <w:bookmarkStart w:name="_Hlk187415686" w:id="2"/>
      <w:r w:rsidR="00A87E3B">
        <w:t xml:space="preserve">Binnen de EU geldt daarbij dat de niet-erkenning van de geboorteakte vanwege de vermelding van de transgender man </w:t>
      </w:r>
      <w:r w:rsidR="005A1602">
        <w:t xml:space="preserve">als ouder uit wie het kind is geboren, </w:t>
      </w:r>
      <w:r w:rsidR="00A87E3B">
        <w:t>zou kunnen worden aangemerkt als een belemmering van de door het Unierecht gewaarborgde vrijheden</w:t>
      </w:r>
      <w:r w:rsidR="00660206">
        <w:t>. E</w:t>
      </w:r>
      <w:r w:rsidR="00D5155C">
        <w:t xml:space="preserve">lke lidstaat </w:t>
      </w:r>
      <w:r w:rsidR="00660206">
        <w:t xml:space="preserve">moet </w:t>
      </w:r>
      <w:r w:rsidR="00D5155C">
        <w:t>bij de uitoefening van d</w:t>
      </w:r>
      <w:r w:rsidR="00660206">
        <w:t>e nationale</w:t>
      </w:r>
      <w:r w:rsidR="00D5155C">
        <w:t xml:space="preserve"> bevoegdheid </w:t>
      </w:r>
      <w:r w:rsidR="00660206">
        <w:t xml:space="preserve">op het terrein van de burgerlijke staat </w:t>
      </w:r>
      <w:r w:rsidR="00D5155C">
        <w:t>het Unierecht in acht nemen</w:t>
      </w:r>
      <w:r w:rsidR="00660206">
        <w:t>. Hie</w:t>
      </w:r>
      <w:r w:rsidR="00D5155C">
        <w:t xml:space="preserve">rtoe </w:t>
      </w:r>
      <w:r w:rsidR="00660206">
        <w:t xml:space="preserve">moeten lidstaten </w:t>
      </w:r>
      <w:r w:rsidR="00D5155C">
        <w:t>de burgerlijke staat van personen erkennen die in een andere lidstaat overeenkomstig het recht van die lidstaat is vastgesteld</w:t>
      </w:r>
      <w:r w:rsidR="00660206">
        <w:t>;</w:t>
      </w:r>
      <w:r w:rsidR="00A87E3B">
        <w:rPr>
          <w:rStyle w:val="Voetnootmarkering"/>
        </w:rPr>
        <w:footnoteReference w:id="1"/>
      </w:r>
    </w:p>
    <w:bookmarkEnd w:id="2"/>
    <w:p w:rsidR="00D5155C" w:rsidP="00D5155C" w:rsidRDefault="00195587" w14:paraId="39EC5E91" w14:textId="3E701B78">
      <w:pPr>
        <w:pStyle w:val="Lijstalinea"/>
        <w:numPr>
          <w:ilvl w:val="0"/>
          <w:numId w:val="7"/>
        </w:numPr>
      </w:pPr>
      <w:r>
        <w:t>d</w:t>
      </w:r>
      <w:r w:rsidR="00D5155C">
        <w:t>e Commissie merkt op dat het voordeel van de huidige Nederlandse regelgeving is</w:t>
      </w:r>
      <w:r>
        <w:t>,</w:t>
      </w:r>
      <w:r w:rsidR="00D5155C">
        <w:t xml:space="preserve"> dat de desbetreffende ouder zelf kan kiezen om in de geboorteakte als </w:t>
      </w:r>
      <w:r>
        <w:t>‘</w:t>
      </w:r>
      <w:r w:rsidR="00D5155C">
        <w:t>moeder</w:t>
      </w:r>
      <w:r>
        <w:t>’</w:t>
      </w:r>
      <w:r w:rsidR="00D5155C">
        <w:t xml:space="preserve"> dan wel 'ouder uit wie het kind is geboren' te worden vermeld en zo de erkenningskans in het buitenland kan vergroten</w:t>
      </w:r>
      <w:r w:rsidR="00660206">
        <w:t>;</w:t>
      </w:r>
    </w:p>
    <w:p w:rsidR="00D5155C" w:rsidP="00D5155C" w:rsidRDefault="00195587" w14:paraId="74179971" w14:textId="6DDAA6FA">
      <w:pPr>
        <w:pStyle w:val="Lijstalinea"/>
        <w:numPr>
          <w:ilvl w:val="0"/>
          <w:numId w:val="7"/>
        </w:numPr>
      </w:pPr>
      <w:r>
        <w:t>d</w:t>
      </w:r>
      <w:r w:rsidR="00D5155C">
        <w:t>e Commissie is niet op de hoogte van ervaringen van betrokkenen in Nederland en in het buitenland met betrekking tot geboorteakten tussen 1 april 2014 en 1 maart 2023 en heeft geen verdere overweging die met betrekking tot het internationaal verkeer van kinderen en hun transgender geboorteouder in aanmerking zouden moeten worden genomen.</w:t>
      </w:r>
    </w:p>
    <w:p w:rsidR="00993989" w:rsidRDefault="00993989" w14:paraId="424A64C7" w14:textId="77777777">
      <w:pPr>
        <w:pStyle w:val="WitregelW1bodytekst"/>
      </w:pPr>
    </w:p>
    <w:p w:rsidRPr="00B03CD1" w:rsidR="00B03CD1" w:rsidP="00B03CD1" w:rsidRDefault="00B03CD1" w14:paraId="7B338634" w14:textId="7FA1F42D">
      <w:pPr>
        <w:rPr>
          <w:i/>
          <w:iCs/>
        </w:rPr>
      </w:pPr>
      <w:r>
        <w:rPr>
          <w:i/>
          <w:iCs/>
        </w:rPr>
        <w:t>Standpunt vermelding transgender geboorteouder op geboorteakte</w:t>
      </w:r>
    </w:p>
    <w:p w:rsidR="00B03CD1" w:rsidP="00B03CD1" w:rsidRDefault="00B03CD1" w14:paraId="6BBD3D62" w14:textId="77777777">
      <w:r>
        <w:t xml:space="preserve">Ik ben de Commissie erkentelijk voor haar heldere reactie. Naar aanleiding van deze reactie kom ik tot het volgende standpunt. </w:t>
      </w:r>
    </w:p>
    <w:p w:rsidR="0073564D" w:rsidP="00B03CD1" w:rsidRDefault="0073564D" w14:paraId="370E7181" w14:textId="77777777"/>
    <w:p w:rsidR="0073564D" w:rsidP="00B03CD1" w:rsidRDefault="00B03CD1" w14:paraId="2A7F2755" w14:textId="28D5C33D">
      <w:r>
        <w:t>Sinds 1 maart 2023 (</w:t>
      </w:r>
      <w:r w:rsidRPr="0031241D">
        <w:rPr>
          <w:i/>
          <w:iCs/>
        </w:rPr>
        <w:t>Stb.</w:t>
      </w:r>
      <w:r>
        <w:t xml:space="preserve"> 2022, 484) is het mogelijk dat de transgender man uit wie een kind wordt geboren op de geboorteakte word</w:t>
      </w:r>
      <w:r w:rsidR="00B8625B">
        <w:t>t</w:t>
      </w:r>
      <w:r>
        <w:t xml:space="preserve"> aangeduid als “ouder uit wie het kind is geboren”. Boek 1 van het Burgerlijk Wetboek </w:t>
      </w:r>
      <w:r w:rsidR="0073564D">
        <w:t>biedt hiervoor de ruimte</w:t>
      </w:r>
      <w:r>
        <w:t>.</w:t>
      </w:r>
      <w:r w:rsidR="0073564D">
        <w:t xml:space="preserve"> De aanpassing is op verzoek van uw Kamer</w:t>
      </w:r>
      <w:r w:rsidR="0073564D">
        <w:rPr>
          <w:rStyle w:val="Voetnootmarkering"/>
        </w:rPr>
        <w:footnoteReference w:id="2"/>
      </w:r>
      <w:r w:rsidR="0073564D">
        <w:t xml:space="preserve"> via een zorgvuldige procedure tot stand gekomen.</w:t>
      </w:r>
      <w:r>
        <w:t xml:space="preserve"> Vermelding als ouder uit wie het kind is geboren is </w:t>
      </w:r>
      <w:r w:rsidR="0073564D">
        <w:t xml:space="preserve">daarbij </w:t>
      </w:r>
      <w:r>
        <w:t xml:space="preserve">geen automatisme, maar gebeurt enkel als de ouder de ambtenaar van de burgerlijke stand daarom verzoekt. </w:t>
      </w:r>
      <w:r w:rsidR="0073564D">
        <w:t>Hiervan wordt slechts enkele malen per jaar gebruik gemaakt.</w:t>
      </w:r>
      <w:r w:rsidR="0073564D">
        <w:br/>
      </w:r>
    </w:p>
    <w:p w:rsidR="00B03CD1" w:rsidP="00B03CD1" w:rsidRDefault="0073564D" w14:paraId="763B4BFF" w14:textId="02FD87A6">
      <w:r>
        <w:t xml:space="preserve">De praktijk blijkt uit de voeten te kunnen met de </w:t>
      </w:r>
      <w:r w:rsidR="00DA3852">
        <w:t>aanduiding</w:t>
      </w:r>
      <w:r>
        <w:t>; v</w:t>
      </w:r>
      <w:r w:rsidR="00B03CD1">
        <w:t xml:space="preserve">oor de internationale erkenning van het ouderschap kan gebruik </w:t>
      </w:r>
      <w:r w:rsidR="00CF0321">
        <w:t xml:space="preserve">worden </w:t>
      </w:r>
      <w:r w:rsidR="00B03CD1">
        <w:t>gemaakt van gemeentelijke meertalige uittreksels</w:t>
      </w:r>
      <w:r>
        <w:t>.</w:t>
      </w:r>
      <w:r w:rsidRPr="0073564D">
        <w:t xml:space="preserve"> </w:t>
      </w:r>
      <w:r>
        <w:t>De Commissie is niet bekend met problemen in de praktijk voor betrokkenen. Ook bij mijn ministerie zijn op dit punt geen signalen binnengekomen.</w:t>
      </w:r>
      <w:r w:rsidR="00B03CD1">
        <w:t xml:space="preserve"> Uit de jurisprudentie van het Hof van Justitie van de Europese Unie vloeit voort dat de burgerlijke staat van personen, waar het geslacht onderdeel van uitmaakt, </w:t>
      </w:r>
      <w:r w:rsidR="009760B0">
        <w:t xml:space="preserve">tussen </w:t>
      </w:r>
      <w:r w:rsidR="00195587">
        <w:t xml:space="preserve">de lidstaten onderling </w:t>
      </w:r>
      <w:r w:rsidR="00B03CD1">
        <w:t>moet worden erkend.</w:t>
      </w:r>
    </w:p>
    <w:p w:rsidR="0073564D" w:rsidP="00B03CD1" w:rsidRDefault="0073564D" w14:paraId="1389E1DA" w14:textId="77777777"/>
    <w:p w:rsidR="00401D8D" w:rsidP="00867D24" w:rsidRDefault="0073564D" w14:paraId="39C59578" w14:textId="77777777">
      <w:r>
        <w:t xml:space="preserve">Daarmee bestaat naar mijn oordeel onvoldoende aanleiding om de mogelijkheden voor aanduiding van de geboorteouder op de geboorteakte aan te passen. </w:t>
      </w:r>
      <w:r w:rsidR="009760B0">
        <w:t xml:space="preserve">Ook vanuit wetgevingskwaliteitsbeleid acht ik aanpassing van de regeling zo kort na de inwerkingtreding onwenselijk. </w:t>
      </w:r>
    </w:p>
    <w:p w:rsidR="00867D24" w:rsidP="00867D24" w:rsidRDefault="009760B0" w14:paraId="2B18649A" w14:textId="2A8E8D0A">
      <w:r>
        <w:t>Dit past een betrouwbare overheid niet als daar geen directe aanleiding voor bestaat</w:t>
      </w:r>
      <w:r w:rsidR="0073564D">
        <w:t xml:space="preserve">. </w:t>
      </w:r>
      <w:r w:rsidR="00867D24">
        <w:t>Gelet op het voorgaande ontraad ik de motie.</w:t>
      </w:r>
    </w:p>
    <w:p w:rsidR="00B03CD1" w:rsidP="00B03CD1" w:rsidRDefault="00B03CD1" w14:paraId="338C446F" w14:textId="77777777"/>
    <w:p w:rsidRPr="00B03CD1" w:rsidR="00B03CD1" w:rsidP="00B03CD1" w:rsidRDefault="00B03CD1" w14:paraId="18FC7EA2" w14:textId="77777777"/>
    <w:p w:rsidR="00993989" w:rsidRDefault="000213DD" w14:paraId="3B08F651" w14:textId="77777777">
      <w:r>
        <w:t>De Staatssecretaris Rechtsbescherming,</w:t>
      </w:r>
    </w:p>
    <w:p w:rsidR="00993989" w:rsidRDefault="00993989" w14:paraId="61DE5AF7" w14:textId="77777777"/>
    <w:p w:rsidR="00993989" w:rsidRDefault="00993989" w14:paraId="2A5491E5" w14:textId="77777777"/>
    <w:p w:rsidR="006E4F6E" w:rsidRDefault="006E4F6E" w14:paraId="1B72B57B" w14:textId="77777777"/>
    <w:p w:rsidR="0073564D" w:rsidRDefault="0073564D" w14:paraId="6D0915BC" w14:textId="0B187C5B"/>
    <w:p w:rsidR="00993989" w:rsidRDefault="000213DD" w14:paraId="096DC1B5" w14:textId="5224B850">
      <w:r>
        <w:t>T.H.D. Struycken</w:t>
      </w:r>
    </w:p>
    <w:p w:rsidR="00993989" w:rsidRDefault="00993989" w14:paraId="52ACE31E" w14:textId="77777777"/>
    <w:p w:rsidR="00993989" w:rsidRDefault="00993989" w14:paraId="4D91CFBD" w14:textId="77777777"/>
    <w:sectPr w:rsidR="00993989">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0F95" w14:textId="77777777" w:rsidR="00252D50" w:rsidRDefault="00252D50">
      <w:pPr>
        <w:spacing w:line="240" w:lineRule="auto"/>
      </w:pPr>
      <w:r>
        <w:separator/>
      </w:r>
    </w:p>
  </w:endnote>
  <w:endnote w:type="continuationSeparator" w:id="0">
    <w:p w14:paraId="14B14850" w14:textId="77777777" w:rsidR="00252D50" w:rsidRDefault="00252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EDA6" w14:textId="77777777" w:rsidR="00252D50" w:rsidRDefault="00252D50">
      <w:pPr>
        <w:spacing w:line="240" w:lineRule="auto"/>
      </w:pPr>
      <w:r>
        <w:separator/>
      </w:r>
    </w:p>
  </w:footnote>
  <w:footnote w:type="continuationSeparator" w:id="0">
    <w:p w14:paraId="03937713" w14:textId="77777777" w:rsidR="00252D50" w:rsidRDefault="00252D50">
      <w:pPr>
        <w:spacing w:line="240" w:lineRule="auto"/>
      </w:pPr>
      <w:r>
        <w:continuationSeparator/>
      </w:r>
    </w:p>
  </w:footnote>
  <w:footnote w:id="1">
    <w:p w14:paraId="4E61C9D8" w14:textId="14FD0379" w:rsidR="00A87E3B" w:rsidRPr="009760B0" w:rsidRDefault="00A87E3B">
      <w:pPr>
        <w:pStyle w:val="Voetnoottekst"/>
        <w:rPr>
          <w:sz w:val="16"/>
          <w:szCs w:val="16"/>
        </w:rPr>
      </w:pPr>
      <w:r w:rsidRPr="000213DD">
        <w:rPr>
          <w:rStyle w:val="Voetnootmarkering"/>
          <w:sz w:val="16"/>
          <w:szCs w:val="16"/>
        </w:rPr>
        <w:footnoteRef/>
      </w:r>
      <w:r w:rsidRPr="000213DD">
        <w:rPr>
          <w:sz w:val="16"/>
          <w:szCs w:val="16"/>
        </w:rPr>
        <w:t xml:space="preserve"> De Commissie verwijst in dit v</w:t>
      </w:r>
      <w:r w:rsidRPr="009760B0">
        <w:rPr>
          <w:sz w:val="16"/>
          <w:szCs w:val="16"/>
        </w:rPr>
        <w:t xml:space="preserve">erband naar </w:t>
      </w:r>
      <w:r w:rsidR="000213DD" w:rsidRPr="009760B0">
        <w:rPr>
          <w:sz w:val="16"/>
          <w:szCs w:val="16"/>
        </w:rPr>
        <w:t>HvJ EU 4 oktober 2024, C-4/23, ECLl:NL:EU:C:2024:845 (</w:t>
      </w:r>
      <w:r w:rsidR="000213DD" w:rsidRPr="009760B0">
        <w:rPr>
          <w:i/>
          <w:iCs/>
          <w:sz w:val="16"/>
          <w:szCs w:val="16"/>
        </w:rPr>
        <w:t>M.-A.A./Directia de Evidentä e.a.).</w:t>
      </w:r>
    </w:p>
  </w:footnote>
  <w:footnote w:id="2">
    <w:p w14:paraId="3625E5E3" w14:textId="61812D10" w:rsidR="0073564D" w:rsidRPr="009760B0" w:rsidRDefault="0073564D">
      <w:pPr>
        <w:pStyle w:val="Voetnoottekst"/>
        <w:rPr>
          <w:sz w:val="16"/>
          <w:szCs w:val="16"/>
        </w:rPr>
      </w:pPr>
      <w:r w:rsidRPr="009760B0">
        <w:rPr>
          <w:rStyle w:val="Voetnootmarkering"/>
          <w:sz w:val="16"/>
          <w:szCs w:val="16"/>
        </w:rPr>
        <w:footnoteRef/>
      </w:r>
      <w:r w:rsidRPr="009760B0">
        <w:rPr>
          <w:sz w:val="16"/>
          <w:szCs w:val="16"/>
        </w:rPr>
        <w:t xml:space="preserve"> Zie de toezegging in </w:t>
      </w:r>
      <w:r w:rsidRPr="009760B0">
        <w:rPr>
          <w:i/>
          <w:iCs/>
          <w:sz w:val="16"/>
          <w:szCs w:val="16"/>
        </w:rPr>
        <w:t>Kamerstukken II</w:t>
      </w:r>
      <w:r w:rsidRPr="009760B0">
        <w:rPr>
          <w:sz w:val="16"/>
          <w:szCs w:val="16"/>
        </w:rPr>
        <w:t xml:space="preserve"> 2021/22, 35 825, nr. 7, p. 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CBC1D" w14:textId="77777777" w:rsidR="00993989" w:rsidRDefault="000213DD">
    <w:r>
      <w:rPr>
        <w:noProof/>
      </w:rPr>
      <mc:AlternateContent>
        <mc:Choice Requires="wps">
          <w:drawing>
            <wp:anchor distT="0" distB="0" distL="0" distR="0" simplePos="0" relativeHeight="251652096" behindDoc="0" locked="1" layoutInCell="1" allowOverlap="1" wp14:anchorId="2E53DE0B" wp14:editId="627A1EF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EF29C66" w14:textId="77777777" w:rsidR="000213DD" w:rsidRDefault="000213DD"/>
                      </w:txbxContent>
                    </wps:txbx>
                    <wps:bodyPr vert="horz" wrap="square" lIns="0" tIns="0" rIns="0" bIns="0" anchor="t" anchorCtr="0"/>
                  </wps:wsp>
                </a:graphicData>
              </a:graphic>
            </wp:anchor>
          </w:drawing>
        </mc:Choice>
        <mc:Fallback>
          <w:pict>
            <v:shapetype w14:anchorId="2E53DE0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EF29C66" w14:textId="77777777" w:rsidR="000213DD" w:rsidRDefault="000213D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201E051" wp14:editId="1D0731F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4FFF56" w14:textId="77777777" w:rsidR="00993989" w:rsidRPr="00A316E8" w:rsidRDefault="000213DD">
                          <w:pPr>
                            <w:pStyle w:val="Referentiegegevens"/>
                            <w:rPr>
                              <w:b/>
                              <w:bCs/>
                            </w:rPr>
                          </w:pPr>
                          <w:r w:rsidRPr="00A316E8">
                            <w:rPr>
                              <w:b/>
                              <w:bCs/>
                            </w:rPr>
                            <w:t>Directie Wetgeving en Juridische Zaken</w:t>
                          </w:r>
                        </w:p>
                        <w:p w14:paraId="3E0373CA" w14:textId="77777777" w:rsidR="00993989" w:rsidRDefault="000213DD">
                          <w:pPr>
                            <w:pStyle w:val="Referentiegegevens"/>
                          </w:pPr>
                          <w:r>
                            <w:t>Sector Privaatrecht</w:t>
                          </w:r>
                        </w:p>
                        <w:p w14:paraId="257DD54A" w14:textId="77777777" w:rsidR="00993989" w:rsidRDefault="00993989">
                          <w:pPr>
                            <w:pStyle w:val="WitregelW2"/>
                          </w:pPr>
                        </w:p>
                        <w:p w14:paraId="4003E957" w14:textId="686F4C92" w:rsidR="00993989" w:rsidRDefault="000213DD" w:rsidP="00542C6B">
                          <w:pPr>
                            <w:pStyle w:val="Referentiegegevensbold"/>
                          </w:pPr>
                          <w:r>
                            <w:t>Datum</w:t>
                          </w:r>
                        </w:p>
                        <w:p w14:paraId="7F92E8A1" w14:textId="4F0FC1E7" w:rsidR="00542C6B" w:rsidRPr="00542C6B" w:rsidRDefault="00401D8D" w:rsidP="00542C6B">
                          <w:pPr>
                            <w:rPr>
                              <w:sz w:val="13"/>
                              <w:szCs w:val="13"/>
                            </w:rPr>
                          </w:pPr>
                          <w:r>
                            <w:rPr>
                              <w:sz w:val="13"/>
                              <w:szCs w:val="13"/>
                            </w:rPr>
                            <w:t>20 februari 2025</w:t>
                          </w:r>
                        </w:p>
                        <w:p w14:paraId="711B74E3" w14:textId="77777777" w:rsidR="00993989" w:rsidRDefault="00993989">
                          <w:pPr>
                            <w:pStyle w:val="WitregelW1"/>
                          </w:pPr>
                        </w:p>
                        <w:p w14:paraId="456010D7" w14:textId="77777777" w:rsidR="00993989" w:rsidRDefault="000213DD">
                          <w:pPr>
                            <w:pStyle w:val="Referentiegegevensbold"/>
                          </w:pPr>
                          <w:r>
                            <w:t>Onze referentie</w:t>
                          </w:r>
                        </w:p>
                        <w:p w14:paraId="1172E2FF" w14:textId="304456D1" w:rsidR="00993989" w:rsidRDefault="00992919">
                          <w:pPr>
                            <w:pStyle w:val="Referentiegegevens"/>
                          </w:pPr>
                          <w:r>
                            <w:t>6056635</w:t>
                          </w:r>
                          <w:r w:rsidR="000213DD">
                            <w:t xml:space="preserve"> </w:t>
                          </w:r>
                        </w:p>
                      </w:txbxContent>
                    </wps:txbx>
                    <wps:bodyPr vert="horz" wrap="square" lIns="0" tIns="0" rIns="0" bIns="0" anchor="t" anchorCtr="0"/>
                  </wps:wsp>
                </a:graphicData>
              </a:graphic>
            </wp:anchor>
          </w:drawing>
        </mc:Choice>
        <mc:Fallback>
          <w:pict>
            <v:shape w14:anchorId="0201E05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5E4FFF56" w14:textId="77777777" w:rsidR="00993989" w:rsidRPr="00A316E8" w:rsidRDefault="000213DD">
                    <w:pPr>
                      <w:pStyle w:val="Referentiegegevens"/>
                      <w:rPr>
                        <w:b/>
                        <w:bCs/>
                      </w:rPr>
                    </w:pPr>
                    <w:r w:rsidRPr="00A316E8">
                      <w:rPr>
                        <w:b/>
                        <w:bCs/>
                      </w:rPr>
                      <w:t>Directie Wetgeving en Juridische Zaken</w:t>
                    </w:r>
                  </w:p>
                  <w:p w14:paraId="3E0373CA" w14:textId="77777777" w:rsidR="00993989" w:rsidRDefault="000213DD">
                    <w:pPr>
                      <w:pStyle w:val="Referentiegegevens"/>
                    </w:pPr>
                    <w:r>
                      <w:t>Sector Privaatrecht</w:t>
                    </w:r>
                  </w:p>
                  <w:p w14:paraId="257DD54A" w14:textId="77777777" w:rsidR="00993989" w:rsidRDefault="00993989">
                    <w:pPr>
                      <w:pStyle w:val="WitregelW2"/>
                    </w:pPr>
                  </w:p>
                  <w:p w14:paraId="4003E957" w14:textId="686F4C92" w:rsidR="00993989" w:rsidRDefault="000213DD" w:rsidP="00542C6B">
                    <w:pPr>
                      <w:pStyle w:val="Referentiegegevensbold"/>
                    </w:pPr>
                    <w:r>
                      <w:t>Datum</w:t>
                    </w:r>
                  </w:p>
                  <w:p w14:paraId="7F92E8A1" w14:textId="4F0FC1E7" w:rsidR="00542C6B" w:rsidRPr="00542C6B" w:rsidRDefault="00401D8D" w:rsidP="00542C6B">
                    <w:pPr>
                      <w:rPr>
                        <w:sz w:val="13"/>
                        <w:szCs w:val="13"/>
                      </w:rPr>
                    </w:pPr>
                    <w:r>
                      <w:rPr>
                        <w:sz w:val="13"/>
                        <w:szCs w:val="13"/>
                      </w:rPr>
                      <w:t>20 februari 2025</w:t>
                    </w:r>
                  </w:p>
                  <w:p w14:paraId="711B74E3" w14:textId="77777777" w:rsidR="00993989" w:rsidRDefault="00993989">
                    <w:pPr>
                      <w:pStyle w:val="WitregelW1"/>
                    </w:pPr>
                  </w:p>
                  <w:p w14:paraId="456010D7" w14:textId="77777777" w:rsidR="00993989" w:rsidRDefault="000213DD">
                    <w:pPr>
                      <w:pStyle w:val="Referentiegegevensbold"/>
                    </w:pPr>
                    <w:r>
                      <w:t>Onze referentie</w:t>
                    </w:r>
                  </w:p>
                  <w:p w14:paraId="1172E2FF" w14:textId="304456D1" w:rsidR="00993989" w:rsidRDefault="00992919">
                    <w:pPr>
                      <w:pStyle w:val="Referentiegegevens"/>
                    </w:pPr>
                    <w:r>
                      <w:t>6056635</w:t>
                    </w:r>
                    <w:r w:rsidR="000213DD">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8145621" wp14:editId="7F38FD7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3F685A" w14:textId="77777777" w:rsidR="000213DD" w:rsidRDefault="000213DD"/>
                      </w:txbxContent>
                    </wps:txbx>
                    <wps:bodyPr vert="horz" wrap="square" lIns="0" tIns="0" rIns="0" bIns="0" anchor="t" anchorCtr="0"/>
                  </wps:wsp>
                </a:graphicData>
              </a:graphic>
            </wp:anchor>
          </w:drawing>
        </mc:Choice>
        <mc:Fallback>
          <w:pict>
            <v:shape w14:anchorId="3814562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2F3F685A" w14:textId="77777777" w:rsidR="000213DD" w:rsidRDefault="000213D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8609107" wp14:editId="3BA8887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C15CA4E" w14:textId="4C8EB4EF" w:rsidR="00993989" w:rsidRDefault="000213DD">
                          <w:pPr>
                            <w:pStyle w:val="Referentiegegevens"/>
                          </w:pPr>
                          <w:r>
                            <w:t xml:space="preserve">Pagina </w:t>
                          </w:r>
                          <w:r>
                            <w:fldChar w:fldCharType="begin"/>
                          </w:r>
                          <w:r>
                            <w:instrText>PAGE</w:instrText>
                          </w:r>
                          <w:r>
                            <w:fldChar w:fldCharType="separate"/>
                          </w:r>
                          <w:r w:rsidR="00A87E3B">
                            <w:rPr>
                              <w:noProof/>
                            </w:rPr>
                            <w:t>2</w:t>
                          </w:r>
                          <w:r>
                            <w:fldChar w:fldCharType="end"/>
                          </w:r>
                          <w:r>
                            <w:t xml:space="preserve"> van </w:t>
                          </w:r>
                          <w:r>
                            <w:fldChar w:fldCharType="begin"/>
                          </w:r>
                          <w:r>
                            <w:instrText>NUMPAGES</w:instrText>
                          </w:r>
                          <w:r>
                            <w:fldChar w:fldCharType="separate"/>
                          </w:r>
                          <w:r w:rsidR="00E07343">
                            <w:rPr>
                              <w:noProof/>
                            </w:rPr>
                            <w:t>1</w:t>
                          </w:r>
                          <w:r>
                            <w:fldChar w:fldCharType="end"/>
                          </w:r>
                        </w:p>
                      </w:txbxContent>
                    </wps:txbx>
                    <wps:bodyPr vert="horz" wrap="square" lIns="0" tIns="0" rIns="0" bIns="0" anchor="t" anchorCtr="0"/>
                  </wps:wsp>
                </a:graphicData>
              </a:graphic>
            </wp:anchor>
          </w:drawing>
        </mc:Choice>
        <mc:Fallback>
          <w:pict>
            <v:shape w14:anchorId="4860910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C15CA4E" w14:textId="4C8EB4EF" w:rsidR="00993989" w:rsidRDefault="000213DD">
                    <w:pPr>
                      <w:pStyle w:val="Referentiegegevens"/>
                    </w:pPr>
                    <w:r>
                      <w:t xml:space="preserve">Pagina </w:t>
                    </w:r>
                    <w:r>
                      <w:fldChar w:fldCharType="begin"/>
                    </w:r>
                    <w:r>
                      <w:instrText>PAGE</w:instrText>
                    </w:r>
                    <w:r>
                      <w:fldChar w:fldCharType="separate"/>
                    </w:r>
                    <w:r w:rsidR="00A87E3B">
                      <w:rPr>
                        <w:noProof/>
                      </w:rPr>
                      <w:t>2</w:t>
                    </w:r>
                    <w:r>
                      <w:fldChar w:fldCharType="end"/>
                    </w:r>
                    <w:r>
                      <w:t xml:space="preserve"> van </w:t>
                    </w:r>
                    <w:r>
                      <w:fldChar w:fldCharType="begin"/>
                    </w:r>
                    <w:r>
                      <w:instrText>NUMPAGES</w:instrText>
                    </w:r>
                    <w:r>
                      <w:fldChar w:fldCharType="separate"/>
                    </w:r>
                    <w:r w:rsidR="00E0734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EFD5" w14:textId="77777777" w:rsidR="00993989" w:rsidRDefault="000213DD">
    <w:pPr>
      <w:spacing w:after="6377" w:line="14" w:lineRule="exact"/>
    </w:pPr>
    <w:r>
      <w:rPr>
        <w:noProof/>
      </w:rPr>
      <mc:AlternateContent>
        <mc:Choice Requires="wps">
          <w:drawing>
            <wp:anchor distT="0" distB="0" distL="0" distR="0" simplePos="0" relativeHeight="251656192" behindDoc="0" locked="1" layoutInCell="1" allowOverlap="1" wp14:anchorId="4B873B28" wp14:editId="1DF53AC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C88B3F" w14:textId="77777777" w:rsidR="00993989" w:rsidRDefault="000213DD">
                          <w:pPr>
                            <w:spacing w:line="240" w:lineRule="auto"/>
                          </w:pPr>
                          <w:r>
                            <w:rPr>
                              <w:noProof/>
                            </w:rPr>
                            <w:drawing>
                              <wp:inline distT="0" distB="0" distL="0" distR="0" wp14:anchorId="77A10C8D" wp14:editId="786B7D3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873B2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30C88B3F" w14:textId="77777777" w:rsidR="00993989" w:rsidRDefault="000213DD">
                    <w:pPr>
                      <w:spacing w:line="240" w:lineRule="auto"/>
                    </w:pPr>
                    <w:r>
                      <w:rPr>
                        <w:noProof/>
                      </w:rPr>
                      <w:drawing>
                        <wp:inline distT="0" distB="0" distL="0" distR="0" wp14:anchorId="77A10C8D" wp14:editId="786B7D3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3DCEEE9" wp14:editId="2DC63BD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8BE1B2" w14:textId="77777777" w:rsidR="00993989" w:rsidRDefault="000213DD">
                          <w:pPr>
                            <w:spacing w:line="240" w:lineRule="auto"/>
                          </w:pPr>
                          <w:r>
                            <w:rPr>
                              <w:noProof/>
                            </w:rPr>
                            <w:drawing>
                              <wp:inline distT="0" distB="0" distL="0" distR="0" wp14:anchorId="4EAEFC32" wp14:editId="2A0DEEF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DCEEE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E8BE1B2" w14:textId="77777777" w:rsidR="00993989" w:rsidRDefault="000213DD">
                    <w:pPr>
                      <w:spacing w:line="240" w:lineRule="auto"/>
                    </w:pPr>
                    <w:r>
                      <w:rPr>
                        <w:noProof/>
                      </w:rPr>
                      <w:drawing>
                        <wp:inline distT="0" distB="0" distL="0" distR="0" wp14:anchorId="4EAEFC32" wp14:editId="2A0DEEF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8F23665" wp14:editId="6F1D764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C9381B" w14:textId="77777777" w:rsidR="00993989" w:rsidRDefault="000213D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8F2366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6C9381B" w14:textId="77777777" w:rsidR="00993989" w:rsidRDefault="000213D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4EE3AC" wp14:editId="658116B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9997DA3" w14:textId="350D1033" w:rsidR="00993989" w:rsidRDefault="00095476">
                          <w:r>
                            <w:t>Aan de</w:t>
                          </w:r>
                          <w:r w:rsidR="000213DD">
                            <w:t xml:space="preserve"> Voorzitter van de Tweede Kamer</w:t>
                          </w:r>
                        </w:p>
                        <w:p w14:paraId="5075A783" w14:textId="5C90FB65" w:rsidR="00993989" w:rsidRDefault="00E91EA6">
                          <w:r>
                            <w:t>d</w:t>
                          </w:r>
                          <w:r w:rsidR="00095476">
                            <w:t>er Staten-Generaal</w:t>
                          </w:r>
                        </w:p>
                        <w:p w14:paraId="4CA82980" w14:textId="77777777" w:rsidR="00993989" w:rsidRDefault="000213DD">
                          <w:r>
                            <w:t xml:space="preserve">Postbus 20018 </w:t>
                          </w:r>
                        </w:p>
                        <w:p w14:paraId="6A4CF654" w14:textId="77777777" w:rsidR="00993989" w:rsidRDefault="000213DD">
                          <w:r>
                            <w:t>2500 EA  DEN HAAG</w:t>
                          </w:r>
                        </w:p>
                        <w:p w14:paraId="2592E4C3" w14:textId="2FFF52FC" w:rsidR="00993989" w:rsidRDefault="00993989"/>
                      </w:txbxContent>
                    </wps:txbx>
                    <wps:bodyPr vert="horz" wrap="square" lIns="0" tIns="0" rIns="0" bIns="0" anchor="t" anchorCtr="0"/>
                  </wps:wsp>
                </a:graphicData>
              </a:graphic>
            </wp:anchor>
          </w:drawing>
        </mc:Choice>
        <mc:Fallback>
          <w:pict>
            <v:shape w14:anchorId="584EE3A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9997DA3" w14:textId="350D1033" w:rsidR="00993989" w:rsidRDefault="00095476">
                    <w:r>
                      <w:t>Aan de</w:t>
                    </w:r>
                    <w:r w:rsidR="000213DD">
                      <w:t xml:space="preserve"> Voorzitter van de Tweede Kamer</w:t>
                    </w:r>
                  </w:p>
                  <w:p w14:paraId="5075A783" w14:textId="5C90FB65" w:rsidR="00993989" w:rsidRDefault="00E91EA6">
                    <w:r>
                      <w:t>d</w:t>
                    </w:r>
                    <w:r w:rsidR="00095476">
                      <w:t>er Staten-Generaal</w:t>
                    </w:r>
                  </w:p>
                  <w:p w14:paraId="4CA82980" w14:textId="77777777" w:rsidR="00993989" w:rsidRDefault="000213DD">
                    <w:r>
                      <w:t xml:space="preserve">Postbus 20018 </w:t>
                    </w:r>
                  </w:p>
                  <w:p w14:paraId="6A4CF654" w14:textId="77777777" w:rsidR="00993989" w:rsidRDefault="000213DD">
                    <w:r>
                      <w:t>2500 EA  DEN HAAG</w:t>
                    </w:r>
                  </w:p>
                  <w:p w14:paraId="2592E4C3" w14:textId="2FFF52FC" w:rsidR="00993989" w:rsidRDefault="00993989"/>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4519DDC" wp14:editId="6A21D4E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93989" w14:paraId="1CF0EF53" w14:textId="77777777">
                            <w:trPr>
                              <w:trHeight w:val="240"/>
                            </w:trPr>
                            <w:tc>
                              <w:tcPr>
                                <w:tcW w:w="1140" w:type="dxa"/>
                              </w:tcPr>
                              <w:p w14:paraId="41946EA2" w14:textId="77777777" w:rsidR="00993989" w:rsidRDefault="000213DD">
                                <w:r>
                                  <w:t>Datum</w:t>
                                </w:r>
                              </w:p>
                            </w:tc>
                            <w:tc>
                              <w:tcPr>
                                <w:tcW w:w="5918" w:type="dxa"/>
                              </w:tcPr>
                              <w:p w14:paraId="76650800" w14:textId="56867386" w:rsidR="00993989" w:rsidRDefault="00401D8D">
                                <w:r>
                                  <w:t xml:space="preserve">20 februari </w:t>
                                </w:r>
                                <w:r w:rsidR="00542C6B">
                                  <w:t>2025</w:t>
                                </w:r>
                              </w:p>
                            </w:tc>
                          </w:tr>
                          <w:tr w:rsidR="00993989" w14:paraId="0504FBAA" w14:textId="77777777">
                            <w:trPr>
                              <w:trHeight w:val="240"/>
                            </w:trPr>
                            <w:tc>
                              <w:tcPr>
                                <w:tcW w:w="1140" w:type="dxa"/>
                              </w:tcPr>
                              <w:p w14:paraId="6219F86D" w14:textId="77777777" w:rsidR="00993989" w:rsidRDefault="000213DD">
                                <w:r>
                                  <w:t>Betreft</w:t>
                                </w:r>
                              </w:p>
                            </w:tc>
                            <w:tc>
                              <w:tcPr>
                                <w:tcW w:w="5918" w:type="dxa"/>
                              </w:tcPr>
                              <w:p w14:paraId="195C4D0F" w14:textId="77777777" w:rsidR="00993989" w:rsidRDefault="000213DD">
                                <w:r>
                                  <w:t>Advies internationale positie vermelding transgender ouder uit wie een kind wordt geboren op geboorteakte</w:t>
                                </w:r>
                              </w:p>
                            </w:tc>
                          </w:tr>
                        </w:tbl>
                        <w:p w14:paraId="2B37599D" w14:textId="77777777" w:rsidR="000213DD" w:rsidRDefault="000213DD"/>
                      </w:txbxContent>
                    </wps:txbx>
                    <wps:bodyPr vert="horz" wrap="square" lIns="0" tIns="0" rIns="0" bIns="0" anchor="t" anchorCtr="0"/>
                  </wps:wsp>
                </a:graphicData>
              </a:graphic>
            </wp:anchor>
          </w:drawing>
        </mc:Choice>
        <mc:Fallback>
          <w:pict>
            <v:shape w14:anchorId="24519DD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93989" w14:paraId="1CF0EF53" w14:textId="77777777">
                      <w:trPr>
                        <w:trHeight w:val="240"/>
                      </w:trPr>
                      <w:tc>
                        <w:tcPr>
                          <w:tcW w:w="1140" w:type="dxa"/>
                        </w:tcPr>
                        <w:p w14:paraId="41946EA2" w14:textId="77777777" w:rsidR="00993989" w:rsidRDefault="000213DD">
                          <w:r>
                            <w:t>Datum</w:t>
                          </w:r>
                        </w:p>
                      </w:tc>
                      <w:tc>
                        <w:tcPr>
                          <w:tcW w:w="5918" w:type="dxa"/>
                        </w:tcPr>
                        <w:p w14:paraId="76650800" w14:textId="56867386" w:rsidR="00993989" w:rsidRDefault="00401D8D">
                          <w:r>
                            <w:t xml:space="preserve">20 februari </w:t>
                          </w:r>
                          <w:r w:rsidR="00542C6B">
                            <w:t>2025</w:t>
                          </w:r>
                        </w:p>
                      </w:tc>
                    </w:tr>
                    <w:tr w:rsidR="00993989" w14:paraId="0504FBAA" w14:textId="77777777">
                      <w:trPr>
                        <w:trHeight w:val="240"/>
                      </w:trPr>
                      <w:tc>
                        <w:tcPr>
                          <w:tcW w:w="1140" w:type="dxa"/>
                        </w:tcPr>
                        <w:p w14:paraId="6219F86D" w14:textId="77777777" w:rsidR="00993989" w:rsidRDefault="000213DD">
                          <w:r>
                            <w:t>Betreft</w:t>
                          </w:r>
                        </w:p>
                      </w:tc>
                      <w:tc>
                        <w:tcPr>
                          <w:tcW w:w="5918" w:type="dxa"/>
                        </w:tcPr>
                        <w:p w14:paraId="195C4D0F" w14:textId="77777777" w:rsidR="00993989" w:rsidRDefault="000213DD">
                          <w:r>
                            <w:t>Advies internationale positie vermelding transgender ouder uit wie een kind wordt geboren op geboorteakte</w:t>
                          </w:r>
                        </w:p>
                      </w:tc>
                    </w:tr>
                  </w:tbl>
                  <w:p w14:paraId="2B37599D" w14:textId="77777777" w:rsidR="000213DD" w:rsidRDefault="000213D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F2069A" wp14:editId="15F4038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55F1AD" w14:textId="77777777" w:rsidR="00993989" w:rsidRPr="00A316E8" w:rsidRDefault="000213DD">
                          <w:pPr>
                            <w:pStyle w:val="Referentiegegevens"/>
                            <w:rPr>
                              <w:b/>
                              <w:bCs/>
                            </w:rPr>
                          </w:pPr>
                          <w:r w:rsidRPr="00A316E8">
                            <w:rPr>
                              <w:b/>
                              <w:bCs/>
                            </w:rPr>
                            <w:t>Directie Wetgeving en Juridische Zaken</w:t>
                          </w:r>
                        </w:p>
                        <w:p w14:paraId="0C254DC5" w14:textId="77777777" w:rsidR="00993989" w:rsidRDefault="000213DD">
                          <w:pPr>
                            <w:pStyle w:val="Referentiegegevens"/>
                          </w:pPr>
                          <w:r>
                            <w:t>Sector Privaatrecht</w:t>
                          </w:r>
                        </w:p>
                        <w:p w14:paraId="0E2542D4" w14:textId="77777777" w:rsidR="00993989" w:rsidRDefault="00993989">
                          <w:pPr>
                            <w:pStyle w:val="WitregelW1"/>
                          </w:pPr>
                        </w:p>
                        <w:p w14:paraId="468184B3" w14:textId="77777777" w:rsidR="00993989" w:rsidRPr="00401D8D" w:rsidRDefault="000213DD">
                          <w:pPr>
                            <w:pStyle w:val="Referentiegegevens"/>
                            <w:rPr>
                              <w:lang w:val="de-DE"/>
                            </w:rPr>
                          </w:pPr>
                          <w:r w:rsidRPr="00401D8D">
                            <w:rPr>
                              <w:lang w:val="de-DE"/>
                            </w:rPr>
                            <w:t>Turfmarkt 147</w:t>
                          </w:r>
                        </w:p>
                        <w:p w14:paraId="71CC9E04" w14:textId="77777777" w:rsidR="00993989" w:rsidRPr="00401D8D" w:rsidRDefault="000213DD">
                          <w:pPr>
                            <w:pStyle w:val="Referentiegegevens"/>
                            <w:rPr>
                              <w:lang w:val="de-DE"/>
                            </w:rPr>
                          </w:pPr>
                          <w:r w:rsidRPr="00401D8D">
                            <w:rPr>
                              <w:lang w:val="de-DE"/>
                            </w:rPr>
                            <w:t>2511 DP   Den Haag</w:t>
                          </w:r>
                        </w:p>
                        <w:p w14:paraId="51D6FB3C" w14:textId="77777777" w:rsidR="00993989" w:rsidRPr="00401D8D" w:rsidRDefault="000213DD">
                          <w:pPr>
                            <w:pStyle w:val="Referentiegegevens"/>
                            <w:rPr>
                              <w:lang w:val="de-DE"/>
                            </w:rPr>
                          </w:pPr>
                          <w:r w:rsidRPr="00401D8D">
                            <w:rPr>
                              <w:lang w:val="de-DE"/>
                            </w:rPr>
                            <w:t>Postbus 20301</w:t>
                          </w:r>
                        </w:p>
                        <w:p w14:paraId="3F710955" w14:textId="77777777" w:rsidR="00993989" w:rsidRPr="00401D8D" w:rsidRDefault="000213DD">
                          <w:pPr>
                            <w:pStyle w:val="Referentiegegevens"/>
                            <w:rPr>
                              <w:lang w:val="de-DE"/>
                            </w:rPr>
                          </w:pPr>
                          <w:r w:rsidRPr="00401D8D">
                            <w:rPr>
                              <w:lang w:val="de-DE"/>
                            </w:rPr>
                            <w:t>2500 EH   Den Haag</w:t>
                          </w:r>
                        </w:p>
                        <w:p w14:paraId="6E7FE83A" w14:textId="77777777" w:rsidR="00993989" w:rsidRPr="00401D8D" w:rsidRDefault="000213DD">
                          <w:pPr>
                            <w:pStyle w:val="Referentiegegevens"/>
                            <w:rPr>
                              <w:lang w:val="de-DE"/>
                            </w:rPr>
                          </w:pPr>
                          <w:r w:rsidRPr="00401D8D">
                            <w:rPr>
                              <w:lang w:val="de-DE"/>
                            </w:rPr>
                            <w:t>www.rijksoverheid.nl/jenv</w:t>
                          </w:r>
                        </w:p>
                        <w:p w14:paraId="3BFCFDEB" w14:textId="77777777" w:rsidR="00993989" w:rsidRPr="00401D8D" w:rsidRDefault="00993989">
                          <w:pPr>
                            <w:pStyle w:val="WitregelW1"/>
                            <w:rPr>
                              <w:lang w:val="de-DE"/>
                            </w:rPr>
                          </w:pPr>
                        </w:p>
                        <w:p w14:paraId="73A5FC28" w14:textId="77777777" w:rsidR="00993989" w:rsidRDefault="000213DD">
                          <w:pPr>
                            <w:pStyle w:val="Referentiegegevensbold"/>
                          </w:pPr>
                          <w:r>
                            <w:t>Onze referentie</w:t>
                          </w:r>
                        </w:p>
                        <w:p w14:paraId="41C777ED" w14:textId="57651608" w:rsidR="00993989" w:rsidRDefault="00992919">
                          <w:pPr>
                            <w:pStyle w:val="Referentiegegevens"/>
                          </w:pPr>
                          <w:r>
                            <w:t>6056635</w:t>
                          </w:r>
                          <w:r w:rsidR="000213DD">
                            <w:t xml:space="preserve"> </w:t>
                          </w:r>
                        </w:p>
                        <w:p w14:paraId="1C50A06F" w14:textId="77777777" w:rsidR="00993989" w:rsidRDefault="00993989">
                          <w:pPr>
                            <w:pStyle w:val="WitregelW1"/>
                          </w:pPr>
                        </w:p>
                        <w:p w14:paraId="5C2773ED" w14:textId="77777777" w:rsidR="00993989" w:rsidRDefault="000213DD">
                          <w:pPr>
                            <w:pStyle w:val="Referentiegegevensbold"/>
                          </w:pPr>
                          <w:r>
                            <w:t>Bijlage(n)</w:t>
                          </w:r>
                        </w:p>
                        <w:p w14:paraId="70972E60" w14:textId="77777777" w:rsidR="00993989" w:rsidRDefault="000213DD">
                          <w:pPr>
                            <w:pStyle w:val="Referentiegegevens"/>
                          </w:pPr>
                          <w:r>
                            <w:t>1</w:t>
                          </w:r>
                        </w:p>
                      </w:txbxContent>
                    </wps:txbx>
                    <wps:bodyPr vert="horz" wrap="square" lIns="0" tIns="0" rIns="0" bIns="0" anchor="t" anchorCtr="0"/>
                  </wps:wsp>
                </a:graphicData>
              </a:graphic>
            </wp:anchor>
          </w:drawing>
        </mc:Choice>
        <mc:Fallback>
          <w:pict>
            <v:shape w14:anchorId="2EF2069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055F1AD" w14:textId="77777777" w:rsidR="00993989" w:rsidRPr="00A316E8" w:rsidRDefault="000213DD">
                    <w:pPr>
                      <w:pStyle w:val="Referentiegegevens"/>
                      <w:rPr>
                        <w:b/>
                        <w:bCs/>
                      </w:rPr>
                    </w:pPr>
                    <w:r w:rsidRPr="00A316E8">
                      <w:rPr>
                        <w:b/>
                        <w:bCs/>
                      </w:rPr>
                      <w:t>Directie Wetgeving en Juridische Zaken</w:t>
                    </w:r>
                  </w:p>
                  <w:p w14:paraId="0C254DC5" w14:textId="77777777" w:rsidR="00993989" w:rsidRDefault="000213DD">
                    <w:pPr>
                      <w:pStyle w:val="Referentiegegevens"/>
                    </w:pPr>
                    <w:r>
                      <w:t>Sector Privaatrecht</w:t>
                    </w:r>
                  </w:p>
                  <w:p w14:paraId="0E2542D4" w14:textId="77777777" w:rsidR="00993989" w:rsidRDefault="00993989">
                    <w:pPr>
                      <w:pStyle w:val="WitregelW1"/>
                    </w:pPr>
                  </w:p>
                  <w:p w14:paraId="468184B3" w14:textId="77777777" w:rsidR="00993989" w:rsidRPr="00401D8D" w:rsidRDefault="000213DD">
                    <w:pPr>
                      <w:pStyle w:val="Referentiegegevens"/>
                      <w:rPr>
                        <w:lang w:val="de-DE"/>
                      </w:rPr>
                    </w:pPr>
                    <w:r w:rsidRPr="00401D8D">
                      <w:rPr>
                        <w:lang w:val="de-DE"/>
                      </w:rPr>
                      <w:t>Turfmarkt 147</w:t>
                    </w:r>
                  </w:p>
                  <w:p w14:paraId="71CC9E04" w14:textId="77777777" w:rsidR="00993989" w:rsidRPr="00401D8D" w:rsidRDefault="000213DD">
                    <w:pPr>
                      <w:pStyle w:val="Referentiegegevens"/>
                      <w:rPr>
                        <w:lang w:val="de-DE"/>
                      </w:rPr>
                    </w:pPr>
                    <w:r w:rsidRPr="00401D8D">
                      <w:rPr>
                        <w:lang w:val="de-DE"/>
                      </w:rPr>
                      <w:t>2511 DP   Den Haag</w:t>
                    </w:r>
                  </w:p>
                  <w:p w14:paraId="51D6FB3C" w14:textId="77777777" w:rsidR="00993989" w:rsidRPr="00401D8D" w:rsidRDefault="000213DD">
                    <w:pPr>
                      <w:pStyle w:val="Referentiegegevens"/>
                      <w:rPr>
                        <w:lang w:val="de-DE"/>
                      </w:rPr>
                    </w:pPr>
                    <w:r w:rsidRPr="00401D8D">
                      <w:rPr>
                        <w:lang w:val="de-DE"/>
                      </w:rPr>
                      <w:t>Postbus 20301</w:t>
                    </w:r>
                  </w:p>
                  <w:p w14:paraId="3F710955" w14:textId="77777777" w:rsidR="00993989" w:rsidRPr="00401D8D" w:rsidRDefault="000213DD">
                    <w:pPr>
                      <w:pStyle w:val="Referentiegegevens"/>
                      <w:rPr>
                        <w:lang w:val="de-DE"/>
                      </w:rPr>
                    </w:pPr>
                    <w:r w:rsidRPr="00401D8D">
                      <w:rPr>
                        <w:lang w:val="de-DE"/>
                      </w:rPr>
                      <w:t>2500 EH   Den Haag</w:t>
                    </w:r>
                  </w:p>
                  <w:p w14:paraId="6E7FE83A" w14:textId="77777777" w:rsidR="00993989" w:rsidRPr="00401D8D" w:rsidRDefault="000213DD">
                    <w:pPr>
                      <w:pStyle w:val="Referentiegegevens"/>
                      <w:rPr>
                        <w:lang w:val="de-DE"/>
                      </w:rPr>
                    </w:pPr>
                    <w:r w:rsidRPr="00401D8D">
                      <w:rPr>
                        <w:lang w:val="de-DE"/>
                      </w:rPr>
                      <w:t>www.rijksoverheid.nl/jenv</w:t>
                    </w:r>
                  </w:p>
                  <w:p w14:paraId="3BFCFDEB" w14:textId="77777777" w:rsidR="00993989" w:rsidRPr="00401D8D" w:rsidRDefault="00993989">
                    <w:pPr>
                      <w:pStyle w:val="WitregelW1"/>
                      <w:rPr>
                        <w:lang w:val="de-DE"/>
                      </w:rPr>
                    </w:pPr>
                  </w:p>
                  <w:p w14:paraId="73A5FC28" w14:textId="77777777" w:rsidR="00993989" w:rsidRDefault="000213DD">
                    <w:pPr>
                      <w:pStyle w:val="Referentiegegevensbold"/>
                    </w:pPr>
                    <w:r>
                      <w:t>Onze referentie</w:t>
                    </w:r>
                  </w:p>
                  <w:p w14:paraId="41C777ED" w14:textId="57651608" w:rsidR="00993989" w:rsidRDefault="00992919">
                    <w:pPr>
                      <w:pStyle w:val="Referentiegegevens"/>
                    </w:pPr>
                    <w:r>
                      <w:t>6056635</w:t>
                    </w:r>
                    <w:r w:rsidR="000213DD">
                      <w:t xml:space="preserve"> </w:t>
                    </w:r>
                  </w:p>
                  <w:p w14:paraId="1C50A06F" w14:textId="77777777" w:rsidR="00993989" w:rsidRDefault="00993989">
                    <w:pPr>
                      <w:pStyle w:val="WitregelW1"/>
                    </w:pPr>
                  </w:p>
                  <w:p w14:paraId="5C2773ED" w14:textId="77777777" w:rsidR="00993989" w:rsidRDefault="000213DD">
                    <w:pPr>
                      <w:pStyle w:val="Referentiegegevensbold"/>
                    </w:pPr>
                    <w:r>
                      <w:t>Bijlage(n)</w:t>
                    </w:r>
                  </w:p>
                  <w:p w14:paraId="70972E60" w14:textId="77777777" w:rsidR="00993989" w:rsidRDefault="000213D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D376998" wp14:editId="61DABE1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7DDB89" w14:textId="2366F558" w:rsidR="00993989" w:rsidRDefault="000213DD">
                          <w:pPr>
                            <w:pStyle w:val="Referentiegegevens"/>
                          </w:pPr>
                          <w:r>
                            <w:t xml:space="preserve">Pagina </w:t>
                          </w:r>
                          <w:r>
                            <w:fldChar w:fldCharType="begin"/>
                          </w:r>
                          <w:r>
                            <w:instrText>PAGE</w:instrText>
                          </w:r>
                          <w:r>
                            <w:fldChar w:fldCharType="separate"/>
                          </w:r>
                          <w:r w:rsidR="0025544E">
                            <w:rPr>
                              <w:noProof/>
                            </w:rPr>
                            <w:t>1</w:t>
                          </w:r>
                          <w:r>
                            <w:fldChar w:fldCharType="end"/>
                          </w:r>
                          <w:r>
                            <w:t xml:space="preserve"> van </w:t>
                          </w:r>
                          <w:r>
                            <w:fldChar w:fldCharType="begin"/>
                          </w:r>
                          <w:r>
                            <w:instrText>NUMPAGES</w:instrText>
                          </w:r>
                          <w:r>
                            <w:fldChar w:fldCharType="separate"/>
                          </w:r>
                          <w:r w:rsidR="0025544E">
                            <w:rPr>
                              <w:noProof/>
                            </w:rPr>
                            <w:t>1</w:t>
                          </w:r>
                          <w:r>
                            <w:fldChar w:fldCharType="end"/>
                          </w:r>
                        </w:p>
                      </w:txbxContent>
                    </wps:txbx>
                    <wps:bodyPr vert="horz" wrap="square" lIns="0" tIns="0" rIns="0" bIns="0" anchor="t" anchorCtr="0"/>
                  </wps:wsp>
                </a:graphicData>
              </a:graphic>
            </wp:anchor>
          </w:drawing>
        </mc:Choice>
        <mc:Fallback>
          <w:pict>
            <v:shape w14:anchorId="4D37699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87DDB89" w14:textId="2366F558" w:rsidR="00993989" w:rsidRDefault="000213DD">
                    <w:pPr>
                      <w:pStyle w:val="Referentiegegevens"/>
                    </w:pPr>
                    <w:r>
                      <w:t xml:space="preserve">Pagina </w:t>
                    </w:r>
                    <w:r>
                      <w:fldChar w:fldCharType="begin"/>
                    </w:r>
                    <w:r>
                      <w:instrText>PAGE</w:instrText>
                    </w:r>
                    <w:r>
                      <w:fldChar w:fldCharType="separate"/>
                    </w:r>
                    <w:r w:rsidR="0025544E">
                      <w:rPr>
                        <w:noProof/>
                      </w:rPr>
                      <w:t>1</w:t>
                    </w:r>
                    <w:r>
                      <w:fldChar w:fldCharType="end"/>
                    </w:r>
                    <w:r>
                      <w:t xml:space="preserve"> van </w:t>
                    </w:r>
                    <w:r>
                      <w:fldChar w:fldCharType="begin"/>
                    </w:r>
                    <w:r>
                      <w:instrText>NUMPAGES</w:instrText>
                    </w:r>
                    <w:r>
                      <w:fldChar w:fldCharType="separate"/>
                    </w:r>
                    <w:r w:rsidR="0025544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FBC4CD5" wp14:editId="15DC493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C2E700" w14:textId="77777777" w:rsidR="000213DD" w:rsidRDefault="000213DD"/>
                      </w:txbxContent>
                    </wps:txbx>
                    <wps:bodyPr vert="horz" wrap="square" lIns="0" tIns="0" rIns="0" bIns="0" anchor="t" anchorCtr="0"/>
                  </wps:wsp>
                </a:graphicData>
              </a:graphic>
            </wp:anchor>
          </w:drawing>
        </mc:Choice>
        <mc:Fallback>
          <w:pict>
            <v:shape w14:anchorId="1FBC4CD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4C2E700" w14:textId="77777777" w:rsidR="000213DD" w:rsidRDefault="000213D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C94A4"/>
    <w:multiLevelType w:val="multilevel"/>
    <w:tmpl w:val="06B9A6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F968E2F"/>
    <w:multiLevelType w:val="multilevel"/>
    <w:tmpl w:val="77A5CD3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38C5382"/>
    <w:multiLevelType w:val="multilevel"/>
    <w:tmpl w:val="BE439A3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050CA58"/>
    <w:multiLevelType w:val="multilevel"/>
    <w:tmpl w:val="6FAE949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C3476E9"/>
    <w:multiLevelType w:val="hybridMultilevel"/>
    <w:tmpl w:val="58B2FC5E"/>
    <w:lvl w:ilvl="0" w:tplc="7B4820D2">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46B5C50"/>
    <w:multiLevelType w:val="multilevel"/>
    <w:tmpl w:val="DB1E490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DD8A17F"/>
    <w:multiLevelType w:val="multilevel"/>
    <w:tmpl w:val="5073AAA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43"/>
    <w:rsid w:val="000213DD"/>
    <w:rsid w:val="00095476"/>
    <w:rsid w:val="000F5345"/>
    <w:rsid w:val="00195587"/>
    <w:rsid w:val="00252D50"/>
    <w:rsid w:val="0025544E"/>
    <w:rsid w:val="00401D8D"/>
    <w:rsid w:val="00542C6B"/>
    <w:rsid w:val="005A1602"/>
    <w:rsid w:val="005D4E96"/>
    <w:rsid w:val="00660206"/>
    <w:rsid w:val="006E4F6E"/>
    <w:rsid w:val="0072047D"/>
    <w:rsid w:val="0073564D"/>
    <w:rsid w:val="00764078"/>
    <w:rsid w:val="00811D18"/>
    <w:rsid w:val="00867D24"/>
    <w:rsid w:val="008847C6"/>
    <w:rsid w:val="008D7084"/>
    <w:rsid w:val="00900675"/>
    <w:rsid w:val="00971B7F"/>
    <w:rsid w:val="009760B0"/>
    <w:rsid w:val="00992919"/>
    <w:rsid w:val="00993989"/>
    <w:rsid w:val="00A316E8"/>
    <w:rsid w:val="00A87E3B"/>
    <w:rsid w:val="00AA4DA6"/>
    <w:rsid w:val="00AB6C8C"/>
    <w:rsid w:val="00B03CD1"/>
    <w:rsid w:val="00B8625B"/>
    <w:rsid w:val="00BC5B4B"/>
    <w:rsid w:val="00BF3446"/>
    <w:rsid w:val="00CF0321"/>
    <w:rsid w:val="00D5155C"/>
    <w:rsid w:val="00D673EB"/>
    <w:rsid w:val="00DA3852"/>
    <w:rsid w:val="00DF4053"/>
    <w:rsid w:val="00E07343"/>
    <w:rsid w:val="00E91EA6"/>
    <w:rsid w:val="00EF01C8"/>
    <w:rsid w:val="00F33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8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A87E3B"/>
    <w:pPr>
      <w:ind w:left="720"/>
      <w:contextualSpacing/>
    </w:pPr>
  </w:style>
  <w:style w:type="paragraph" w:styleId="Voetnoottekst">
    <w:name w:val="footnote text"/>
    <w:basedOn w:val="Standaard"/>
    <w:link w:val="VoetnoottekstChar"/>
    <w:uiPriority w:val="99"/>
    <w:semiHidden/>
    <w:unhideWhenUsed/>
    <w:rsid w:val="00A87E3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87E3B"/>
    <w:rPr>
      <w:rFonts w:ascii="Verdana" w:hAnsi="Verdana"/>
      <w:color w:val="000000"/>
    </w:rPr>
  </w:style>
  <w:style w:type="character" w:styleId="Voetnootmarkering">
    <w:name w:val="footnote reference"/>
    <w:basedOn w:val="Standaardalinea-lettertype"/>
    <w:uiPriority w:val="99"/>
    <w:semiHidden/>
    <w:unhideWhenUsed/>
    <w:rsid w:val="00A87E3B"/>
    <w:rPr>
      <w:vertAlign w:val="superscript"/>
    </w:rPr>
  </w:style>
  <w:style w:type="paragraph" w:styleId="Koptekst">
    <w:name w:val="header"/>
    <w:basedOn w:val="Standaard"/>
    <w:link w:val="KoptekstChar"/>
    <w:uiPriority w:val="99"/>
    <w:unhideWhenUsed/>
    <w:rsid w:val="007640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64078"/>
    <w:rPr>
      <w:rFonts w:ascii="Verdana" w:hAnsi="Verdana"/>
      <w:color w:val="000000"/>
      <w:sz w:val="18"/>
      <w:szCs w:val="18"/>
    </w:rPr>
  </w:style>
  <w:style w:type="paragraph" w:styleId="Revisie">
    <w:name w:val="Revision"/>
    <w:hidden/>
    <w:uiPriority w:val="99"/>
    <w:semiHidden/>
    <w:rsid w:val="008847C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A1602"/>
    <w:rPr>
      <w:sz w:val="16"/>
      <w:szCs w:val="16"/>
    </w:rPr>
  </w:style>
  <w:style w:type="paragraph" w:styleId="Tekstopmerking">
    <w:name w:val="annotation text"/>
    <w:basedOn w:val="Standaard"/>
    <w:link w:val="TekstopmerkingChar"/>
    <w:uiPriority w:val="99"/>
    <w:unhideWhenUsed/>
    <w:rsid w:val="005A1602"/>
    <w:pPr>
      <w:spacing w:line="240" w:lineRule="auto"/>
    </w:pPr>
    <w:rPr>
      <w:sz w:val="20"/>
      <w:szCs w:val="20"/>
    </w:rPr>
  </w:style>
  <w:style w:type="character" w:customStyle="1" w:styleId="TekstopmerkingChar">
    <w:name w:val="Tekst opmerking Char"/>
    <w:basedOn w:val="Standaardalinea-lettertype"/>
    <w:link w:val="Tekstopmerking"/>
    <w:uiPriority w:val="99"/>
    <w:rsid w:val="005A160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A1602"/>
    <w:rPr>
      <w:b/>
      <w:bCs/>
    </w:rPr>
  </w:style>
  <w:style w:type="character" w:customStyle="1" w:styleId="OnderwerpvanopmerkingChar">
    <w:name w:val="Onderwerp van opmerking Char"/>
    <w:basedOn w:val="TekstopmerkingChar"/>
    <w:link w:val="Onderwerpvanopmerking"/>
    <w:uiPriority w:val="99"/>
    <w:semiHidden/>
    <w:rsid w:val="005A160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858</ap:Words>
  <ap:Characters>4724</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 Advies internationale positie vermelding transgender ouder uit wie een kind wordt geboren op geboorteakte</vt:lpstr>
    </vt:vector>
  </ap:TitlesOfParts>
  <ap:LinksUpToDate>false</ap:LinksUpToDate>
  <ap:CharactersWithSpaces>5571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2025-02-20T16:00:00.0000000Z</dcterms:created>
  <dcterms:modified xsi:type="dcterms:W3CDTF">2025-02-20T16:00:00.0000000Z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Advies internationale positie vermelding transgender ouder uit wie een kind wordt geboren op geboorteakte</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