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24922" w14:paraId="14D50339" w14:textId="77777777">
        <w:tc>
          <w:tcPr>
            <w:tcW w:w="6733" w:type="dxa"/>
            <w:gridSpan w:val="2"/>
            <w:tcBorders>
              <w:top w:val="nil"/>
              <w:left w:val="nil"/>
              <w:bottom w:val="nil"/>
              <w:right w:val="nil"/>
            </w:tcBorders>
            <w:vAlign w:val="center"/>
          </w:tcPr>
          <w:p w:rsidR="00997775" w:rsidP="00710A7A" w:rsidRDefault="00997775" w14:paraId="6587B6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64EC9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24922" w14:paraId="7475BD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E9552F" w14:textId="77777777">
            <w:r w:rsidRPr="008B0CC5">
              <w:t xml:space="preserve">Vergaderjaar </w:t>
            </w:r>
            <w:r w:rsidR="00AC6B87">
              <w:t>2024-2025</w:t>
            </w:r>
          </w:p>
        </w:tc>
      </w:tr>
      <w:tr w:rsidR="00997775" w:rsidTr="00924922" w14:paraId="01059D99" w14:textId="77777777">
        <w:trPr>
          <w:cantSplit/>
        </w:trPr>
        <w:tc>
          <w:tcPr>
            <w:tcW w:w="10985" w:type="dxa"/>
            <w:gridSpan w:val="3"/>
            <w:tcBorders>
              <w:top w:val="nil"/>
              <w:left w:val="nil"/>
              <w:bottom w:val="nil"/>
              <w:right w:val="nil"/>
            </w:tcBorders>
          </w:tcPr>
          <w:p w:rsidR="00997775" w:rsidRDefault="00997775" w14:paraId="63FD21C6" w14:textId="77777777"/>
        </w:tc>
      </w:tr>
      <w:tr w:rsidR="00997775" w:rsidTr="00924922" w14:paraId="5526BF68" w14:textId="77777777">
        <w:trPr>
          <w:cantSplit/>
        </w:trPr>
        <w:tc>
          <w:tcPr>
            <w:tcW w:w="10985" w:type="dxa"/>
            <w:gridSpan w:val="3"/>
            <w:tcBorders>
              <w:top w:val="nil"/>
              <w:left w:val="nil"/>
              <w:bottom w:val="single" w:color="auto" w:sz="4" w:space="0"/>
              <w:right w:val="nil"/>
            </w:tcBorders>
          </w:tcPr>
          <w:p w:rsidR="00997775" w:rsidRDefault="00997775" w14:paraId="4F7BA2F0" w14:textId="77777777"/>
        </w:tc>
      </w:tr>
      <w:tr w:rsidR="00997775" w:rsidTr="00924922" w14:paraId="697B8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89E580" w14:textId="77777777"/>
        </w:tc>
        <w:tc>
          <w:tcPr>
            <w:tcW w:w="7654" w:type="dxa"/>
            <w:gridSpan w:val="2"/>
          </w:tcPr>
          <w:p w:rsidR="00997775" w:rsidRDefault="00997775" w14:paraId="27364ED8" w14:textId="77777777"/>
        </w:tc>
      </w:tr>
      <w:tr w:rsidR="00924922" w:rsidTr="00924922" w14:paraId="615C92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439683CE" w14:textId="3DAD5B09">
            <w:pPr>
              <w:rPr>
                <w:b/>
              </w:rPr>
            </w:pPr>
            <w:r>
              <w:rPr>
                <w:b/>
              </w:rPr>
              <w:t>35 334</w:t>
            </w:r>
          </w:p>
        </w:tc>
        <w:tc>
          <w:tcPr>
            <w:tcW w:w="7654" w:type="dxa"/>
            <w:gridSpan w:val="2"/>
          </w:tcPr>
          <w:p w:rsidR="00924922" w:rsidP="00924922" w:rsidRDefault="00924922" w14:paraId="004B3C7F" w14:textId="58A12325">
            <w:pPr>
              <w:rPr>
                <w:b/>
              </w:rPr>
            </w:pPr>
            <w:r w:rsidRPr="00DD5B05">
              <w:rPr>
                <w:b/>
                <w:bCs/>
              </w:rPr>
              <w:t>Problematiek rondom stikstof en PFAS</w:t>
            </w:r>
          </w:p>
        </w:tc>
      </w:tr>
      <w:tr w:rsidR="00924922" w:rsidTr="00924922" w14:paraId="104F7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3771F0B3" w14:textId="77777777"/>
        </w:tc>
        <w:tc>
          <w:tcPr>
            <w:tcW w:w="7654" w:type="dxa"/>
            <w:gridSpan w:val="2"/>
          </w:tcPr>
          <w:p w:rsidR="00924922" w:rsidP="00924922" w:rsidRDefault="00924922" w14:paraId="292BCC75" w14:textId="77777777"/>
        </w:tc>
      </w:tr>
      <w:tr w:rsidR="00924922" w:rsidTr="00924922" w14:paraId="1228B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54BA471F" w14:textId="77777777"/>
        </w:tc>
        <w:tc>
          <w:tcPr>
            <w:tcW w:w="7654" w:type="dxa"/>
            <w:gridSpan w:val="2"/>
          </w:tcPr>
          <w:p w:rsidR="00924922" w:rsidP="00924922" w:rsidRDefault="00924922" w14:paraId="09475F89" w14:textId="77777777"/>
        </w:tc>
      </w:tr>
      <w:tr w:rsidR="00924922" w:rsidTr="00924922" w14:paraId="0A48D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3E933A05" w14:textId="3CD43619">
            <w:pPr>
              <w:rPr>
                <w:b/>
              </w:rPr>
            </w:pPr>
            <w:r>
              <w:rPr>
                <w:b/>
              </w:rPr>
              <w:t xml:space="preserve">Nr. </w:t>
            </w:r>
            <w:r>
              <w:rPr>
                <w:b/>
              </w:rPr>
              <w:t>337</w:t>
            </w:r>
          </w:p>
        </w:tc>
        <w:tc>
          <w:tcPr>
            <w:tcW w:w="7654" w:type="dxa"/>
            <w:gridSpan w:val="2"/>
          </w:tcPr>
          <w:p w:rsidR="00924922" w:rsidP="00924922" w:rsidRDefault="00924922" w14:paraId="3125981A" w14:textId="005F6AB6">
            <w:pPr>
              <w:rPr>
                <w:b/>
              </w:rPr>
            </w:pPr>
            <w:r>
              <w:rPr>
                <w:b/>
              </w:rPr>
              <w:t xml:space="preserve">MOTIE VAN </w:t>
            </w:r>
            <w:r>
              <w:rPr>
                <w:b/>
              </w:rPr>
              <w:t>HET LID VAN CAMPEN C.S.</w:t>
            </w:r>
          </w:p>
        </w:tc>
      </w:tr>
      <w:tr w:rsidR="00924922" w:rsidTr="00924922" w14:paraId="2F2A7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28B16652" w14:textId="77777777"/>
        </w:tc>
        <w:tc>
          <w:tcPr>
            <w:tcW w:w="7654" w:type="dxa"/>
            <w:gridSpan w:val="2"/>
          </w:tcPr>
          <w:p w:rsidR="00924922" w:rsidP="00924922" w:rsidRDefault="00924922" w14:paraId="38AF10F6" w14:textId="2A2B8BDB">
            <w:r>
              <w:t>Voorgesteld 20 februari 2025</w:t>
            </w:r>
          </w:p>
        </w:tc>
      </w:tr>
      <w:tr w:rsidR="00924922" w:rsidTr="00924922" w14:paraId="3704CD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0B3908F5" w14:textId="77777777"/>
        </w:tc>
        <w:tc>
          <w:tcPr>
            <w:tcW w:w="7654" w:type="dxa"/>
            <w:gridSpan w:val="2"/>
          </w:tcPr>
          <w:p w:rsidR="00924922" w:rsidP="00924922" w:rsidRDefault="00924922" w14:paraId="26196357" w14:textId="77777777"/>
        </w:tc>
      </w:tr>
      <w:tr w:rsidR="00924922" w:rsidTr="00924922" w14:paraId="536D6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4E432FD9" w14:textId="77777777"/>
        </w:tc>
        <w:tc>
          <w:tcPr>
            <w:tcW w:w="7654" w:type="dxa"/>
            <w:gridSpan w:val="2"/>
          </w:tcPr>
          <w:p w:rsidR="00924922" w:rsidP="00924922" w:rsidRDefault="00924922" w14:paraId="028F6DA1" w14:textId="77777777">
            <w:r>
              <w:t>De Kamer,</w:t>
            </w:r>
          </w:p>
        </w:tc>
      </w:tr>
      <w:tr w:rsidR="00924922" w:rsidTr="00924922" w14:paraId="37315A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27DA72D4" w14:textId="77777777"/>
        </w:tc>
        <w:tc>
          <w:tcPr>
            <w:tcW w:w="7654" w:type="dxa"/>
            <w:gridSpan w:val="2"/>
          </w:tcPr>
          <w:p w:rsidR="00924922" w:rsidP="00924922" w:rsidRDefault="00924922" w14:paraId="02740004" w14:textId="77777777"/>
        </w:tc>
      </w:tr>
      <w:tr w:rsidR="00924922" w:rsidTr="00924922" w14:paraId="56CED9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7B6960B9" w14:textId="77777777"/>
        </w:tc>
        <w:tc>
          <w:tcPr>
            <w:tcW w:w="7654" w:type="dxa"/>
            <w:gridSpan w:val="2"/>
          </w:tcPr>
          <w:p w:rsidR="00924922" w:rsidP="00924922" w:rsidRDefault="00924922" w14:paraId="14B09EF5" w14:textId="77777777">
            <w:r>
              <w:t>gehoord de beraadslaging,</w:t>
            </w:r>
          </w:p>
        </w:tc>
      </w:tr>
      <w:tr w:rsidR="00924922" w:rsidTr="00924922" w14:paraId="39A55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58740118" w14:textId="77777777"/>
        </w:tc>
        <w:tc>
          <w:tcPr>
            <w:tcW w:w="7654" w:type="dxa"/>
            <w:gridSpan w:val="2"/>
          </w:tcPr>
          <w:p w:rsidR="00924922" w:rsidP="00924922" w:rsidRDefault="00924922" w14:paraId="755ADB8B" w14:textId="77777777"/>
        </w:tc>
      </w:tr>
      <w:tr w:rsidR="00924922" w:rsidTr="00924922" w14:paraId="1B6DB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4922" w:rsidP="00924922" w:rsidRDefault="00924922" w14:paraId="181145CF" w14:textId="77777777"/>
        </w:tc>
        <w:tc>
          <w:tcPr>
            <w:tcW w:w="7654" w:type="dxa"/>
            <w:gridSpan w:val="2"/>
          </w:tcPr>
          <w:p w:rsidRPr="00924922" w:rsidR="00924922" w:rsidP="00924922" w:rsidRDefault="00924922" w14:paraId="2584F5A3" w14:textId="77777777">
            <w:r w:rsidRPr="00924922">
              <w:t>constaterende dat de ministeriële commissie gericht is op het uitwerken van een concreet programma met als doel om Nederland van het slot te halen en perspectief te bieden aan sectoren die zijn geraakt door de rechterlijke uitspraken;</w:t>
            </w:r>
          </w:p>
          <w:p w:rsidR="00924922" w:rsidP="00924922" w:rsidRDefault="00924922" w14:paraId="3AE21B59" w14:textId="77777777"/>
          <w:p w:rsidRPr="00924922" w:rsidR="00924922" w:rsidP="00924922" w:rsidRDefault="00924922" w14:paraId="78D039BD" w14:textId="678D82DC">
            <w:r w:rsidRPr="00924922">
              <w:t>constaterende dat het tweede spoor van de commissie gericht is op een geborgde daling van stikstofemissie en geborgd natuurherstel- en verbetering;</w:t>
            </w:r>
          </w:p>
          <w:p w:rsidR="00924922" w:rsidP="00924922" w:rsidRDefault="00924922" w14:paraId="24D9B069" w14:textId="77777777"/>
          <w:p w:rsidRPr="00924922" w:rsidR="00924922" w:rsidP="00924922" w:rsidRDefault="00924922" w14:paraId="67440B75" w14:textId="0F3FFD00">
            <w:r w:rsidRPr="00924922">
              <w:t>overwegende dat wetenschappers en juristen bepleiten dat een geborgde dalende stikstofuitstoot noodzakelijk is voor de juridische houdbaarheid van maatregelen in het "juridische spoor";</w:t>
            </w:r>
          </w:p>
          <w:p w:rsidR="00924922" w:rsidP="00924922" w:rsidRDefault="00924922" w14:paraId="23668195" w14:textId="77777777"/>
          <w:p w:rsidRPr="00924922" w:rsidR="00924922" w:rsidP="00924922" w:rsidRDefault="00924922" w14:paraId="387874D3" w14:textId="4E516397">
            <w:r w:rsidRPr="00924922">
              <w:t>overwegende dat juridische houdbaarheid noodzakelijk is om ondernemers en bedrijven zekerheid te geven;</w:t>
            </w:r>
          </w:p>
          <w:p w:rsidR="00924922" w:rsidP="00924922" w:rsidRDefault="00924922" w14:paraId="6351EC73" w14:textId="77777777"/>
          <w:p w:rsidRPr="00924922" w:rsidR="00924922" w:rsidP="00924922" w:rsidRDefault="00924922" w14:paraId="00269D05" w14:textId="2E85EFEC">
            <w:r w:rsidRPr="00924922">
              <w:t xml:space="preserve">overwegende dat het van belang is dat </w:t>
            </w:r>
            <w:proofErr w:type="spellStart"/>
            <w:r w:rsidRPr="00924922">
              <w:t>emissiereducerende</w:t>
            </w:r>
            <w:proofErr w:type="spellEnd"/>
            <w:r w:rsidRPr="00924922">
              <w:t xml:space="preserve"> maatregelen in voldoende mate leiden tot een structurele daling voor het landelijke doelbereik;</w:t>
            </w:r>
          </w:p>
          <w:p w:rsidR="00924922" w:rsidP="00924922" w:rsidRDefault="00924922" w14:paraId="7B28193E" w14:textId="77777777"/>
          <w:p w:rsidRPr="00924922" w:rsidR="00924922" w:rsidP="00924922" w:rsidRDefault="00924922" w14:paraId="64627E8A" w14:textId="58E8EF10">
            <w:r w:rsidRPr="00924922">
              <w:t>verzoekt de regering helder te zijn over welke emissiereductie, op basis van absolute reductiedoelen, nodig is voor het landelijke doelbereik, te onderbouwen hoe de maatregelen uit het tweede spoor daaraan bijdragen, en de mate van emissiereductie te laten doorrekenen door het PBL,</w:t>
            </w:r>
          </w:p>
          <w:p w:rsidR="00924922" w:rsidP="00924922" w:rsidRDefault="00924922" w14:paraId="33DDE386" w14:textId="77777777"/>
          <w:p w:rsidRPr="00924922" w:rsidR="00924922" w:rsidP="00924922" w:rsidRDefault="00924922" w14:paraId="319D570A" w14:textId="4C5D56F5">
            <w:r w:rsidRPr="00924922">
              <w:t>en gaat over tot de orde van de dag.</w:t>
            </w:r>
          </w:p>
          <w:p w:rsidR="00924922" w:rsidP="00924922" w:rsidRDefault="00924922" w14:paraId="3FC3964A" w14:textId="77777777"/>
          <w:p w:rsidR="00924922" w:rsidP="00924922" w:rsidRDefault="00924922" w14:paraId="7EDD3BE6" w14:textId="77777777">
            <w:r w:rsidRPr="00924922">
              <w:t>Van Campen</w:t>
            </w:r>
          </w:p>
          <w:p w:rsidR="00924922" w:rsidP="00924922" w:rsidRDefault="00924922" w14:paraId="074D562E" w14:textId="77777777">
            <w:r w:rsidRPr="00924922">
              <w:t>Holman</w:t>
            </w:r>
          </w:p>
          <w:p w:rsidR="00924922" w:rsidP="00924922" w:rsidRDefault="00924922" w14:paraId="15FFA0D4" w14:textId="77777777">
            <w:proofErr w:type="spellStart"/>
            <w:r w:rsidRPr="00924922">
              <w:t>Podt</w:t>
            </w:r>
            <w:proofErr w:type="spellEnd"/>
          </w:p>
          <w:p w:rsidR="00924922" w:rsidP="00924922" w:rsidRDefault="00924922" w14:paraId="3B9B7FF6" w14:textId="77777777">
            <w:r w:rsidRPr="00924922">
              <w:t>Grinwis</w:t>
            </w:r>
          </w:p>
          <w:p w:rsidR="00924922" w:rsidP="00924922" w:rsidRDefault="00924922" w14:paraId="6D284153" w14:textId="77777777">
            <w:r w:rsidRPr="00924922">
              <w:t>Vedder</w:t>
            </w:r>
          </w:p>
          <w:p w:rsidR="00924922" w:rsidP="00924922" w:rsidRDefault="00924922" w14:paraId="56028ECB" w14:textId="77777777">
            <w:r w:rsidRPr="00924922">
              <w:t>Koekkoek</w:t>
            </w:r>
          </w:p>
          <w:p w:rsidR="00924922" w:rsidP="00924922" w:rsidRDefault="00924922" w14:paraId="553E98E8" w14:textId="77777777">
            <w:proofErr w:type="spellStart"/>
            <w:r w:rsidRPr="00924922">
              <w:lastRenderedPageBreak/>
              <w:t>Bromet</w:t>
            </w:r>
            <w:proofErr w:type="spellEnd"/>
            <w:r w:rsidRPr="00924922">
              <w:t xml:space="preserve"> </w:t>
            </w:r>
          </w:p>
          <w:p w:rsidR="00924922" w:rsidP="00924922" w:rsidRDefault="00924922" w14:paraId="69AFE193" w14:textId="5D7CE3E8">
            <w:r w:rsidRPr="00924922">
              <w:t>Beckerman</w:t>
            </w:r>
          </w:p>
        </w:tc>
      </w:tr>
    </w:tbl>
    <w:p w:rsidR="00997775" w:rsidRDefault="00997775" w14:paraId="5B8F91D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EBBC" w14:textId="77777777" w:rsidR="00924922" w:rsidRDefault="00924922">
      <w:pPr>
        <w:spacing w:line="20" w:lineRule="exact"/>
      </w:pPr>
    </w:p>
  </w:endnote>
  <w:endnote w:type="continuationSeparator" w:id="0">
    <w:p w14:paraId="54E022C0" w14:textId="77777777" w:rsidR="00924922" w:rsidRDefault="00924922">
      <w:pPr>
        <w:pStyle w:val="Amendement"/>
      </w:pPr>
      <w:r>
        <w:rPr>
          <w:b w:val="0"/>
        </w:rPr>
        <w:t xml:space="preserve"> </w:t>
      </w:r>
    </w:p>
  </w:endnote>
  <w:endnote w:type="continuationNotice" w:id="1">
    <w:p w14:paraId="25FBB8F9" w14:textId="77777777" w:rsidR="00924922" w:rsidRDefault="009249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EEA6" w14:textId="77777777" w:rsidR="00924922" w:rsidRDefault="00924922">
      <w:pPr>
        <w:pStyle w:val="Amendement"/>
      </w:pPr>
      <w:r>
        <w:rPr>
          <w:b w:val="0"/>
        </w:rPr>
        <w:separator/>
      </w:r>
    </w:p>
  </w:footnote>
  <w:footnote w:type="continuationSeparator" w:id="0">
    <w:p w14:paraId="5396BB69" w14:textId="77777777" w:rsidR="00924922" w:rsidRDefault="00924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2"/>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24922"/>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B001E"/>
  <w15:docId w15:val="{A9FD8C16-E12A-4FE3-BA01-02741778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224</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2025-02-21T11:46:00.0000000Z</dcterms:created>
  <dcterms:modified xsi:type="dcterms:W3CDTF">2025-02-21T12:07:00.0000000Z</dcterms:modified>
  <dc:description>------------------------</dc:description>
  <dc:subject/>
  <keywords/>
  <version/>
  <category/>
</coreProperties>
</file>