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36D" w:rsidR="00BC036D" w:rsidP="00BC036D" w:rsidRDefault="00103BB4" w14:paraId="534E2615" w14:textId="30EF18FA">
      <w:pPr>
        <w:ind w:left="1416" w:hanging="1416"/>
        <w:rPr>
          <w:rFonts w:ascii="Calibri" w:hAnsi="Calibri" w:cs="Calibri"/>
        </w:rPr>
      </w:pPr>
      <w:r w:rsidRPr="00BC036D">
        <w:rPr>
          <w:rFonts w:ascii="Calibri" w:hAnsi="Calibri" w:cs="Calibri"/>
        </w:rPr>
        <w:t>36</w:t>
      </w:r>
      <w:r w:rsidRPr="00BC036D" w:rsidR="00BC036D">
        <w:rPr>
          <w:rFonts w:ascii="Calibri" w:hAnsi="Calibri" w:cs="Calibri"/>
        </w:rPr>
        <w:t xml:space="preserve"> </w:t>
      </w:r>
      <w:r w:rsidRPr="00BC036D">
        <w:rPr>
          <w:rFonts w:ascii="Calibri" w:hAnsi="Calibri" w:cs="Calibri"/>
        </w:rPr>
        <w:t>600</w:t>
      </w:r>
      <w:r w:rsidRPr="00BC036D" w:rsidR="00BC036D">
        <w:rPr>
          <w:rFonts w:ascii="Calibri" w:hAnsi="Calibri" w:cs="Calibri"/>
        </w:rPr>
        <w:t xml:space="preserve"> </w:t>
      </w:r>
      <w:r w:rsidRPr="00BC036D">
        <w:rPr>
          <w:rFonts w:ascii="Calibri" w:hAnsi="Calibri" w:cs="Calibri"/>
        </w:rPr>
        <w:t>III</w:t>
      </w:r>
      <w:r w:rsidRPr="00BC036D" w:rsidR="00BC036D">
        <w:rPr>
          <w:rFonts w:ascii="Calibri" w:hAnsi="Calibri" w:cs="Calibri"/>
        </w:rPr>
        <w:tab/>
        <w:t>Vaststelling van de begrotingsstaat van het Ministerie van Algemene Zaken (IIIA), de begrotingsstaat van het Kabinet van de Koning (IIIB) en de begrotingsstaat van de Commissie van Toezicht op de Inlichtingen- en Veiligheidsdiensten (IIIC) voor het jaar 2025</w:t>
      </w:r>
    </w:p>
    <w:p w:rsidRPr="00BC036D" w:rsidR="00BC036D" w:rsidP="00D80872" w:rsidRDefault="00BC036D" w14:paraId="345DC88E" w14:textId="5D758D67">
      <w:pPr>
        <w:rPr>
          <w:rFonts w:ascii="Calibri" w:hAnsi="Calibri" w:cs="Calibri"/>
        </w:rPr>
      </w:pPr>
      <w:r w:rsidRPr="00BC036D">
        <w:rPr>
          <w:rFonts w:ascii="Calibri" w:hAnsi="Calibri" w:cs="Calibri"/>
        </w:rPr>
        <w:t xml:space="preserve">Nr. </w:t>
      </w:r>
      <w:r w:rsidRPr="00BC036D" w:rsidR="00103BB4">
        <w:rPr>
          <w:rFonts w:ascii="Calibri" w:hAnsi="Calibri" w:cs="Calibri"/>
        </w:rPr>
        <w:t>14</w:t>
      </w:r>
      <w:r w:rsidRPr="00BC036D">
        <w:rPr>
          <w:rFonts w:ascii="Calibri" w:hAnsi="Calibri" w:cs="Calibri"/>
        </w:rPr>
        <w:tab/>
      </w:r>
      <w:r w:rsidRPr="00BC036D">
        <w:rPr>
          <w:rFonts w:ascii="Calibri" w:hAnsi="Calibri" w:cs="Calibri"/>
        </w:rPr>
        <w:tab/>
        <w:t>Brief van de M</w:t>
      </w:r>
      <w:r w:rsidRPr="00BC036D">
        <w:rPr>
          <w:rFonts w:ascii="Calibri" w:hAnsi="Calibri" w:cs="Calibri"/>
          <w:color w:val="000000"/>
        </w:rPr>
        <w:t>inister-President</w:t>
      </w:r>
      <w:r w:rsidRPr="00BC036D">
        <w:rPr>
          <w:rFonts w:ascii="Calibri" w:hAnsi="Calibri" w:cs="Calibri"/>
        </w:rPr>
        <w:t>, minister van Algemene Zaken</w:t>
      </w:r>
    </w:p>
    <w:p w:rsidRPr="00BC036D" w:rsidR="00BC036D" w:rsidP="00B749F1" w:rsidRDefault="00BC036D" w14:paraId="3AA8F09E" w14:textId="77777777">
      <w:pPr>
        <w:autoSpaceDE w:val="0"/>
        <w:autoSpaceDN w:val="0"/>
        <w:adjustRightInd w:val="0"/>
        <w:rPr>
          <w:rFonts w:ascii="Calibri" w:hAnsi="Calibri" w:cs="Calibri"/>
        </w:rPr>
      </w:pPr>
      <w:r w:rsidRPr="00BC036D">
        <w:rPr>
          <w:rFonts w:ascii="Calibri" w:hAnsi="Calibri" w:cs="Calibri"/>
        </w:rPr>
        <w:t>Aan de Voorzitter van de Tweede Kamer der Staten-Generaal</w:t>
      </w:r>
    </w:p>
    <w:p w:rsidRPr="00BC036D" w:rsidR="00BC036D" w:rsidP="00B749F1" w:rsidRDefault="00BC036D" w14:paraId="1834A6AB" w14:textId="77777777">
      <w:pPr>
        <w:autoSpaceDE w:val="0"/>
        <w:autoSpaceDN w:val="0"/>
        <w:adjustRightInd w:val="0"/>
        <w:rPr>
          <w:rFonts w:ascii="Calibri" w:hAnsi="Calibri" w:cs="Calibri"/>
        </w:rPr>
      </w:pPr>
      <w:r w:rsidRPr="00BC036D">
        <w:rPr>
          <w:rFonts w:ascii="Calibri" w:hAnsi="Calibri" w:cs="Calibri"/>
        </w:rPr>
        <w:t>Den Haag, 21 februari 2025</w:t>
      </w:r>
    </w:p>
    <w:p w:rsidRPr="00BC036D" w:rsidR="00B749F1" w:rsidP="00B749F1" w:rsidRDefault="00B749F1" w14:paraId="226B32BF" w14:textId="6CD7EEF4">
      <w:pPr>
        <w:autoSpaceDE w:val="0"/>
        <w:autoSpaceDN w:val="0"/>
        <w:adjustRightInd w:val="0"/>
        <w:rPr>
          <w:rFonts w:ascii="Calibri" w:hAnsi="Calibri" w:cs="Calibri"/>
        </w:rPr>
      </w:pPr>
      <w:r w:rsidRPr="00BC036D">
        <w:rPr>
          <w:rFonts w:ascii="Calibri" w:hAnsi="Calibri" w:cs="Calibri"/>
        </w:rPr>
        <w:br/>
        <w:t>Per brief van 7 februari 2025 (kenmerk: 2025Z02123/2025D05266) heeft u verzocht om een geactualiseerd planningsoverzicht van de vanuit mijn</w:t>
      </w:r>
      <w:r w:rsidRPr="00BC036D" w:rsidR="00BC036D">
        <w:rPr>
          <w:rFonts w:ascii="Calibri" w:hAnsi="Calibri" w:cs="Calibri"/>
        </w:rPr>
        <w:t xml:space="preserve"> </w:t>
      </w:r>
      <w:r w:rsidRPr="00BC036D">
        <w:rPr>
          <w:rFonts w:ascii="Calibri" w:hAnsi="Calibri" w:cs="Calibri"/>
        </w:rPr>
        <w:t>ministerie voorziene stukken. Voor zover nu te overzien, ben ik dit jaar voornemens de volgende stukken aan uw Kamer te doen toekomen:</w:t>
      </w:r>
    </w:p>
    <w:p w:rsidRPr="00BC036D" w:rsidR="00B749F1" w:rsidP="00B749F1" w:rsidRDefault="00B749F1" w14:paraId="0586864F" w14:textId="77777777">
      <w:pPr>
        <w:autoSpaceDE w:val="0"/>
        <w:autoSpaceDN w:val="0"/>
        <w:adjustRightInd w:val="0"/>
        <w:rPr>
          <w:rFonts w:ascii="Calibri" w:hAnsi="Calibri" w:cs="Calibri"/>
        </w:rPr>
      </w:pPr>
    </w:p>
    <w:p w:rsidRPr="00BC036D" w:rsidR="00B749F1" w:rsidP="00B749F1" w:rsidRDefault="00B749F1" w14:paraId="14DB2BAA" w14:textId="77777777">
      <w:pPr>
        <w:numPr>
          <w:ilvl w:val="0"/>
          <w:numId w:val="1"/>
        </w:numPr>
        <w:autoSpaceDE w:val="0"/>
        <w:autoSpaceDN w:val="0"/>
        <w:adjustRightInd w:val="0"/>
        <w:spacing w:after="0" w:line="240" w:lineRule="atLeast"/>
        <w:rPr>
          <w:rFonts w:ascii="Calibri" w:hAnsi="Calibri" w:cs="Calibri"/>
        </w:rPr>
      </w:pPr>
      <w:r w:rsidRPr="00BC036D">
        <w:rPr>
          <w:rFonts w:ascii="Calibri" w:hAnsi="Calibri" w:cs="Calibri"/>
        </w:rPr>
        <w:t>Een reactie op het verzoek van het lid Sneller inzake zakelijke en financiële belangen bewindspersonen (1e kwartaal)</w:t>
      </w:r>
    </w:p>
    <w:p w:rsidRPr="00BC036D" w:rsidR="00B749F1" w:rsidP="00B749F1" w:rsidRDefault="00B749F1" w14:paraId="3726DD9E"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Jaarverslag van de Koning (I) voor het jaar 2024 (2e</w:t>
      </w:r>
      <w:r w:rsidRPr="00BC036D">
        <w:rPr>
          <w:rFonts w:ascii="Calibri" w:hAnsi="Calibri" w:cs="Calibri"/>
          <w:vertAlign w:val="superscript"/>
        </w:rPr>
        <w:t xml:space="preserve"> </w:t>
      </w:r>
      <w:r w:rsidRPr="00BC036D">
        <w:rPr>
          <w:rFonts w:ascii="Calibri" w:hAnsi="Calibri" w:cs="Calibri"/>
        </w:rPr>
        <w:t xml:space="preserve">kwartaal) </w:t>
      </w:r>
    </w:p>
    <w:p w:rsidRPr="00BC036D" w:rsidR="00B749F1" w:rsidP="00B749F1" w:rsidRDefault="00B749F1" w14:paraId="6910CD77"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Jaarverslag van het ministerie van Algemene Zaken (IIIA), de begrotingsstaat van het Kabinet van de Koning (IIIB) en de begrotingsstaat van de Commissie van Toezicht op de Inlichtingen- en Veiligheidsdiensten (IIIC) voor het jaar 2024 (2e kwartaal)</w:t>
      </w:r>
    </w:p>
    <w:p w:rsidRPr="00BC036D" w:rsidR="00B749F1" w:rsidP="00B749F1" w:rsidRDefault="00B749F1" w14:paraId="44A72A9E" w14:textId="77777777">
      <w:pPr>
        <w:numPr>
          <w:ilvl w:val="0"/>
          <w:numId w:val="1"/>
        </w:numPr>
        <w:autoSpaceDE w:val="0"/>
        <w:autoSpaceDN w:val="0"/>
        <w:adjustRightInd w:val="0"/>
        <w:spacing w:after="0" w:line="240" w:lineRule="atLeast"/>
        <w:rPr>
          <w:rFonts w:ascii="Calibri" w:hAnsi="Calibri" w:cs="Calibri"/>
        </w:rPr>
      </w:pPr>
      <w:r w:rsidRPr="00BC036D">
        <w:rPr>
          <w:rFonts w:ascii="Calibri" w:hAnsi="Calibri" w:cs="Calibri"/>
        </w:rPr>
        <w:t>Auditrapport 2024 ministerie van Algemene Zaken (2e kwartaal)</w:t>
      </w:r>
    </w:p>
    <w:p w:rsidRPr="00BC036D" w:rsidR="00B749F1" w:rsidP="00B749F1" w:rsidRDefault="00B749F1" w14:paraId="5C1AC7D0" w14:textId="77777777">
      <w:pPr>
        <w:numPr>
          <w:ilvl w:val="0"/>
          <w:numId w:val="1"/>
        </w:numPr>
        <w:autoSpaceDE w:val="0"/>
        <w:autoSpaceDN w:val="0"/>
        <w:adjustRightInd w:val="0"/>
        <w:spacing w:after="0" w:line="240" w:lineRule="atLeast"/>
        <w:rPr>
          <w:rFonts w:ascii="Calibri" w:hAnsi="Calibri" w:cs="Calibri"/>
        </w:rPr>
      </w:pPr>
      <w:r w:rsidRPr="00BC036D">
        <w:rPr>
          <w:rFonts w:ascii="Calibri" w:hAnsi="Calibri" w:cs="Calibri"/>
        </w:rPr>
        <w:t>1e suppletoire begroting Koning (I) (2e kwartaal)</w:t>
      </w:r>
    </w:p>
    <w:p w:rsidRPr="00BC036D" w:rsidR="00B749F1" w:rsidP="00B749F1" w:rsidRDefault="00B749F1" w14:paraId="0A705D4B" w14:textId="77777777">
      <w:pPr>
        <w:numPr>
          <w:ilvl w:val="0"/>
          <w:numId w:val="1"/>
        </w:numPr>
        <w:autoSpaceDE w:val="0"/>
        <w:autoSpaceDN w:val="0"/>
        <w:adjustRightInd w:val="0"/>
        <w:spacing w:after="0" w:line="240" w:lineRule="atLeast"/>
        <w:rPr>
          <w:rFonts w:ascii="Calibri" w:hAnsi="Calibri" w:cs="Calibri"/>
        </w:rPr>
      </w:pPr>
      <w:r w:rsidRPr="00BC036D">
        <w:rPr>
          <w:rFonts w:ascii="Calibri" w:hAnsi="Calibri" w:cs="Calibri"/>
        </w:rPr>
        <w:t>1e suppletoire begroting ministerie van Algemene Zaken (IIIA), de begrotingsstaat van het Kabinet van de Koning (IIIB) en de begrotingsstaat van de Commissie van Toezicht op de Inlichtingen- en Veiligheidsdiensten (IIIC) voor het jaar 2024 (2e kwartaal)</w:t>
      </w:r>
    </w:p>
    <w:p w:rsidRPr="00BC036D" w:rsidR="00B749F1" w:rsidP="00B749F1" w:rsidRDefault="00B749F1" w14:paraId="13B7BAD9" w14:textId="72A1ACFF">
      <w:pPr>
        <w:numPr>
          <w:ilvl w:val="0"/>
          <w:numId w:val="1"/>
        </w:numPr>
        <w:autoSpaceDE w:val="0"/>
        <w:autoSpaceDN w:val="0"/>
        <w:adjustRightInd w:val="0"/>
        <w:spacing w:after="0" w:line="240" w:lineRule="atLeast"/>
        <w:rPr>
          <w:rFonts w:ascii="Calibri" w:hAnsi="Calibri" w:cs="Calibri"/>
        </w:rPr>
      </w:pPr>
      <w:r w:rsidRPr="00BC036D">
        <w:rPr>
          <w:rFonts w:ascii="Calibri" w:hAnsi="Calibri" w:cs="Calibri"/>
        </w:rPr>
        <w:t>Een brief waarin wordt ingegaan op de werking van de ministeriële verantwoordelijkheid met betrekking tot nevenfuncties van leden van het Koninklijk Huis (toezegging begrotingsbehandeling 2025), de fiscale en juridische complexiteit van het opheffen van de belastingvrijdom (toezegging begrotingsbehandeling 2025), de motie Sneller (</w:t>
      </w:r>
      <w:r w:rsidRPr="00BC036D" w:rsidR="008559D6">
        <w:rPr>
          <w:rFonts w:ascii="Calibri" w:hAnsi="Calibri" w:cs="Calibri"/>
        </w:rPr>
        <w:t xml:space="preserve">Kamerstuk </w:t>
      </w:r>
      <w:r w:rsidRPr="00BC036D">
        <w:rPr>
          <w:rFonts w:ascii="Calibri" w:hAnsi="Calibri" w:cs="Calibri"/>
        </w:rPr>
        <w:t>36 600</w:t>
      </w:r>
      <w:r w:rsidRPr="00BC036D" w:rsidR="008559D6">
        <w:rPr>
          <w:rFonts w:ascii="Calibri" w:hAnsi="Calibri" w:cs="Calibri"/>
        </w:rPr>
        <w:t xml:space="preserve"> </w:t>
      </w:r>
      <w:r w:rsidRPr="00BC036D">
        <w:rPr>
          <w:rFonts w:ascii="Calibri" w:hAnsi="Calibri" w:cs="Calibri"/>
        </w:rPr>
        <w:t>I, nr. 6) over een voorstel uitwerken voor de invulling van een ceremonieel Koningschap, de motie motie-Sneller/Six Dijkstra (</w:t>
      </w:r>
      <w:r w:rsidRPr="00BC036D" w:rsidR="008559D6">
        <w:rPr>
          <w:rFonts w:ascii="Calibri" w:hAnsi="Calibri" w:cs="Calibri"/>
        </w:rPr>
        <w:t xml:space="preserve">Kamerstuk </w:t>
      </w:r>
      <w:r w:rsidRPr="00BC036D">
        <w:rPr>
          <w:rFonts w:ascii="Calibri" w:hAnsi="Calibri" w:cs="Calibri"/>
        </w:rPr>
        <w:t>36 600</w:t>
      </w:r>
      <w:r w:rsidRPr="00BC036D" w:rsidR="008559D6">
        <w:rPr>
          <w:rFonts w:ascii="Calibri" w:hAnsi="Calibri" w:cs="Calibri"/>
        </w:rPr>
        <w:t xml:space="preserve"> </w:t>
      </w:r>
      <w:r w:rsidRPr="00BC036D">
        <w:rPr>
          <w:rFonts w:ascii="Calibri" w:hAnsi="Calibri" w:cs="Calibri"/>
        </w:rPr>
        <w:t>I, nr. 7) over een substantiële verbetering doorvoeren in de publieke verantwoording over de uitgaven ten laste van de rijksbegroting die betrekking hebben op het Koninklijk Huis, de motie-Van Nispen (</w:t>
      </w:r>
      <w:r w:rsidRPr="00BC036D" w:rsidR="008559D6">
        <w:rPr>
          <w:rFonts w:ascii="Calibri" w:hAnsi="Calibri" w:cs="Calibri"/>
        </w:rPr>
        <w:t xml:space="preserve">Kamerstuk </w:t>
      </w:r>
      <w:r w:rsidRPr="00BC036D">
        <w:rPr>
          <w:rFonts w:ascii="Calibri" w:hAnsi="Calibri" w:cs="Calibri"/>
        </w:rPr>
        <w:t>36 600</w:t>
      </w:r>
      <w:r w:rsidRPr="00BC036D" w:rsidR="008559D6">
        <w:rPr>
          <w:rFonts w:ascii="Calibri" w:hAnsi="Calibri" w:cs="Calibri"/>
        </w:rPr>
        <w:t xml:space="preserve"> </w:t>
      </w:r>
      <w:r w:rsidRPr="00BC036D">
        <w:rPr>
          <w:rFonts w:ascii="Calibri" w:hAnsi="Calibri" w:cs="Calibri"/>
        </w:rPr>
        <w:t>I, nr. 8) over een wijzigingsvoorstel van artikel 40 van de Grondwet voorleggen om de vrijstelling van inkomsten-, erf- en schenkbelasting op te heffen voor het Koninklijk Huis en de motie-Ergin (</w:t>
      </w:r>
      <w:r w:rsidRPr="00BC036D" w:rsidR="008559D6">
        <w:rPr>
          <w:rFonts w:ascii="Calibri" w:hAnsi="Calibri" w:cs="Calibri"/>
        </w:rPr>
        <w:t xml:space="preserve">Kamerstuk </w:t>
      </w:r>
      <w:r w:rsidRPr="00BC036D">
        <w:rPr>
          <w:rFonts w:ascii="Calibri" w:hAnsi="Calibri" w:cs="Calibri"/>
        </w:rPr>
        <w:t>36 600</w:t>
      </w:r>
      <w:r w:rsidRPr="00BC036D" w:rsidR="008559D6">
        <w:rPr>
          <w:rFonts w:ascii="Calibri" w:hAnsi="Calibri" w:cs="Calibri"/>
        </w:rPr>
        <w:t xml:space="preserve"> </w:t>
      </w:r>
      <w:r w:rsidRPr="00BC036D">
        <w:rPr>
          <w:rFonts w:ascii="Calibri" w:hAnsi="Calibri" w:cs="Calibri"/>
        </w:rPr>
        <w:t>I, nr. 11) over een taakstelling uitwerken voor het koningshuis om de personele uitgaven op verantwoorde wijze te verminderen (3e kwartaal)</w:t>
      </w:r>
    </w:p>
    <w:p w:rsidRPr="00BC036D" w:rsidR="00B749F1" w:rsidP="00B749F1" w:rsidRDefault="00B749F1" w14:paraId="0A87DDF1"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Begrotingsstaat van de Koning (I) voor het jaar 2026 (3e kwartaal)</w:t>
      </w:r>
    </w:p>
    <w:p w:rsidRPr="00BC036D" w:rsidR="00B749F1" w:rsidP="00B749F1" w:rsidRDefault="00B749F1" w14:paraId="195A287E"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lastRenderedPageBreak/>
        <w:t xml:space="preserve">Begrotingsstaat van het ministerie van Algemene Zaken (IIIA), de begrotingsstaat van het Kabinet van de Koning (IIIB) en de begrotingsstaat van de Commissie van Toezicht op de Inlichtingen- en Veiligheidsdiensten (IIIC) voor het jaar 2026 (3e kwartaal 2023) </w:t>
      </w:r>
    </w:p>
    <w:p w:rsidRPr="00BC036D" w:rsidR="00B749F1" w:rsidP="00B749F1" w:rsidRDefault="00B749F1" w14:paraId="32D01742"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Suppletoire begroting - Wijziging van de begrotingsstaat van de Koning (I) voor het jaar 2025 (3e kwartaal)</w:t>
      </w:r>
    </w:p>
    <w:p w:rsidRPr="00BC036D" w:rsidR="00B749F1" w:rsidP="00B749F1" w:rsidRDefault="00B749F1" w14:paraId="7418FC44"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Suppletoire begroting - Wijziging van de begrotingsstaat van het ministerie van Algemene Zaken (IIIA), de begrotingsstaat van het Kabinet van de Koning (IIIB) en de begrotingsstaat van de Commissie van Toezicht op de Inlichtingen- en Veiligheidsdiensten (IIIC) voor het jaar 2025 (3e kwartaal)</w:t>
      </w:r>
    </w:p>
    <w:p w:rsidRPr="00BC036D" w:rsidR="00B749F1" w:rsidP="00B749F1" w:rsidRDefault="00B749F1" w14:paraId="7D92ACDE"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2e suppletoire begroting 2025 van de Koning (I) (4e kwartaal)</w:t>
      </w:r>
    </w:p>
    <w:p w:rsidRPr="00BC036D" w:rsidR="00B749F1" w:rsidP="00B749F1" w:rsidRDefault="00B749F1" w14:paraId="7EFEBDB3"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2e suppletoire begroting 2025 van het ministerie van Algemene Zaken (IIIA), het Kabinet van de Koning (IIIB) en de Commissie van Toezicht op de Inlichtingen- en Veiligheidsdiensten (IIIC) (4e kwartaal)</w:t>
      </w:r>
    </w:p>
    <w:p w:rsidRPr="00BC036D" w:rsidR="00B749F1" w:rsidP="00B749F1" w:rsidRDefault="00B749F1" w14:paraId="0DC08261"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Interim Auditrapport 2025 ministerie van Algemene Zaken(4e kwartaal)</w:t>
      </w:r>
    </w:p>
    <w:p w:rsidRPr="00BC036D" w:rsidR="00B749F1" w:rsidP="00B749F1" w:rsidRDefault="00B749F1" w14:paraId="2D566A94" w14:textId="77777777">
      <w:pPr>
        <w:numPr>
          <w:ilvl w:val="0"/>
          <w:numId w:val="1"/>
        </w:numPr>
        <w:tabs>
          <w:tab w:val="num" w:pos="720"/>
        </w:tabs>
        <w:autoSpaceDE w:val="0"/>
        <w:autoSpaceDN w:val="0"/>
        <w:adjustRightInd w:val="0"/>
        <w:spacing w:after="0" w:line="240" w:lineRule="atLeast"/>
        <w:rPr>
          <w:rFonts w:ascii="Calibri" w:hAnsi="Calibri" w:cs="Calibri"/>
        </w:rPr>
      </w:pPr>
      <w:r w:rsidRPr="00BC036D">
        <w:rPr>
          <w:rFonts w:ascii="Calibri" w:hAnsi="Calibri" w:cs="Calibri"/>
        </w:rPr>
        <w:t>Informatieplan ministerie van Algemene Zaken (4e kwartaal)</w:t>
      </w:r>
    </w:p>
    <w:p w:rsidRPr="00BC036D" w:rsidR="00B749F1" w:rsidP="00B749F1" w:rsidRDefault="00B749F1" w14:paraId="6743711A" w14:textId="77777777">
      <w:pPr>
        <w:autoSpaceDE w:val="0"/>
        <w:autoSpaceDN w:val="0"/>
        <w:adjustRightInd w:val="0"/>
        <w:rPr>
          <w:rFonts w:ascii="Calibri" w:hAnsi="Calibri" w:cs="Calibri"/>
        </w:rPr>
      </w:pPr>
    </w:p>
    <w:p w:rsidRPr="00BC036D" w:rsidR="00BC036D" w:rsidP="00BC036D" w:rsidRDefault="00BC036D" w14:paraId="76443E57" w14:textId="2F1D9454">
      <w:pPr>
        <w:pStyle w:val="Geenafstand"/>
        <w:rPr>
          <w:rFonts w:ascii="Calibri" w:hAnsi="Calibri" w:cs="Calibri"/>
        </w:rPr>
      </w:pPr>
      <w:r w:rsidRPr="00BC036D">
        <w:rPr>
          <w:rFonts w:ascii="Calibri" w:hAnsi="Calibri" w:cs="Calibri"/>
        </w:rPr>
        <w:t>De Minister-President, m</w:t>
      </w:r>
      <w:r w:rsidRPr="00BC036D">
        <w:rPr>
          <w:rFonts w:ascii="Calibri" w:hAnsi="Calibri" w:cs="Calibri"/>
        </w:rPr>
        <w:t>inister van Algemene Zaken,</w:t>
      </w:r>
    </w:p>
    <w:p w:rsidRPr="00BC036D" w:rsidR="00BC036D" w:rsidP="00BC036D" w:rsidRDefault="00BC036D" w14:paraId="5942F41B" w14:textId="3A0ACE04">
      <w:pPr>
        <w:pStyle w:val="Geenafstand"/>
        <w:rPr>
          <w:rFonts w:ascii="Calibri" w:hAnsi="Calibri" w:cs="Calibri"/>
        </w:rPr>
      </w:pPr>
      <w:r w:rsidRPr="00BC036D">
        <w:rPr>
          <w:rFonts w:ascii="Calibri" w:hAnsi="Calibri" w:cs="Calibri"/>
        </w:rPr>
        <w:t>H.W.M.</w:t>
      </w:r>
      <w:r w:rsidRPr="00BC036D">
        <w:rPr>
          <w:rFonts w:ascii="Calibri" w:hAnsi="Calibri" w:cs="Calibri"/>
        </w:rPr>
        <w:t xml:space="preserve"> Schoof</w:t>
      </w:r>
    </w:p>
    <w:p w:rsidRPr="00BC036D" w:rsidR="00BC036D" w:rsidP="00BC036D" w:rsidRDefault="00BC036D" w14:paraId="7D9C2F94" w14:textId="77777777">
      <w:pPr>
        <w:pStyle w:val="Geenafstand"/>
        <w:rPr>
          <w:rFonts w:ascii="Calibri" w:hAnsi="Calibri" w:cs="Calibri"/>
        </w:rPr>
      </w:pPr>
    </w:p>
    <w:sectPr w:rsidRPr="00BC036D" w:rsidR="00BC036D" w:rsidSect="004279E0">
      <w:headerReference w:type="even" r:id="rId7"/>
      <w:headerReference w:type="default" r:id="rId8"/>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EC4D" w14:textId="77777777" w:rsidR="00B749F1" w:rsidRDefault="00B749F1" w:rsidP="00B749F1">
      <w:pPr>
        <w:spacing w:after="0" w:line="240" w:lineRule="auto"/>
      </w:pPr>
      <w:r>
        <w:separator/>
      </w:r>
    </w:p>
  </w:endnote>
  <w:endnote w:type="continuationSeparator" w:id="0">
    <w:p w14:paraId="6801D9A3" w14:textId="77777777" w:rsidR="00B749F1" w:rsidRDefault="00B749F1" w:rsidP="00B7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6BE6" w14:textId="77777777" w:rsidR="00B749F1" w:rsidRDefault="00B749F1" w:rsidP="00B749F1">
      <w:pPr>
        <w:spacing w:after="0" w:line="240" w:lineRule="auto"/>
      </w:pPr>
      <w:r>
        <w:separator/>
      </w:r>
    </w:p>
  </w:footnote>
  <w:footnote w:type="continuationSeparator" w:id="0">
    <w:p w14:paraId="39DF6BAA" w14:textId="77777777" w:rsidR="00B749F1" w:rsidRDefault="00B749F1" w:rsidP="00B7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34DF" w14:textId="77777777" w:rsidR="00B749F1" w:rsidRPr="00B749F1" w:rsidRDefault="00B749F1" w:rsidP="00B749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CD12" w14:textId="77777777" w:rsidR="00B749F1" w:rsidRPr="00B749F1" w:rsidRDefault="00B749F1" w:rsidP="00B749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B13BB"/>
    <w:multiLevelType w:val="multilevel"/>
    <w:tmpl w:val="208021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5052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F1"/>
    <w:rsid w:val="000F11E3"/>
    <w:rsid w:val="00103BB4"/>
    <w:rsid w:val="004279E0"/>
    <w:rsid w:val="005C2D00"/>
    <w:rsid w:val="005D574E"/>
    <w:rsid w:val="008559D6"/>
    <w:rsid w:val="00B749F1"/>
    <w:rsid w:val="00BC036D"/>
    <w:rsid w:val="00CA7E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79C0"/>
  <w15:chartTrackingRefBased/>
  <w15:docId w15:val="{A28E1C2E-2FEE-48C9-B5E9-128E5E79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4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4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49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49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49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49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49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49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49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49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49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49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49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49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49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49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49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49F1"/>
    <w:rPr>
      <w:rFonts w:eastAsiaTheme="majorEastAsia" w:cstheme="majorBidi"/>
      <w:color w:val="272727" w:themeColor="text1" w:themeTint="D8"/>
    </w:rPr>
  </w:style>
  <w:style w:type="paragraph" w:styleId="Titel">
    <w:name w:val="Title"/>
    <w:basedOn w:val="Standaard"/>
    <w:next w:val="Standaard"/>
    <w:link w:val="TitelChar"/>
    <w:uiPriority w:val="10"/>
    <w:qFormat/>
    <w:rsid w:val="00B74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49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49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49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49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49F1"/>
    <w:rPr>
      <w:i/>
      <w:iCs/>
      <w:color w:val="404040" w:themeColor="text1" w:themeTint="BF"/>
    </w:rPr>
  </w:style>
  <w:style w:type="paragraph" w:styleId="Lijstalinea">
    <w:name w:val="List Paragraph"/>
    <w:basedOn w:val="Standaard"/>
    <w:uiPriority w:val="34"/>
    <w:qFormat/>
    <w:rsid w:val="00B749F1"/>
    <w:pPr>
      <w:ind w:left="720"/>
      <w:contextualSpacing/>
    </w:pPr>
  </w:style>
  <w:style w:type="character" w:styleId="Intensievebenadrukking">
    <w:name w:val="Intense Emphasis"/>
    <w:basedOn w:val="Standaardalinea-lettertype"/>
    <w:uiPriority w:val="21"/>
    <w:qFormat/>
    <w:rsid w:val="00B749F1"/>
    <w:rPr>
      <w:i/>
      <w:iCs/>
      <w:color w:val="0F4761" w:themeColor="accent1" w:themeShade="BF"/>
    </w:rPr>
  </w:style>
  <w:style w:type="paragraph" w:styleId="Duidelijkcitaat">
    <w:name w:val="Intense Quote"/>
    <w:basedOn w:val="Standaard"/>
    <w:next w:val="Standaard"/>
    <w:link w:val="DuidelijkcitaatChar"/>
    <w:uiPriority w:val="30"/>
    <w:qFormat/>
    <w:rsid w:val="00B74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49F1"/>
    <w:rPr>
      <w:i/>
      <w:iCs/>
      <w:color w:val="0F4761" w:themeColor="accent1" w:themeShade="BF"/>
    </w:rPr>
  </w:style>
  <w:style w:type="character" w:styleId="Intensieveverwijzing">
    <w:name w:val="Intense Reference"/>
    <w:basedOn w:val="Standaardalinea-lettertype"/>
    <w:uiPriority w:val="32"/>
    <w:qFormat/>
    <w:rsid w:val="00B749F1"/>
    <w:rPr>
      <w:b/>
      <w:bCs/>
      <w:smallCaps/>
      <w:color w:val="0F4761" w:themeColor="accent1" w:themeShade="BF"/>
      <w:spacing w:val="5"/>
    </w:rPr>
  </w:style>
  <w:style w:type="paragraph" w:styleId="Koptekst">
    <w:name w:val="header"/>
    <w:basedOn w:val="Standaard"/>
    <w:link w:val="KoptekstChar"/>
    <w:rsid w:val="00B749F1"/>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B749F1"/>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B749F1"/>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B749F1"/>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B749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B749F1"/>
    <w:rPr>
      <w:rFonts w:ascii="Verdana" w:hAnsi="Verdana"/>
      <w:noProof/>
      <w:sz w:val="13"/>
      <w:szCs w:val="24"/>
      <w:lang w:eastAsia="nl-NL"/>
    </w:rPr>
  </w:style>
  <w:style w:type="paragraph" w:customStyle="1" w:styleId="Huisstijl-Gegeven">
    <w:name w:val="Huisstijl-Gegeven"/>
    <w:basedOn w:val="Standaard"/>
    <w:link w:val="Huisstijl-GegevenCharChar"/>
    <w:rsid w:val="00B749F1"/>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B749F1"/>
    <w:rPr>
      <w:rFonts w:ascii="Verdana" w:hAnsi="Verdana"/>
      <w:b/>
      <w:noProof/>
      <w:sz w:val="13"/>
      <w:szCs w:val="24"/>
      <w:lang w:eastAsia="nl-NL"/>
    </w:rPr>
  </w:style>
  <w:style w:type="paragraph" w:customStyle="1" w:styleId="Huisstijl-Rubricering">
    <w:name w:val="Huisstijl-Rubricering"/>
    <w:basedOn w:val="Standaard"/>
    <w:rsid w:val="00B749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B749F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B749F1"/>
    <w:pPr>
      <w:spacing w:after="0"/>
    </w:pPr>
    <w:rPr>
      <w:b/>
    </w:rPr>
  </w:style>
  <w:style w:type="paragraph" w:customStyle="1" w:styleId="Huisstijl-Voorwaarden">
    <w:name w:val="Huisstijl-Voorwaarden"/>
    <w:basedOn w:val="Standaard"/>
    <w:rsid w:val="00B749F1"/>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B749F1"/>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BC0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576</ap:Words>
  <ap:Characters>3173</ap:Characters>
  <ap:DocSecurity>0</ap:DocSecurity>
  <ap:Lines>26</ap:Lines>
  <ap:Paragraphs>7</ap:Paragraphs>
  <ap:ScaleCrop>false</ap:ScaleCrop>
  <ap:LinksUpToDate>false</ap:LinksUpToDate>
  <ap:CharactersWithSpaces>3742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2025-02-24T12:06:00.0000000Z</dcterms:created>
  <dcterms:modified xsi:type="dcterms:W3CDTF">2025-02-24T12:06:00.0000000Z</dcterms:modified>
  <version/>
  <category/>
</coreProperties>
</file>