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C5259" w:rsidTr="00D9561B" w14:paraId="6B6598DC" w14:textId="77777777">
        <w:trPr>
          <w:trHeight w:val="1514"/>
        </w:trPr>
        <w:tc>
          <w:tcPr>
            <w:tcW w:w="7522" w:type="dxa"/>
            <w:tcBorders>
              <w:top w:val="nil"/>
              <w:left w:val="nil"/>
              <w:bottom w:val="nil"/>
              <w:right w:val="nil"/>
            </w:tcBorders>
            <w:tcMar>
              <w:left w:w="0" w:type="dxa"/>
              <w:right w:w="0" w:type="dxa"/>
            </w:tcMar>
          </w:tcPr>
          <w:p w:rsidR="00374412" w:rsidP="00D9561B" w:rsidRDefault="001E4CEE" w14:paraId="7DAF5E9D" w14:textId="77777777">
            <w:r>
              <w:t>De v</w:t>
            </w:r>
            <w:r w:rsidR="008E3932">
              <w:t>oorzitter van de Tweede Kamer der Staten-Generaal</w:t>
            </w:r>
          </w:p>
          <w:p w:rsidR="00374412" w:rsidP="00D9561B" w:rsidRDefault="001E4CEE" w14:paraId="4BCDB6AE" w14:textId="77777777">
            <w:r>
              <w:t>Postbus 20018</w:t>
            </w:r>
          </w:p>
          <w:p w:rsidR="008E3932" w:rsidP="00D9561B" w:rsidRDefault="001E4CEE" w14:paraId="2DE5FE9D"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C5259" w:rsidTr="00594D84" w14:paraId="7B6CC7ED" w14:textId="77777777">
        <w:trPr>
          <w:trHeight w:val="289" w:hRule="exact"/>
        </w:trPr>
        <w:tc>
          <w:tcPr>
            <w:tcW w:w="928" w:type="dxa"/>
          </w:tcPr>
          <w:p w:rsidRPr="00434042" w:rsidR="0005404B" w:rsidP="00FF66F9" w:rsidRDefault="001E4CEE" w14:paraId="33A6293B" w14:textId="77777777">
            <w:pPr>
              <w:rPr>
                <w:lang w:eastAsia="en-US"/>
              </w:rPr>
            </w:pPr>
            <w:r>
              <w:rPr>
                <w:lang w:eastAsia="en-US"/>
              </w:rPr>
              <w:t>Datum</w:t>
            </w:r>
          </w:p>
        </w:tc>
        <w:tc>
          <w:tcPr>
            <w:tcW w:w="6572" w:type="dxa"/>
          </w:tcPr>
          <w:p w:rsidRPr="00434042" w:rsidR="0005404B" w:rsidP="00FF66F9" w:rsidRDefault="00C42D86" w14:paraId="08889946" w14:textId="33262617">
            <w:pPr>
              <w:rPr>
                <w:lang w:eastAsia="en-US"/>
              </w:rPr>
            </w:pPr>
            <w:r>
              <w:rPr>
                <w:lang w:eastAsia="en-US"/>
              </w:rPr>
              <w:t>21 februari 2025</w:t>
            </w:r>
          </w:p>
        </w:tc>
      </w:tr>
      <w:tr w:rsidR="00AC5259" w:rsidTr="00594D84" w14:paraId="1131AE7B" w14:textId="77777777">
        <w:trPr>
          <w:trHeight w:val="368"/>
        </w:trPr>
        <w:tc>
          <w:tcPr>
            <w:tcW w:w="928" w:type="dxa"/>
          </w:tcPr>
          <w:p w:rsidR="0005404B" w:rsidP="00FF66F9" w:rsidRDefault="001E4CEE" w14:paraId="173EC377" w14:textId="77777777">
            <w:pPr>
              <w:rPr>
                <w:lang w:eastAsia="en-US"/>
              </w:rPr>
            </w:pPr>
            <w:r>
              <w:rPr>
                <w:lang w:eastAsia="en-US"/>
              </w:rPr>
              <w:t>Betreft</w:t>
            </w:r>
          </w:p>
        </w:tc>
        <w:tc>
          <w:tcPr>
            <w:tcW w:w="6572" w:type="dxa"/>
          </w:tcPr>
          <w:p w:rsidR="0005404B" w:rsidP="00FF66F9" w:rsidRDefault="00867F37" w14:paraId="5DDD6327" w14:textId="2BDD0882">
            <w:pPr>
              <w:rPr>
                <w:lang w:eastAsia="en-US"/>
              </w:rPr>
            </w:pPr>
            <w:r>
              <w:rPr>
                <w:lang w:eastAsia="en-US"/>
              </w:rPr>
              <w:t>Aanbieding</w:t>
            </w:r>
            <w:r w:rsidR="001E4CEE">
              <w:rPr>
                <w:lang w:eastAsia="en-US"/>
              </w:rPr>
              <w:t xml:space="preserve"> onderzoeken van </w:t>
            </w:r>
            <w:proofErr w:type="spellStart"/>
            <w:r w:rsidR="001E4CEE">
              <w:rPr>
                <w:lang w:eastAsia="en-US"/>
              </w:rPr>
              <w:t>ResearchNed</w:t>
            </w:r>
            <w:proofErr w:type="spellEnd"/>
            <w:r w:rsidR="001E4CEE">
              <w:rPr>
                <w:lang w:eastAsia="en-US"/>
              </w:rPr>
              <w:t xml:space="preserve"> en de Inspectie van het Onderwijs en </w:t>
            </w:r>
            <w:r>
              <w:rPr>
                <w:lang w:eastAsia="en-US"/>
              </w:rPr>
              <w:t xml:space="preserve">reactie </w:t>
            </w:r>
            <w:r w:rsidR="001E4CEE">
              <w:rPr>
                <w:lang w:eastAsia="en-US"/>
              </w:rPr>
              <w:t xml:space="preserve">op de brief uit de provincie Zeeland </w:t>
            </w:r>
            <w:r w:rsidR="001E4CEE">
              <w:t xml:space="preserve">'Wet </w:t>
            </w:r>
            <w:r w:rsidR="00C24E77">
              <w:t>i</w:t>
            </w:r>
            <w:r w:rsidR="001E4CEE">
              <w:t xml:space="preserve">nternationalisering in </w:t>
            </w:r>
            <w:r w:rsidR="00C24E77">
              <w:t>b</w:t>
            </w:r>
            <w:r w:rsidR="001E4CEE">
              <w:t>alans: heb oog voor de regio'.</w:t>
            </w:r>
          </w:p>
        </w:tc>
      </w:tr>
    </w:tbl>
    <w:p w:rsidR="00594D84" w:rsidP="00594D84" w:rsidRDefault="00594D84" w14:paraId="42D40716" w14:textId="1896630F">
      <w:r>
        <w:t>In januari heb ik twee onderzoeken ontvangen over de verengelsing van het hbo en wo die in opdracht van mijn ambtsvoorganger zijn uitgevoerd. Het eerste onderzoek,</w:t>
      </w:r>
      <w:r w:rsidRPr="005B3243" w:rsidR="005B3243">
        <w:t xml:space="preserve"> ‘Engelstalige universitaire bacheloropleidingen: Een casestudy naar redenen voor Engelstalig onderwijs’, </w:t>
      </w:r>
      <w:r w:rsidR="005B3243">
        <w:t xml:space="preserve">is uitgevoerd </w:t>
      </w:r>
      <w:r w:rsidRPr="005B3243" w:rsidR="005B3243">
        <w:t>door de Inspectie van het</w:t>
      </w:r>
      <w:r w:rsidR="005B3243">
        <w:t xml:space="preserve"> Onderwijs</w:t>
      </w:r>
      <w:r w:rsidR="001A4A69">
        <w:t xml:space="preserve">; </w:t>
      </w:r>
      <w:r>
        <w:t xml:space="preserve">het tweede, </w:t>
      </w:r>
      <w:r w:rsidRPr="005B3243" w:rsidR="005B3243">
        <w:t xml:space="preserve">‘Taal in Studie en Werk’, is uitgevoerd door </w:t>
      </w:r>
      <w:proofErr w:type="spellStart"/>
      <w:r w:rsidRPr="005B3243" w:rsidR="005B3243">
        <w:t>ResearchNed</w:t>
      </w:r>
      <w:proofErr w:type="spellEnd"/>
      <w:r>
        <w:t xml:space="preserve">. </w:t>
      </w:r>
      <w:r w:rsidR="001A4A69">
        <w:t xml:space="preserve">Ik dank de onderzoekers voor het werk dat zij verricht hebben en voor de inzichten die zij daarmee bieden in de rol van anderstalig onderwijs in de opleiding en verdere ontwikkeling van studenten. </w:t>
      </w:r>
      <w:r>
        <w:t>Met deze brief informeer ik uw Kamer over deze onderzoeken</w:t>
      </w:r>
      <w:r w:rsidR="005B3243">
        <w:t>.</w:t>
      </w:r>
    </w:p>
    <w:p w:rsidR="00594D84" w:rsidP="00594D84" w:rsidRDefault="00594D84" w14:paraId="5B20C19D" w14:textId="77777777"/>
    <w:p w:rsidR="00AC5259" w:rsidP="00594D84" w:rsidRDefault="00594D84" w14:paraId="39FF59F5" w14:textId="0171701F">
      <w:r>
        <w:t xml:space="preserve">Daarnaast heeft de vaste commissie voor Onderwijs, Cultuur en Wetenschap mij op 13 december 2024 verzocht te reageren op de brief van de provincie Zeeland ‘Wet </w:t>
      </w:r>
      <w:r w:rsidR="00C24E77">
        <w:t>i</w:t>
      </w:r>
      <w:r>
        <w:t xml:space="preserve">nternationalisering in </w:t>
      </w:r>
      <w:r w:rsidR="00C24E77">
        <w:t>b</w:t>
      </w:r>
      <w:r>
        <w:t>alans: heb oog voor de regio’</w:t>
      </w:r>
      <w:r w:rsidR="005E7C47">
        <w:rPr>
          <w:rStyle w:val="Voetnootmarkering"/>
        </w:rPr>
        <w:footnoteReference w:id="1"/>
      </w:r>
      <w:r>
        <w:t>. Met deze brief voldoe ik tevens aan dit verzoek.</w:t>
      </w:r>
    </w:p>
    <w:p w:rsidR="00136C58" w:rsidP="00594D84" w:rsidRDefault="00136C58" w14:paraId="00D50524" w14:textId="7777777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C42D86" w:rsidR="00AC5259" w:rsidTr="00A421A1" w14:paraId="36B2ABE5" w14:textId="77777777">
        <w:tc>
          <w:tcPr>
            <w:tcW w:w="2160" w:type="dxa"/>
          </w:tcPr>
          <w:p w:rsidRPr="00F53C9D" w:rsidR="006205C0" w:rsidP="00686AED" w:rsidRDefault="001E4CEE" w14:paraId="142AEB77" w14:textId="77777777">
            <w:pPr>
              <w:pStyle w:val="Colofonkop"/>
              <w:framePr w:hSpace="0" w:wrap="auto" w:hAnchor="text" w:vAnchor="margin" w:xAlign="left" w:yAlign="inline"/>
            </w:pPr>
            <w:r>
              <w:t>Hoger Onderwijs en Studiefinanciering</w:t>
            </w:r>
          </w:p>
          <w:p w:rsidR="006205C0" w:rsidP="00A421A1" w:rsidRDefault="001E4CEE" w14:paraId="4D97F771" w14:textId="77777777">
            <w:pPr>
              <w:pStyle w:val="Huisstijl-Gegeven"/>
              <w:spacing w:after="0"/>
            </w:pPr>
            <w:r>
              <w:t xml:space="preserve">Rijnstraat 50 </w:t>
            </w:r>
          </w:p>
          <w:p w:rsidR="004425A7" w:rsidP="00E972A2" w:rsidRDefault="001E4CEE" w14:paraId="59FC8144" w14:textId="77777777">
            <w:pPr>
              <w:pStyle w:val="Huisstijl-Gegeven"/>
              <w:spacing w:after="0"/>
            </w:pPr>
            <w:r>
              <w:t>Den Haag</w:t>
            </w:r>
          </w:p>
          <w:p w:rsidR="004425A7" w:rsidP="00E972A2" w:rsidRDefault="001E4CEE" w14:paraId="46F7F807" w14:textId="77777777">
            <w:pPr>
              <w:pStyle w:val="Huisstijl-Gegeven"/>
              <w:spacing w:after="0"/>
            </w:pPr>
            <w:r>
              <w:t>Postbus 16375</w:t>
            </w:r>
          </w:p>
          <w:p w:rsidR="004425A7" w:rsidP="00E972A2" w:rsidRDefault="001E4CEE" w14:paraId="31F2F4B8" w14:textId="77777777">
            <w:pPr>
              <w:pStyle w:val="Huisstijl-Gegeven"/>
              <w:spacing w:after="0"/>
            </w:pPr>
            <w:r>
              <w:t>2500 BJ Den Haag</w:t>
            </w:r>
          </w:p>
          <w:p w:rsidR="004425A7" w:rsidP="00E972A2" w:rsidRDefault="001E4CEE" w14:paraId="50A2F7F5" w14:textId="77777777">
            <w:pPr>
              <w:pStyle w:val="Huisstijl-Gegeven"/>
              <w:spacing w:after="90"/>
            </w:pPr>
            <w:r>
              <w:t>www.rijksoverheid.nl</w:t>
            </w:r>
          </w:p>
          <w:p w:rsidRPr="001E4CEE" w:rsidR="006205C0" w:rsidP="00A421A1" w:rsidRDefault="006205C0" w14:paraId="5B35B6CD" w14:textId="2F7B3B64">
            <w:pPr>
              <w:spacing w:line="180" w:lineRule="exact"/>
              <w:rPr>
                <w:sz w:val="13"/>
                <w:szCs w:val="13"/>
                <w:lang w:val="en-US"/>
              </w:rPr>
            </w:pPr>
          </w:p>
        </w:tc>
      </w:tr>
      <w:tr w:rsidRPr="00C42D86" w:rsidR="00AC5259" w:rsidTr="00A421A1" w14:paraId="69341C6F" w14:textId="77777777">
        <w:trPr>
          <w:trHeight w:val="200" w:hRule="exact"/>
        </w:trPr>
        <w:tc>
          <w:tcPr>
            <w:tcW w:w="2160" w:type="dxa"/>
          </w:tcPr>
          <w:p w:rsidRPr="001E4CEE" w:rsidR="006205C0" w:rsidP="00A421A1" w:rsidRDefault="006205C0" w14:paraId="7F793D5D" w14:textId="77777777">
            <w:pPr>
              <w:spacing w:after="90" w:line="180" w:lineRule="exact"/>
              <w:rPr>
                <w:sz w:val="13"/>
                <w:szCs w:val="13"/>
                <w:lang w:val="en-US"/>
              </w:rPr>
            </w:pPr>
          </w:p>
        </w:tc>
      </w:tr>
      <w:tr w:rsidR="00AC5259" w:rsidTr="00A421A1" w14:paraId="123B33C3" w14:textId="77777777">
        <w:trPr>
          <w:trHeight w:val="450"/>
        </w:trPr>
        <w:tc>
          <w:tcPr>
            <w:tcW w:w="2160" w:type="dxa"/>
          </w:tcPr>
          <w:p w:rsidR="00F51A76" w:rsidP="00A421A1" w:rsidRDefault="001E4CEE" w14:paraId="0F33ADB6" w14:textId="77777777">
            <w:pPr>
              <w:spacing w:line="180" w:lineRule="exact"/>
              <w:rPr>
                <w:b/>
                <w:sz w:val="13"/>
                <w:szCs w:val="13"/>
              </w:rPr>
            </w:pPr>
            <w:r>
              <w:rPr>
                <w:b/>
                <w:sz w:val="13"/>
                <w:szCs w:val="13"/>
              </w:rPr>
              <w:t>Onze referentie</w:t>
            </w:r>
          </w:p>
          <w:p w:rsidRPr="00FA7882" w:rsidR="006205C0" w:rsidP="00215356" w:rsidRDefault="007B7785" w14:paraId="4C9BDB5C" w14:textId="38826196">
            <w:pPr>
              <w:spacing w:line="180" w:lineRule="exact"/>
              <w:rPr>
                <w:sz w:val="13"/>
                <w:szCs w:val="13"/>
              </w:rPr>
            </w:pPr>
            <w:r>
              <w:rPr>
                <w:sz w:val="13"/>
                <w:szCs w:val="13"/>
              </w:rPr>
              <w:t>50</w:t>
            </w:r>
            <w:r w:rsidR="00C42D86">
              <w:rPr>
                <w:sz w:val="13"/>
                <w:szCs w:val="13"/>
              </w:rPr>
              <w:t>804981</w:t>
            </w:r>
          </w:p>
        </w:tc>
      </w:tr>
      <w:tr w:rsidR="00AC5259" w:rsidTr="00D130C0" w14:paraId="46E7C04B" w14:textId="77777777">
        <w:trPr>
          <w:trHeight w:val="113"/>
        </w:trPr>
        <w:tc>
          <w:tcPr>
            <w:tcW w:w="2160" w:type="dxa"/>
          </w:tcPr>
          <w:p w:rsidRPr="00C5333A" w:rsidR="006205C0" w:rsidP="00D36088" w:rsidRDefault="001E4CEE" w14:paraId="043D836E" w14:textId="77777777">
            <w:pPr>
              <w:tabs>
                <w:tab w:val="center" w:pos="1080"/>
              </w:tabs>
              <w:spacing w:line="180" w:lineRule="exact"/>
              <w:rPr>
                <w:sz w:val="13"/>
                <w:szCs w:val="13"/>
              </w:rPr>
            </w:pPr>
            <w:r>
              <w:rPr>
                <w:b/>
                <w:sz w:val="13"/>
                <w:szCs w:val="13"/>
              </w:rPr>
              <w:t>Bijlagen</w:t>
            </w:r>
          </w:p>
        </w:tc>
      </w:tr>
      <w:tr w:rsidR="00AC5259" w:rsidTr="00D130C0" w14:paraId="0A521FC8" w14:textId="77777777">
        <w:trPr>
          <w:trHeight w:val="113"/>
        </w:trPr>
        <w:tc>
          <w:tcPr>
            <w:tcW w:w="2160" w:type="dxa"/>
          </w:tcPr>
          <w:p w:rsidRPr="00D74F66" w:rsidR="006205C0" w:rsidP="00A421A1" w:rsidRDefault="001E4CEE" w14:paraId="43C8D2F7" w14:textId="77777777">
            <w:pPr>
              <w:spacing w:after="90" w:line="180" w:lineRule="exact"/>
              <w:rPr>
                <w:sz w:val="13"/>
              </w:rPr>
            </w:pPr>
            <w:r>
              <w:rPr>
                <w:sz w:val="13"/>
              </w:rPr>
              <w:t>3</w:t>
            </w:r>
          </w:p>
        </w:tc>
      </w:tr>
    </w:tbl>
    <w:p w:rsidRPr="00AF3AD0" w:rsidR="00136C58" w:rsidP="00136C58" w:rsidRDefault="00E51064" w14:paraId="2AC79464" w14:textId="644837A1">
      <w:pPr>
        <w:rPr>
          <w:i/>
          <w:iCs/>
        </w:rPr>
      </w:pPr>
      <w:r>
        <w:rPr>
          <w:i/>
          <w:iCs/>
        </w:rPr>
        <w:t>Rapport</w:t>
      </w:r>
      <w:r w:rsidRPr="00AF3AD0" w:rsidR="00136C58">
        <w:rPr>
          <w:i/>
          <w:iCs/>
        </w:rPr>
        <w:t xml:space="preserve"> Engelstalige universitaire bacheloropleidingen</w:t>
      </w:r>
    </w:p>
    <w:p w:rsidR="00136C58" w:rsidP="00136C58" w:rsidRDefault="00136C58" w14:paraId="38EE376E" w14:textId="7C932ACF">
      <w:r>
        <w:t>Het onderzoek ‘Engelstalige universitaire bacheloropleidingen: Een casestudy naar redenen voor Engelstalig onderwijs’ is uitgevoerd door de Inspectie van het Onderwijs. Aanleiding voor het onderzoek was een motie van het lid Omtzigt over (het tegengaan van) de verengelsing van het onderwijs in het hbo en wo.</w:t>
      </w:r>
      <w:r w:rsidR="00E51064">
        <w:rPr>
          <w:rStyle w:val="Voetnootmarkering"/>
        </w:rPr>
        <w:footnoteReference w:id="2"/>
      </w:r>
      <w:r>
        <w:t xml:space="preserve"> Het onderzoek </w:t>
      </w:r>
      <w:r w:rsidR="00066716">
        <w:t xml:space="preserve">biedt op basis van </w:t>
      </w:r>
      <w:r>
        <w:t>een vijftal casusbeschrijvingen inzicht in de redenen die de geselecteerde opleidingen hebben om te kiezen voor Engelstalig onderwijs.</w:t>
      </w:r>
      <w:r w:rsidRPr="00133680" w:rsidR="00133680">
        <w:t xml:space="preserve"> </w:t>
      </w:r>
      <w:r w:rsidR="00963368">
        <w:t>De studie</w:t>
      </w:r>
      <w:r w:rsidRPr="00133680" w:rsidR="00963368">
        <w:t xml:space="preserve"> heeft een inventariserend en informatief karakter</w:t>
      </w:r>
      <w:r w:rsidR="006F1B0A">
        <w:t xml:space="preserve">. </w:t>
      </w:r>
    </w:p>
    <w:p w:rsidR="00FA6564" w:rsidP="00136C58" w:rsidRDefault="00FA6564" w14:paraId="06571544" w14:textId="77777777"/>
    <w:p w:rsidRPr="00594D84" w:rsidR="00820DDA" w:rsidP="00CA35E4" w:rsidRDefault="00594D84" w14:paraId="28404B4A" w14:textId="6BACEC2D">
      <w:pPr>
        <w:rPr>
          <w:i/>
          <w:iCs/>
        </w:rPr>
      </w:pPr>
      <w:r>
        <w:rPr>
          <w:i/>
          <w:iCs/>
        </w:rPr>
        <w:t>O</w:t>
      </w:r>
      <w:r w:rsidRPr="00594D84">
        <w:rPr>
          <w:i/>
          <w:iCs/>
        </w:rPr>
        <w:t xml:space="preserve">nderzoek </w:t>
      </w:r>
      <w:proofErr w:type="spellStart"/>
      <w:r w:rsidRPr="00594D84">
        <w:rPr>
          <w:i/>
          <w:iCs/>
        </w:rPr>
        <w:t>ResearchNed</w:t>
      </w:r>
      <w:proofErr w:type="spellEnd"/>
      <w:r w:rsidRPr="00594D84">
        <w:rPr>
          <w:i/>
          <w:iCs/>
        </w:rPr>
        <w:t xml:space="preserve"> Taal in </w:t>
      </w:r>
      <w:r>
        <w:rPr>
          <w:i/>
          <w:iCs/>
        </w:rPr>
        <w:t>S</w:t>
      </w:r>
      <w:r w:rsidRPr="00594D84">
        <w:rPr>
          <w:i/>
          <w:iCs/>
        </w:rPr>
        <w:t xml:space="preserve">tudie en </w:t>
      </w:r>
      <w:r>
        <w:rPr>
          <w:i/>
          <w:iCs/>
        </w:rPr>
        <w:t>W</w:t>
      </w:r>
      <w:r w:rsidRPr="00594D84">
        <w:rPr>
          <w:i/>
          <w:iCs/>
        </w:rPr>
        <w:t>erk</w:t>
      </w:r>
    </w:p>
    <w:p w:rsidR="00594D84" w:rsidP="00594D84" w:rsidRDefault="00594D84" w14:paraId="3EF55A6C" w14:textId="3AD4C3BC">
      <w:r>
        <w:t xml:space="preserve">Het onderzoek ‘Taal in Studie en Werk’ van </w:t>
      </w:r>
      <w:proofErr w:type="spellStart"/>
      <w:r>
        <w:t>ResearchNed</w:t>
      </w:r>
      <w:proofErr w:type="spellEnd"/>
      <w:r>
        <w:t xml:space="preserve"> onderzoekt in hoeverre Nederlandse afgestudeerden van Engelstalige opleidingen het Nederlands of Engels gebruiken in hun werk. Dit onderzoek vloeit voort uit de motie van het lid Peters uit 2023</w:t>
      </w:r>
      <w:r w:rsidR="00C24E77">
        <w:t>,</w:t>
      </w:r>
      <w:r>
        <w:rPr>
          <w:rStyle w:val="Voetnootmarkering"/>
        </w:rPr>
        <w:footnoteReference w:id="3"/>
      </w:r>
      <w:r>
        <w:t xml:space="preserve"> waarin werd verzocht dit in kaart te brengen vanwege zorgen </w:t>
      </w:r>
      <w:r>
        <w:lastRenderedPageBreak/>
        <w:t>over een mogelijke afname van de Nederlandse taalbeheersing door verengelsing van het onderwijs. Met deze brief voldoe ik aan deze motie.</w:t>
      </w:r>
    </w:p>
    <w:p w:rsidR="00DF1B4E" w:rsidP="00CA35E4" w:rsidRDefault="00DF1B4E" w14:paraId="5229B6D5" w14:textId="77777777"/>
    <w:p w:rsidR="00DF1B4E" w:rsidP="00CA35E4" w:rsidRDefault="00DF1B4E" w14:paraId="12CECCE1" w14:textId="34629561">
      <w:pPr>
        <w:rPr>
          <w:i/>
          <w:iCs/>
        </w:rPr>
      </w:pPr>
      <w:r>
        <w:rPr>
          <w:i/>
          <w:iCs/>
        </w:rPr>
        <w:t xml:space="preserve">Reactie op de brief </w:t>
      </w:r>
      <w:r w:rsidRPr="00DF1B4E">
        <w:rPr>
          <w:i/>
          <w:iCs/>
        </w:rPr>
        <w:t>'Wet Internationalisering in Balans: heb oog voor de regio'</w:t>
      </w:r>
    </w:p>
    <w:p w:rsidR="00630C5C" w:rsidP="00DF1B4E" w:rsidRDefault="00EA7A47" w14:paraId="186A49DB" w14:textId="11938CEA">
      <w:r w:rsidRPr="00EA7A47">
        <w:t xml:space="preserve">De vaste commissie voor Onderwijs, Cultuur en Wetenschap heeft mij geïnformeerd over een brief van Zeeuwse overheden, onderwijsinstellingen en werkgevers, waarin zij hun zorgen uiten over het wetsvoorstel Wet Internationalisering in Balans. </w:t>
      </w:r>
      <w:r w:rsidR="00DF1B4E">
        <w:t>Ik neem de zorgen van de provincie Zeeland ter harte en erken het belang van anderstalig onderwijs en internationaal talent voor regio’s met specifieke kenmerken zoals Zeeland. Mijn doel is niet om internationaal talent uit Nederland te weren, maar om</w:t>
      </w:r>
      <w:r w:rsidR="00E775EB">
        <w:t xml:space="preserve"> gerichter te sturen op</w:t>
      </w:r>
      <w:r w:rsidR="00DF1B4E">
        <w:t xml:space="preserve"> studentenstromen en anderstalig onderwijs doelmatig in te richten. </w:t>
      </w:r>
      <w:r w:rsidRPr="00491E8F" w:rsidR="00491E8F">
        <w:t>Dit betekent dat gerichte en beheerste instroom van internationale studenten in anderstalig onderwijs mogelijk blijft waar deze een aantoonbare maatschappelijke meerwaarde hebben.</w:t>
      </w:r>
      <w:r w:rsidR="00DF1B4E">
        <w:t xml:space="preserve"> </w:t>
      </w:r>
      <w:r w:rsidR="00E775EB">
        <w:t>Daarvoor heb ik in de toets anderstalig onderwijs</w:t>
      </w:r>
      <w:r w:rsidR="00DF1B4E">
        <w:t xml:space="preserve"> vier inhoudelijke criteria opgesteld. Hoewel Zeeuwse instellingen op elk van deze criteria een beroep kunnen doen, wil ik benadrukken dat het criterium regionale omstandigheden in het bijzonder ruimte biedt voor anderstalig onderwijs in Zeeland. De ligging nabij de NPVR-regio</w:t>
      </w:r>
      <w:r w:rsidR="00DF1B4E">
        <w:rPr>
          <w:rStyle w:val="Voetnootmarkering"/>
        </w:rPr>
        <w:footnoteReference w:id="4"/>
      </w:r>
      <w:r w:rsidR="00DF1B4E">
        <w:t xml:space="preserve"> Zeeuws-Vlaanderen biedt instellingen de mogelijkheid om een aanvraag op</w:t>
      </w:r>
      <w:r w:rsidR="00630C5C">
        <w:t xml:space="preserve"> basis van</w:t>
      </w:r>
      <w:r w:rsidR="00DF1B4E">
        <w:t xml:space="preserve"> dit criterium</w:t>
      </w:r>
      <w:r w:rsidR="00630C5C">
        <w:t xml:space="preserve"> in te dienen</w:t>
      </w:r>
      <w:r w:rsidR="00DF1B4E">
        <w:t xml:space="preserve">. </w:t>
      </w:r>
    </w:p>
    <w:p w:rsidR="00630C5C" w:rsidP="00DF1B4E" w:rsidRDefault="00630C5C" w14:paraId="24ADA03B" w14:textId="77777777"/>
    <w:p w:rsidR="00630C5C" w:rsidP="00CA35E4" w:rsidRDefault="00630C5C" w14:paraId="30AD53DB" w14:textId="23BB1722">
      <w:r>
        <w:t>Bovendien</w:t>
      </w:r>
      <w:r w:rsidR="00DF1B4E">
        <w:t xml:space="preserve"> </w:t>
      </w:r>
      <w:r w:rsidR="00066716">
        <w:t xml:space="preserve">veranker ik </w:t>
      </w:r>
      <w:r w:rsidR="00DF1B4E">
        <w:t xml:space="preserve">de positie van de regio </w:t>
      </w:r>
      <w:r>
        <w:t>sterker</w:t>
      </w:r>
      <w:r w:rsidR="00DF1B4E">
        <w:t xml:space="preserve"> </w:t>
      </w:r>
      <w:r w:rsidR="00E775EB">
        <w:t xml:space="preserve">door een nota van wijziging die ik beoog dit voorjaar af te ronden. Ik zal het </w:t>
      </w:r>
      <w:r w:rsidRPr="00E775EB" w:rsidR="00E775EB">
        <w:t xml:space="preserve">criterium </w:t>
      </w:r>
      <w:r w:rsidR="00E775EB">
        <w:t xml:space="preserve">regionale omstandigheden </w:t>
      </w:r>
      <w:r w:rsidRPr="00E775EB" w:rsidR="00E775EB">
        <w:t>expliciet vastleggen in de wet (in plaats van in onderliggende regelgeving), en ik zal ook een lijst van regio’s uitwerken die onder dit criterium vallen.</w:t>
      </w:r>
      <w:r w:rsidR="00066716">
        <w:t xml:space="preserve"> </w:t>
      </w:r>
      <w:r w:rsidRPr="00491E8F" w:rsidR="00491E8F">
        <w:t>Dit maakt het voor de instellingen in de regio’s duidelijker dat zij een beroep kunnen doen op dit criterium.</w:t>
      </w:r>
      <w:r w:rsidRPr="00E775EB" w:rsidR="00E775EB">
        <w:t xml:space="preserve"> </w:t>
      </w:r>
      <w:r w:rsidR="00E775EB">
        <w:t xml:space="preserve">Ik doe deze aanpassingen naar aanleiding van </w:t>
      </w:r>
      <w:r w:rsidR="00DF1B4E">
        <w:t>het amendement Bontenbal c.s.</w:t>
      </w:r>
      <w:r>
        <w:rPr>
          <w:rStyle w:val="Voetnootmarkering"/>
        </w:rPr>
        <w:footnoteReference w:id="5"/>
      </w:r>
      <w:r w:rsidR="00DF1B4E">
        <w:t>, dat is ingediend bij de begrotingsbehandeling van OCW.</w:t>
      </w:r>
    </w:p>
    <w:p w:rsidR="00E775EB" w:rsidP="00CA35E4" w:rsidRDefault="00E775EB" w14:paraId="3A5D650B" w14:textId="77777777"/>
    <w:p w:rsidR="00E775EB" w:rsidP="00CA35E4" w:rsidRDefault="00E775EB" w14:paraId="7B56B0A4" w14:textId="77777777"/>
    <w:p w:rsidR="00820DDA" w:rsidP="00CA35E4" w:rsidRDefault="001E4CEE" w14:paraId="764256B5" w14:textId="7C6458BD">
      <w:r>
        <w:t>De minister van Onderwijs, Cultuur en Wetenschap,</w:t>
      </w:r>
    </w:p>
    <w:p w:rsidR="000F521E" w:rsidP="003A7160" w:rsidRDefault="000F521E" w14:paraId="6A0555C9" w14:textId="77777777"/>
    <w:p w:rsidR="000F521E" w:rsidP="003A7160" w:rsidRDefault="000F521E" w14:paraId="69B8FFEB" w14:textId="77777777"/>
    <w:p w:rsidR="000F521E" w:rsidP="003A7160" w:rsidRDefault="000F521E" w14:paraId="793EDCE5" w14:textId="77777777"/>
    <w:p w:rsidR="000F521E" w:rsidP="003A7160" w:rsidRDefault="000F521E" w14:paraId="7BAD2710" w14:textId="77777777"/>
    <w:p w:rsidR="000F521E" w:rsidP="003A7160" w:rsidRDefault="001E4CEE" w14:paraId="3CC083FA" w14:textId="77777777">
      <w:pPr>
        <w:pStyle w:val="standaard-tekst"/>
      </w:pPr>
      <w:proofErr w:type="spellStart"/>
      <w:r>
        <w:t>Eppo</w:t>
      </w:r>
      <w:proofErr w:type="spellEnd"/>
      <w:r>
        <w:t xml:space="preserve"> Bruins</w:t>
      </w:r>
    </w:p>
    <w:p w:rsidR="00F01557" w:rsidP="003A7160" w:rsidRDefault="00F01557" w14:paraId="4093EEB4" w14:textId="77777777"/>
    <w:p w:rsidR="00F01557" w:rsidP="003A7160" w:rsidRDefault="00F01557" w14:paraId="063943EA" w14:textId="77777777"/>
    <w:p w:rsidR="00184B30" w:rsidP="00A60B58" w:rsidRDefault="00184B30" w14:paraId="5DEF1749" w14:textId="77777777"/>
    <w:p w:rsidR="00184B30" w:rsidP="00A60B58" w:rsidRDefault="00184B30" w14:paraId="385D3CF6" w14:textId="77777777"/>
    <w:p w:rsidRPr="00820DDA" w:rsidR="00820DDA" w:rsidP="00215964" w:rsidRDefault="00820DDA" w14:paraId="6BF8835B"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4872C" w14:textId="77777777" w:rsidR="001A6414" w:rsidRDefault="001A6414">
      <w:r>
        <w:separator/>
      </w:r>
    </w:p>
    <w:p w14:paraId="213282BF" w14:textId="77777777" w:rsidR="001A6414" w:rsidRDefault="001A6414"/>
  </w:endnote>
  <w:endnote w:type="continuationSeparator" w:id="0">
    <w:p w14:paraId="74C802E7" w14:textId="77777777" w:rsidR="001A6414" w:rsidRDefault="001A6414">
      <w:r>
        <w:continuationSeparator/>
      </w:r>
    </w:p>
    <w:p w14:paraId="382443BE" w14:textId="77777777" w:rsidR="001A6414" w:rsidRDefault="001A6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D4B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C5259" w14:paraId="404F1366" w14:textId="77777777" w:rsidTr="004C7E1D">
      <w:trPr>
        <w:trHeight w:hRule="exact" w:val="357"/>
      </w:trPr>
      <w:tc>
        <w:tcPr>
          <w:tcW w:w="7603" w:type="dxa"/>
          <w:shd w:val="clear" w:color="auto" w:fill="auto"/>
        </w:tcPr>
        <w:p w14:paraId="28CFD19D" w14:textId="77777777" w:rsidR="002F71BB" w:rsidRPr="004C7E1D" w:rsidRDefault="002F71BB" w:rsidP="004C7E1D">
          <w:pPr>
            <w:spacing w:line="180" w:lineRule="exact"/>
            <w:rPr>
              <w:sz w:val="13"/>
              <w:szCs w:val="13"/>
            </w:rPr>
          </w:pPr>
        </w:p>
      </w:tc>
      <w:tc>
        <w:tcPr>
          <w:tcW w:w="2172" w:type="dxa"/>
          <w:shd w:val="clear" w:color="auto" w:fill="auto"/>
        </w:tcPr>
        <w:p w14:paraId="47A92DCE" w14:textId="26345903" w:rsidR="002F71BB" w:rsidRPr="004C7E1D" w:rsidRDefault="001E4CE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42D86">
            <w:rPr>
              <w:szCs w:val="13"/>
            </w:rPr>
            <w:t>2</w:t>
          </w:r>
          <w:r w:rsidRPr="004C7E1D">
            <w:rPr>
              <w:szCs w:val="13"/>
            </w:rPr>
            <w:fldChar w:fldCharType="end"/>
          </w:r>
        </w:p>
      </w:tc>
    </w:tr>
  </w:tbl>
  <w:p w14:paraId="34A8088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AC5259" w14:paraId="0213EC63" w14:textId="77777777" w:rsidTr="004C7E1D">
      <w:trPr>
        <w:trHeight w:hRule="exact" w:val="357"/>
      </w:trPr>
      <w:tc>
        <w:tcPr>
          <w:tcW w:w="7709" w:type="dxa"/>
          <w:shd w:val="clear" w:color="auto" w:fill="auto"/>
        </w:tcPr>
        <w:p w14:paraId="791767B0" w14:textId="77777777" w:rsidR="00D17084" w:rsidRPr="004C7E1D" w:rsidRDefault="00D17084" w:rsidP="004C7E1D">
          <w:pPr>
            <w:spacing w:line="180" w:lineRule="exact"/>
            <w:rPr>
              <w:sz w:val="13"/>
              <w:szCs w:val="13"/>
            </w:rPr>
          </w:pPr>
        </w:p>
      </w:tc>
      <w:tc>
        <w:tcPr>
          <w:tcW w:w="2060" w:type="dxa"/>
          <w:shd w:val="clear" w:color="auto" w:fill="auto"/>
        </w:tcPr>
        <w:p w14:paraId="11F1BE08" w14:textId="6895770C" w:rsidR="00D17084" w:rsidRPr="004C7E1D" w:rsidRDefault="001E4CE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42D86">
            <w:rPr>
              <w:szCs w:val="13"/>
            </w:rPr>
            <w:t>2</w:t>
          </w:r>
          <w:r w:rsidRPr="004C7E1D">
            <w:rPr>
              <w:szCs w:val="13"/>
            </w:rPr>
            <w:fldChar w:fldCharType="end"/>
          </w:r>
        </w:p>
      </w:tc>
    </w:tr>
  </w:tbl>
  <w:p w14:paraId="51603D4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D6505" w14:textId="77777777" w:rsidR="001A6414" w:rsidRDefault="001A6414">
      <w:r>
        <w:separator/>
      </w:r>
    </w:p>
    <w:p w14:paraId="5EE942F0" w14:textId="77777777" w:rsidR="001A6414" w:rsidRDefault="001A6414"/>
  </w:footnote>
  <w:footnote w:type="continuationSeparator" w:id="0">
    <w:p w14:paraId="3421980B" w14:textId="77777777" w:rsidR="001A6414" w:rsidRDefault="001A6414">
      <w:r>
        <w:continuationSeparator/>
      </w:r>
    </w:p>
    <w:p w14:paraId="07D2AC00" w14:textId="77777777" w:rsidR="001A6414" w:rsidRDefault="001A6414"/>
  </w:footnote>
  <w:footnote w:id="1">
    <w:p w14:paraId="77E701D7" w14:textId="3369E421" w:rsidR="005E7C47" w:rsidRDefault="005E7C47">
      <w:pPr>
        <w:pStyle w:val="Voetnoottekst"/>
      </w:pPr>
      <w:r>
        <w:rPr>
          <w:rStyle w:val="Voetnootmarkering"/>
        </w:rPr>
        <w:footnoteRef/>
      </w:r>
      <w:r>
        <w:t xml:space="preserve"> Kenmerk 2024D49566</w:t>
      </w:r>
    </w:p>
  </w:footnote>
  <w:footnote w:id="2">
    <w:p w14:paraId="3469A39A" w14:textId="4C326B68" w:rsidR="00E51064" w:rsidRDefault="00E51064">
      <w:pPr>
        <w:pStyle w:val="Voetnoottekst"/>
      </w:pPr>
      <w:r>
        <w:rPr>
          <w:rStyle w:val="Voetnootmarkering"/>
        </w:rPr>
        <w:footnoteRef/>
      </w:r>
      <w:r>
        <w:t xml:space="preserve"> Kamerstukken II, 31288, nr. 1008.</w:t>
      </w:r>
    </w:p>
  </w:footnote>
  <w:footnote w:id="3">
    <w:p w14:paraId="2D471929" w14:textId="4BF56FD8" w:rsidR="00594D84" w:rsidRDefault="00594D84">
      <w:pPr>
        <w:pStyle w:val="Voetnoottekst"/>
      </w:pPr>
      <w:r>
        <w:rPr>
          <w:rStyle w:val="Voetnootmarkering"/>
        </w:rPr>
        <w:footnoteRef/>
      </w:r>
      <w:r>
        <w:t xml:space="preserve"> Kamerstukken II </w:t>
      </w:r>
      <w:r w:rsidR="00DF1B4E">
        <w:t>2022-2023, 31288, nr. 1019</w:t>
      </w:r>
      <w:r w:rsidR="00630C5C">
        <w:t>.</w:t>
      </w:r>
    </w:p>
  </w:footnote>
  <w:footnote w:id="4">
    <w:p w14:paraId="7DCBE8DC" w14:textId="3EEE3A7D" w:rsidR="00DF1B4E" w:rsidRDefault="00DF1B4E" w:rsidP="00C80158">
      <w:pPr>
        <w:pStyle w:val="Voetnoottekst"/>
        <w:spacing w:line="240" w:lineRule="auto"/>
      </w:pPr>
      <w:r>
        <w:rPr>
          <w:rStyle w:val="Voetnootmarkering"/>
        </w:rPr>
        <w:footnoteRef/>
      </w:r>
      <w:r>
        <w:t xml:space="preserve"> Het Nationaal Programma Vitale Regio’s benoemt 11 regio’s waar specifieke aandacht aan wordt besteed vanuit het Rijk met het oog op regionale ontwikkeling. De ligging in of nabij één van deze regio’s wordt, naast grensligging, als afbakening van het criterium regionale omstandigheden gehanteerd.</w:t>
      </w:r>
    </w:p>
  </w:footnote>
  <w:footnote w:id="5">
    <w:p w14:paraId="47F7E52C" w14:textId="39B98DEF" w:rsidR="00630C5C" w:rsidRDefault="00630C5C">
      <w:pPr>
        <w:pStyle w:val="Voetnoottekst"/>
      </w:pPr>
      <w:r>
        <w:rPr>
          <w:rStyle w:val="Voetnootmarkering"/>
        </w:rPr>
        <w:footnoteRef/>
      </w:r>
      <w:r>
        <w:t xml:space="preserve"> </w:t>
      </w:r>
      <w:r w:rsidRPr="00630C5C">
        <w:t>Kamerstukken II 2024-2025, 36600-III, nr.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AC5259" w14:paraId="3B88EA89" w14:textId="77777777" w:rsidTr="006D2D53">
      <w:trPr>
        <w:trHeight w:hRule="exact" w:val="400"/>
      </w:trPr>
      <w:tc>
        <w:tcPr>
          <w:tcW w:w="7518" w:type="dxa"/>
          <w:shd w:val="clear" w:color="auto" w:fill="auto"/>
        </w:tcPr>
        <w:p w14:paraId="7E41C0A8" w14:textId="77777777" w:rsidR="00527BD4" w:rsidRPr="00275984" w:rsidRDefault="00527BD4" w:rsidP="00BF4427">
          <w:pPr>
            <w:pStyle w:val="Huisstijl-Rubricering"/>
          </w:pPr>
        </w:p>
      </w:tc>
    </w:tr>
  </w:tbl>
  <w:p w14:paraId="0E9A6D3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C5259" w14:paraId="492FE05D" w14:textId="77777777" w:rsidTr="003B528D">
      <w:tc>
        <w:tcPr>
          <w:tcW w:w="2160" w:type="dxa"/>
          <w:shd w:val="clear" w:color="auto" w:fill="auto"/>
        </w:tcPr>
        <w:p w14:paraId="555C18CA" w14:textId="77777777" w:rsidR="002F71BB" w:rsidRPr="000407BB" w:rsidRDefault="001E4CEE" w:rsidP="005D283A">
          <w:pPr>
            <w:pStyle w:val="Colofonkop"/>
            <w:framePr w:hSpace="0" w:wrap="auto" w:vAnchor="margin" w:hAnchor="text" w:xAlign="left" w:yAlign="inline"/>
          </w:pPr>
          <w:r>
            <w:t>Onze referentie</w:t>
          </w:r>
        </w:p>
      </w:tc>
    </w:tr>
    <w:tr w:rsidR="00AC5259" w14:paraId="5C5F144A" w14:textId="77777777" w:rsidTr="002F71BB">
      <w:trPr>
        <w:trHeight w:val="259"/>
      </w:trPr>
      <w:tc>
        <w:tcPr>
          <w:tcW w:w="2160" w:type="dxa"/>
          <w:shd w:val="clear" w:color="auto" w:fill="auto"/>
        </w:tcPr>
        <w:p w14:paraId="4CBF279A" w14:textId="7BDA9C7B" w:rsidR="00E35CF4" w:rsidRPr="005D283A" w:rsidRDefault="00963368" w:rsidP="0049501A">
          <w:pPr>
            <w:spacing w:line="180" w:lineRule="exact"/>
            <w:rPr>
              <w:sz w:val="13"/>
              <w:szCs w:val="13"/>
            </w:rPr>
          </w:pPr>
          <w:r>
            <w:rPr>
              <w:sz w:val="13"/>
              <w:szCs w:val="13"/>
            </w:rPr>
            <w:t>50744522</w:t>
          </w:r>
        </w:p>
      </w:tc>
    </w:tr>
  </w:tbl>
  <w:p w14:paraId="469A307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AC5259" w14:paraId="4BA695B1" w14:textId="77777777" w:rsidTr="001377D4">
      <w:trPr>
        <w:trHeight w:val="2636"/>
      </w:trPr>
      <w:tc>
        <w:tcPr>
          <w:tcW w:w="737" w:type="dxa"/>
          <w:shd w:val="clear" w:color="auto" w:fill="auto"/>
        </w:tcPr>
        <w:p w14:paraId="56F9F0A4"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D91B16C" w14:textId="77777777" w:rsidR="00704845" w:rsidRDefault="001E4CEE" w:rsidP="0047126E">
          <w:pPr>
            <w:framePr w:w="3873" w:h="2625" w:hRule="exact" w:wrap="around" w:vAnchor="page" w:hAnchor="page" w:x="6323" w:y="1"/>
          </w:pPr>
          <w:r>
            <w:rPr>
              <w:noProof/>
              <w:lang w:val="en-US" w:eastAsia="en-US"/>
            </w:rPr>
            <w:drawing>
              <wp:inline distT="0" distB="0" distL="0" distR="0" wp14:anchorId="47663114" wp14:editId="3675A00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9506103" w14:textId="77777777" w:rsidR="00483ECA" w:rsidRDefault="00483ECA" w:rsidP="00D037A9"/>
      </w:tc>
    </w:tr>
  </w:tbl>
  <w:p w14:paraId="50C98CD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C5259" w14:paraId="49270D15" w14:textId="77777777" w:rsidTr="0008539E">
      <w:trPr>
        <w:trHeight w:hRule="exact" w:val="572"/>
      </w:trPr>
      <w:tc>
        <w:tcPr>
          <w:tcW w:w="7520" w:type="dxa"/>
          <w:shd w:val="clear" w:color="auto" w:fill="auto"/>
        </w:tcPr>
        <w:p w14:paraId="5F2C7F93" w14:textId="77777777" w:rsidR="00527BD4" w:rsidRPr="00963440" w:rsidRDefault="001E4CEE" w:rsidP="00210BA3">
          <w:pPr>
            <w:pStyle w:val="Huisstijl-Adres"/>
            <w:spacing w:after="0"/>
          </w:pPr>
          <w:r w:rsidRPr="009E3B07">
            <w:t>&gt;Retouradres </w:t>
          </w:r>
          <w:r>
            <w:t>Postbus 16375 2500 BJ Den Haag</w:t>
          </w:r>
          <w:r w:rsidRPr="009E3B07">
            <w:t xml:space="preserve"> </w:t>
          </w:r>
        </w:p>
      </w:tc>
    </w:tr>
    <w:tr w:rsidR="00AC5259" w14:paraId="484F76A7" w14:textId="77777777" w:rsidTr="00E776C6">
      <w:trPr>
        <w:cantSplit/>
        <w:trHeight w:hRule="exact" w:val="238"/>
      </w:trPr>
      <w:tc>
        <w:tcPr>
          <w:tcW w:w="7520" w:type="dxa"/>
          <w:shd w:val="clear" w:color="auto" w:fill="auto"/>
        </w:tcPr>
        <w:p w14:paraId="7A2DC0EE" w14:textId="77777777" w:rsidR="00093ABC" w:rsidRPr="00963440" w:rsidRDefault="00093ABC" w:rsidP="00963440"/>
      </w:tc>
    </w:tr>
    <w:tr w:rsidR="00AC5259" w14:paraId="10C9DCBB" w14:textId="77777777" w:rsidTr="00E776C6">
      <w:trPr>
        <w:cantSplit/>
        <w:trHeight w:hRule="exact" w:val="1520"/>
      </w:trPr>
      <w:tc>
        <w:tcPr>
          <w:tcW w:w="7520" w:type="dxa"/>
          <w:shd w:val="clear" w:color="auto" w:fill="auto"/>
        </w:tcPr>
        <w:p w14:paraId="2B87B8D0" w14:textId="77777777" w:rsidR="00A604D3" w:rsidRPr="00963440" w:rsidRDefault="00A604D3" w:rsidP="00963440"/>
      </w:tc>
    </w:tr>
    <w:tr w:rsidR="00AC5259" w14:paraId="5F27B4BA" w14:textId="77777777" w:rsidTr="00E776C6">
      <w:trPr>
        <w:trHeight w:hRule="exact" w:val="1077"/>
      </w:trPr>
      <w:tc>
        <w:tcPr>
          <w:tcW w:w="7520" w:type="dxa"/>
          <w:shd w:val="clear" w:color="auto" w:fill="auto"/>
        </w:tcPr>
        <w:p w14:paraId="2B25AB41" w14:textId="77777777" w:rsidR="00892BA5" w:rsidRPr="00035E67" w:rsidRDefault="00892BA5" w:rsidP="00892BA5">
          <w:pPr>
            <w:tabs>
              <w:tab w:val="left" w:pos="740"/>
            </w:tabs>
            <w:autoSpaceDE w:val="0"/>
            <w:autoSpaceDN w:val="0"/>
            <w:adjustRightInd w:val="0"/>
            <w:rPr>
              <w:rFonts w:cs="Verdana"/>
              <w:szCs w:val="18"/>
            </w:rPr>
          </w:pPr>
        </w:p>
      </w:tc>
    </w:tr>
  </w:tbl>
  <w:p w14:paraId="114D34CA" w14:textId="77777777" w:rsidR="006F273B" w:rsidRDefault="006F273B" w:rsidP="00BC4AE3">
    <w:pPr>
      <w:pStyle w:val="Koptekst"/>
    </w:pPr>
  </w:p>
  <w:p w14:paraId="59EEEE77" w14:textId="77777777" w:rsidR="00153BD0" w:rsidRDefault="00153BD0" w:rsidP="00BC4AE3">
    <w:pPr>
      <w:pStyle w:val="Koptekst"/>
    </w:pPr>
  </w:p>
  <w:p w14:paraId="3E3F3734" w14:textId="77777777" w:rsidR="0044605E" w:rsidRDefault="0044605E" w:rsidP="00BC4AE3">
    <w:pPr>
      <w:pStyle w:val="Koptekst"/>
    </w:pPr>
  </w:p>
  <w:p w14:paraId="1A3595EB" w14:textId="77777777" w:rsidR="0044605E" w:rsidRDefault="0044605E" w:rsidP="00BC4AE3">
    <w:pPr>
      <w:pStyle w:val="Koptekst"/>
    </w:pPr>
  </w:p>
  <w:p w14:paraId="14C50B8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9A45408">
      <w:start w:val="1"/>
      <w:numFmt w:val="bullet"/>
      <w:pStyle w:val="Lijstopsomteken"/>
      <w:lvlText w:val="•"/>
      <w:lvlJc w:val="left"/>
      <w:pPr>
        <w:tabs>
          <w:tab w:val="num" w:pos="227"/>
        </w:tabs>
        <w:ind w:left="227" w:hanging="227"/>
      </w:pPr>
      <w:rPr>
        <w:rFonts w:ascii="Verdana" w:hAnsi="Verdana" w:hint="default"/>
        <w:sz w:val="18"/>
        <w:szCs w:val="18"/>
      </w:rPr>
    </w:lvl>
    <w:lvl w:ilvl="1" w:tplc="143EFF88" w:tentative="1">
      <w:start w:val="1"/>
      <w:numFmt w:val="bullet"/>
      <w:lvlText w:val="o"/>
      <w:lvlJc w:val="left"/>
      <w:pPr>
        <w:tabs>
          <w:tab w:val="num" w:pos="1440"/>
        </w:tabs>
        <w:ind w:left="1440" w:hanging="360"/>
      </w:pPr>
      <w:rPr>
        <w:rFonts w:ascii="Courier New" w:hAnsi="Courier New" w:cs="Courier New" w:hint="default"/>
      </w:rPr>
    </w:lvl>
    <w:lvl w:ilvl="2" w:tplc="C798BFF0" w:tentative="1">
      <w:start w:val="1"/>
      <w:numFmt w:val="bullet"/>
      <w:lvlText w:val=""/>
      <w:lvlJc w:val="left"/>
      <w:pPr>
        <w:tabs>
          <w:tab w:val="num" w:pos="2160"/>
        </w:tabs>
        <w:ind w:left="2160" w:hanging="360"/>
      </w:pPr>
      <w:rPr>
        <w:rFonts w:ascii="Wingdings" w:hAnsi="Wingdings" w:hint="default"/>
      </w:rPr>
    </w:lvl>
    <w:lvl w:ilvl="3" w:tplc="FD704352" w:tentative="1">
      <w:start w:val="1"/>
      <w:numFmt w:val="bullet"/>
      <w:lvlText w:val=""/>
      <w:lvlJc w:val="left"/>
      <w:pPr>
        <w:tabs>
          <w:tab w:val="num" w:pos="2880"/>
        </w:tabs>
        <w:ind w:left="2880" w:hanging="360"/>
      </w:pPr>
      <w:rPr>
        <w:rFonts w:ascii="Symbol" w:hAnsi="Symbol" w:hint="default"/>
      </w:rPr>
    </w:lvl>
    <w:lvl w:ilvl="4" w:tplc="274E3B18" w:tentative="1">
      <w:start w:val="1"/>
      <w:numFmt w:val="bullet"/>
      <w:lvlText w:val="o"/>
      <w:lvlJc w:val="left"/>
      <w:pPr>
        <w:tabs>
          <w:tab w:val="num" w:pos="3600"/>
        </w:tabs>
        <w:ind w:left="3600" w:hanging="360"/>
      </w:pPr>
      <w:rPr>
        <w:rFonts w:ascii="Courier New" w:hAnsi="Courier New" w:cs="Courier New" w:hint="default"/>
      </w:rPr>
    </w:lvl>
    <w:lvl w:ilvl="5" w:tplc="8AFC8E54" w:tentative="1">
      <w:start w:val="1"/>
      <w:numFmt w:val="bullet"/>
      <w:lvlText w:val=""/>
      <w:lvlJc w:val="left"/>
      <w:pPr>
        <w:tabs>
          <w:tab w:val="num" w:pos="4320"/>
        </w:tabs>
        <w:ind w:left="4320" w:hanging="360"/>
      </w:pPr>
      <w:rPr>
        <w:rFonts w:ascii="Wingdings" w:hAnsi="Wingdings" w:hint="default"/>
      </w:rPr>
    </w:lvl>
    <w:lvl w:ilvl="6" w:tplc="B9185C98" w:tentative="1">
      <w:start w:val="1"/>
      <w:numFmt w:val="bullet"/>
      <w:lvlText w:val=""/>
      <w:lvlJc w:val="left"/>
      <w:pPr>
        <w:tabs>
          <w:tab w:val="num" w:pos="5040"/>
        </w:tabs>
        <w:ind w:left="5040" w:hanging="360"/>
      </w:pPr>
      <w:rPr>
        <w:rFonts w:ascii="Symbol" w:hAnsi="Symbol" w:hint="default"/>
      </w:rPr>
    </w:lvl>
    <w:lvl w:ilvl="7" w:tplc="BBAEA3BC" w:tentative="1">
      <w:start w:val="1"/>
      <w:numFmt w:val="bullet"/>
      <w:lvlText w:val="o"/>
      <w:lvlJc w:val="left"/>
      <w:pPr>
        <w:tabs>
          <w:tab w:val="num" w:pos="5760"/>
        </w:tabs>
        <w:ind w:left="5760" w:hanging="360"/>
      </w:pPr>
      <w:rPr>
        <w:rFonts w:ascii="Courier New" w:hAnsi="Courier New" w:cs="Courier New" w:hint="default"/>
      </w:rPr>
    </w:lvl>
    <w:lvl w:ilvl="8" w:tplc="E66425B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C02DC3A">
      <w:start w:val="1"/>
      <w:numFmt w:val="bullet"/>
      <w:pStyle w:val="Lijstopsomteken2"/>
      <w:lvlText w:val="–"/>
      <w:lvlJc w:val="left"/>
      <w:pPr>
        <w:tabs>
          <w:tab w:val="num" w:pos="227"/>
        </w:tabs>
        <w:ind w:left="227" w:firstLine="0"/>
      </w:pPr>
      <w:rPr>
        <w:rFonts w:ascii="Verdana" w:hAnsi="Verdana" w:hint="default"/>
      </w:rPr>
    </w:lvl>
    <w:lvl w:ilvl="1" w:tplc="1F10002A" w:tentative="1">
      <w:start w:val="1"/>
      <w:numFmt w:val="bullet"/>
      <w:lvlText w:val="o"/>
      <w:lvlJc w:val="left"/>
      <w:pPr>
        <w:tabs>
          <w:tab w:val="num" w:pos="1440"/>
        </w:tabs>
        <w:ind w:left="1440" w:hanging="360"/>
      </w:pPr>
      <w:rPr>
        <w:rFonts w:ascii="Courier New" w:hAnsi="Courier New" w:cs="Courier New" w:hint="default"/>
      </w:rPr>
    </w:lvl>
    <w:lvl w:ilvl="2" w:tplc="BE789012" w:tentative="1">
      <w:start w:val="1"/>
      <w:numFmt w:val="bullet"/>
      <w:lvlText w:val=""/>
      <w:lvlJc w:val="left"/>
      <w:pPr>
        <w:tabs>
          <w:tab w:val="num" w:pos="2160"/>
        </w:tabs>
        <w:ind w:left="2160" w:hanging="360"/>
      </w:pPr>
      <w:rPr>
        <w:rFonts w:ascii="Wingdings" w:hAnsi="Wingdings" w:hint="default"/>
      </w:rPr>
    </w:lvl>
    <w:lvl w:ilvl="3" w:tplc="99A286F4" w:tentative="1">
      <w:start w:val="1"/>
      <w:numFmt w:val="bullet"/>
      <w:lvlText w:val=""/>
      <w:lvlJc w:val="left"/>
      <w:pPr>
        <w:tabs>
          <w:tab w:val="num" w:pos="2880"/>
        </w:tabs>
        <w:ind w:left="2880" w:hanging="360"/>
      </w:pPr>
      <w:rPr>
        <w:rFonts w:ascii="Symbol" w:hAnsi="Symbol" w:hint="default"/>
      </w:rPr>
    </w:lvl>
    <w:lvl w:ilvl="4" w:tplc="CAF6F560" w:tentative="1">
      <w:start w:val="1"/>
      <w:numFmt w:val="bullet"/>
      <w:lvlText w:val="o"/>
      <w:lvlJc w:val="left"/>
      <w:pPr>
        <w:tabs>
          <w:tab w:val="num" w:pos="3600"/>
        </w:tabs>
        <w:ind w:left="3600" w:hanging="360"/>
      </w:pPr>
      <w:rPr>
        <w:rFonts w:ascii="Courier New" w:hAnsi="Courier New" w:cs="Courier New" w:hint="default"/>
      </w:rPr>
    </w:lvl>
    <w:lvl w:ilvl="5" w:tplc="223CCB72" w:tentative="1">
      <w:start w:val="1"/>
      <w:numFmt w:val="bullet"/>
      <w:lvlText w:val=""/>
      <w:lvlJc w:val="left"/>
      <w:pPr>
        <w:tabs>
          <w:tab w:val="num" w:pos="4320"/>
        </w:tabs>
        <w:ind w:left="4320" w:hanging="360"/>
      </w:pPr>
      <w:rPr>
        <w:rFonts w:ascii="Wingdings" w:hAnsi="Wingdings" w:hint="default"/>
      </w:rPr>
    </w:lvl>
    <w:lvl w:ilvl="6" w:tplc="58B0B192" w:tentative="1">
      <w:start w:val="1"/>
      <w:numFmt w:val="bullet"/>
      <w:lvlText w:val=""/>
      <w:lvlJc w:val="left"/>
      <w:pPr>
        <w:tabs>
          <w:tab w:val="num" w:pos="5040"/>
        </w:tabs>
        <w:ind w:left="5040" w:hanging="360"/>
      </w:pPr>
      <w:rPr>
        <w:rFonts w:ascii="Symbol" w:hAnsi="Symbol" w:hint="default"/>
      </w:rPr>
    </w:lvl>
    <w:lvl w:ilvl="7" w:tplc="BAC6EDCA" w:tentative="1">
      <w:start w:val="1"/>
      <w:numFmt w:val="bullet"/>
      <w:lvlText w:val="o"/>
      <w:lvlJc w:val="left"/>
      <w:pPr>
        <w:tabs>
          <w:tab w:val="num" w:pos="5760"/>
        </w:tabs>
        <w:ind w:left="5760" w:hanging="360"/>
      </w:pPr>
      <w:rPr>
        <w:rFonts w:ascii="Courier New" w:hAnsi="Courier New" w:cs="Courier New" w:hint="default"/>
      </w:rPr>
    </w:lvl>
    <w:lvl w:ilvl="8" w:tplc="15E2E0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12115476">
    <w:abstractNumId w:val="10"/>
  </w:num>
  <w:num w:numId="2" w16cid:durableId="1354109451">
    <w:abstractNumId w:val="7"/>
  </w:num>
  <w:num w:numId="3" w16cid:durableId="1116556309">
    <w:abstractNumId w:val="6"/>
  </w:num>
  <w:num w:numId="4" w16cid:durableId="689067250">
    <w:abstractNumId w:val="5"/>
  </w:num>
  <w:num w:numId="5" w16cid:durableId="1379360489">
    <w:abstractNumId w:val="4"/>
  </w:num>
  <w:num w:numId="6" w16cid:durableId="863128225">
    <w:abstractNumId w:val="8"/>
  </w:num>
  <w:num w:numId="7" w16cid:durableId="354775512">
    <w:abstractNumId w:val="3"/>
  </w:num>
  <w:num w:numId="8" w16cid:durableId="693531004">
    <w:abstractNumId w:val="2"/>
  </w:num>
  <w:num w:numId="9" w16cid:durableId="249973383">
    <w:abstractNumId w:val="1"/>
  </w:num>
  <w:num w:numId="10" w16cid:durableId="1156536505">
    <w:abstractNumId w:val="0"/>
  </w:num>
  <w:num w:numId="11" w16cid:durableId="1462068091">
    <w:abstractNumId w:val="9"/>
  </w:num>
  <w:num w:numId="12" w16cid:durableId="1621495466">
    <w:abstractNumId w:val="11"/>
  </w:num>
  <w:num w:numId="13" w16cid:durableId="1771075293">
    <w:abstractNumId w:val="13"/>
  </w:num>
  <w:num w:numId="14" w16cid:durableId="133156089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009"/>
    <w:rsid w:val="00034A84"/>
    <w:rsid w:val="00034D28"/>
    <w:rsid w:val="00035E67"/>
    <w:rsid w:val="000366F3"/>
    <w:rsid w:val="000407BB"/>
    <w:rsid w:val="0005404B"/>
    <w:rsid w:val="0005447D"/>
    <w:rsid w:val="000546DE"/>
    <w:rsid w:val="0006024D"/>
    <w:rsid w:val="00062055"/>
    <w:rsid w:val="00065462"/>
    <w:rsid w:val="00066716"/>
    <w:rsid w:val="00071F28"/>
    <w:rsid w:val="00074079"/>
    <w:rsid w:val="000765B6"/>
    <w:rsid w:val="0008289C"/>
    <w:rsid w:val="0008539E"/>
    <w:rsid w:val="00092799"/>
    <w:rsid w:val="00092A99"/>
    <w:rsid w:val="00092C5F"/>
    <w:rsid w:val="00093ABC"/>
    <w:rsid w:val="00096680"/>
    <w:rsid w:val="000A0F36"/>
    <w:rsid w:val="000A174A"/>
    <w:rsid w:val="000A3E0A"/>
    <w:rsid w:val="000A5EF6"/>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82F"/>
    <w:rsid w:val="000F1B4E"/>
    <w:rsid w:val="000F1FFF"/>
    <w:rsid w:val="000F521E"/>
    <w:rsid w:val="00100203"/>
    <w:rsid w:val="00104B4D"/>
    <w:rsid w:val="00105677"/>
    <w:rsid w:val="001075C8"/>
    <w:rsid w:val="001177B4"/>
    <w:rsid w:val="00122CF9"/>
    <w:rsid w:val="00123704"/>
    <w:rsid w:val="001270C7"/>
    <w:rsid w:val="00132540"/>
    <w:rsid w:val="00133680"/>
    <w:rsid w:val="00136C58"/>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4A69"/>
    <w:rsid w:val="001A6414"/>
    <w:rsid w:val="001A6D93"/>
    <w:rsid w:val="001B2BBA"/>
    <w:rsid w:val="001B35FA"/>
    <w:rsid w:val="001C006F"/>
    <w:rsid w:val="001C2C36"/>
    <w:rsid w:val="001C32EC"/>
    <w:rsid w:val="001C38BD"/>
    <w:rsid w:val="001C4D5A"/>
    <w:rsid w:val="001E0256"/>
    <w:rsid w:val="001E34C6"/>
    <w:rsid w:val="001E4CEE"/>
    <w:rsid w:val="001E5581"/>
    <w:rsid w:val="001F005A"/>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5CA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0B26"/>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75"/>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52F5D"/>
    <w:rsid w:val="00463A63"/>
    <w:rsid w:val="00465B52"/>
    <w:rsid w:val="0046708E"/>
    <w:rsid w:val="00467D61"/>
    <w:rsid w:val="0047126E"/>
    <w:rsid w:val="004722BE"/>
    <w:rsid w:val="00472A65"/>
    <w:rsid w:val="00474463"/>
    <w:rsid w:val="00474B75"/>
    <w:rsid w:val="00483ECA"/>
    <w:rsid w:val="00483F0B"/>
    <w:rsid w:val="00491E8F"/>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45ED"/>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2EE2"/>
    <w:rsid w:val="00593C2B"/>
    <w:rsid w:val="00594D84"/>
    <w:rsid w:val="00595231"/>
    <w:rsid w:val="00595CBB"/>
    <w:rsid w:val="00596166"/>
    <w:rsid w:val="00597F64"/>
    <w:rsid w:val="005A1AF5"/>
    <w:rsid w:val="005A207F"/>
    <w:rsid w:val="005A2F35"/>
    <w:rsid w:val="005A7512"/>
    <w:rsid w:val="005B3243"/>
    <w:rsid w:val="005B3441"/>
    <w:rsid w:val="005B463E"/>
    <w:rsid w:val="005B4FAC"/>
    <w:rsid w:val="005B5D8B"/>
    <w:rsid w:val="005C34E1"/>
    <w:rsid w:val="005C3FE0"/>
    <w:rsid w:val="005C4C82"/>
    <w:rsid w:val="005C740C"/>
    <w:rsid w:val="005D283A"/>
    <w:rsid w:val="005D625B"/>
    <w:rsid w:val="005E3322"/>
    <w:rsid w:val="005E436C"/>
    <w:rsid w:val="005E64E2"/>
    <w:rsid w:val="005E7C47"/>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0C5C"/>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1B0A"/>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B7785"/>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45A15"/>
    <w:rsid w:val="008547BA"/>
    <w:rsid w:val="008553C7"/>
    <w:rsid w:val="00857FEB"/>
    <w:rsid w:val="008601AF"/>
    <w:rsid w:val="00867F37"/>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368"/>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376B"/>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4EA"/>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62D0"/>
    <w:rsid w:val="00AA70B0"/>
    <w:rsid w:val="00AA7FC9"/>
    <w:rsid w:val="00AB237D"/>
    <w:rsid w:val="00AB50E6"/>
    <w:rsid w:val="00AB5933"/>
    <w:rsid w:val="00AC5259"/>
    <w:rsid w:val="00AD34B3"/>
    <w:rsid w:val="00AD5B44"/>
    <w:rsid w:val="00AD7608"/>
    <w:rsid w:val="00AE013D"/>
    <w:rsid w:val="00AE11B7"/>
    <w:rsid w:val="00AE18BA"/>
    <w:rsid w:val="00AE7130"/>
    <w:rsid w:val="00AE7F68"/>
    <w:rsid w:val="00AF2321"/>
    <w:rsid w:val="00AF3AD0"/>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4A1B"/>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4E77"/>
    <w:rsid w:val="00C2703D"/>
    <w:rsid w:val="00C352B6"/>
    <w:rsid w:val="00C4015B"/>
    <w:rsid w:val="00C4044E"/>
    <w:rsid w:val="00C40C60"/>
    <w:rsid w:val="00C42D86"/>
    <w:rsid w:val="00C44487"/>
    <w:rsid w:val="00C47F04"/>
    <w:rsid w:val="00C50E87"/>
    <w:rsid w:val="00C5258E"/>
    <w:rsid w:val="00C5333A"/>
    <w:rsid w:val="00C53BD7"/>
    <w:rsid w:val="00C55923"/>
    <w:rsid w:val="00C619A7"/>
    <w:rsid w:val="00C64E34"/>
    <w:rsid w:val="00C6545E"/>
    <w:rsid w:val="00C7097A"/>
    <w:rsid w:val="00C736E8"/>
    <w:rsid w:val="00C73D5F"/>
    <w:rsid w:val="00C80158"/>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1B4E"/>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064"/>
    <w:rsid w:val="00E51469"/>
    <w:rsid w:val="00E54114"/>
    <w:rsid w:val="00E62709"/>
    <w:rsid w:val="00E634E3"/>
    <w:rsid w:val="00E717C4"/>
    <w:rsid w:val="00E74D10"/>
    <w:rsid w:val="00E775EB"/>
    <w:rsid w:val="00E776C6"/>
    <w:rsid w:val="00E77F89"/>
    <w:rsid w:val="00E80E71"/>
    <w:rsid w:val="00E81589"/>
    <w:rsid w:val="00E850D3"/>
    <w:rsid w:val="00E853D6"/>
    <w:rsid w:val="00E8544F"/>
    <w:rsid w:val="00E876B9"/>
    <w:rsid w:val="00E91B40"/>
    <w:rsid w:val="00E91F7C"/>
    <w:rsid w:val="00E94D82"/>
    <w:rsid w:val="00E972A2"/>
    <w:rsid w:val="00EA5BA2"/>
    <w:rsid w:val="00EA7A47"/>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122F"/>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6564"/>
    <w:rsid w:val="00FA7882"/>
    <w:rsid w:val="00FB06ED"/>
    <w:rsid w:val="00FC08A4"/>
    <w:rsid w:val="00FC202F"/>
    <w:rsid w:val="00FC3165"/>
    <w:rsid w:val="00FC36AB"/>
    <w:rsid w:val="00FC4300"/>
    <w:rsid w:val="00FC5862"/>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365EF"/>
  <w15:docId w15:val="{0F71A3BB-D2F1-49EF-84C3-75795F70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594D84"/>
    <w:rPr>
      <w:vertAlign w:val="superscript"/>
    </w:rPr>
  </w:style>
  <w:style w:type="paragraph" w:styleId="Revisie">
    <w:name w:val="Revision"/>
    <w:hidden/>
    <w:uiPriority w:val="99"/>
    <w:semiHidden/>
    <w:rsid w:val="00C24E77"/>
    <w:rPr>
      <w:rFonts w:ascii="Verdana" w:hAnsi="Verdana"/>
      <w:sz w:val="18"/>
      <w:szCs w:val="24"/>
      <w:lang w:val="nl-NL" w:eastAsia="nl-NL"/>
    </w:rPr>
  </w:style>
  <w:style w:type="character" w:styleId="Verwijzingopmerking">
    <w:name w:val="annotation reference"/>
    <w:basedOn w:val="Standaardalinea-lettertype"/>
    <w:rsid w:val="00C24E77"/>
    <w:rPr>
      <w:sz w:val="16"/>
      <w:szCs w:val="16"/>
    </w:rPr>
  </w:style>
  <w:style w:type="paragraph" w:styleId="Tekstopmerking">
    <w:name w:val="annotation text"/>
    <w:basedOn w:val="Standaard"/>
    <w:link w:val="TekstopmerkingChar"/>
    <w:rsid w:val="00C24E77"/>
    <w:pPr>
      <w:spacing w:line="240" w:lineRule="auto"/>
    </w:pPr>
    <w:rPr>
      <w:sz w:val="20"/>
      <w:szCs w:val="20"/>
    </w:rPr>
  </w:style>
  <w:style w:type="character" w:customStyle="1" w:styleId="TekstopmerkingChar">
    <w:name w:val="Tekst opmerking Char"/>
    <w:basedOn w:val="Standaardalinea-lettertype"/>
    <w:link w:val="Tekstopmerking"/>
    <w:rsid w:val="00C24E77"/>
    <w:rPr>
      <w:rFonts w:ascii="Verdana" w:hAnsi="Verdana"/>
      <w:lang w:val="nl-NL" w:eastAsia="nl-NL"/>
    </w:rPr>
  </w:style>
  <w:style w:type="paragraph" w:styleId="Onderwerpvanopmerking">
    <w:name w:val="annotation subject"/>
    <w:basedOn w:val="Tekstopmerking"/>
    <w:next w:val="Tekstopmerking"/>
    <w:link w:val="OnderwerpvanopmerkingChar"/>
    <w:rsid w:val="00C24E77"/>
    <w:rPr>
      <w:b/>
      <w:bCs/>
    </w:rPr>
  </w:style>
  <w:style w:type="character" w:customStyle="1" w:styleId="OnderwerpvanopmerkingChar">
    <w:name w:val="Onderwerp van opmerking Char"/>
    <w:basedOn w:val="TekstopmerkingChar"/>
    <w:link w:val="Onderwerpvanopmerking"/>
    <w:rsid w:val="00C24E7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649</ap:Words>
  <ap:Characters>3739</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2025-02-21T13:52:00.0000000Z</dcterms:created>
  <dcterms:modified xsi:type="dcterms:W3CDTF">2025-02-21T13:52:00.0000000Z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O200WEE</vt:lpwstr>
  </property>
  <property fmtid="{D5CDD505-2E9C-101B-9397-08002B2CF9AE}" pid="3" name="Author">
    <vt:lpwstr>O200WEE</vt:lpwstr>
  </property>
  <property fmtid="{D5CDD505-2E9C-101B-9397-08002B2CF9AE}" pid="4" name="cs_objectid">
    <vt:lpwstr>50744522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Kabinetsreactie</vt:lpwstr>
  </property>
  <property fmtid="{D5CDD505-2E9C-101B-9397-08002B2CF9AE}" pid="9" name="ocw_directie">
    <vt:lpwstr>HOENS/D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O200WEE</vt:lpwstr>
  </property>
</Properties>
</file>