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B7A4B" w:rsidTr="00D9561B" w14:paraId="216D1BA2" w14:textId="77777777">
        <w:trPr>
          <w:trHeight w:val="1514"/>
        </w:trPr>
        <w:tc>
          <w:tcPr>
            <w:tcW w:w="7522" w:type="dxa"/>
            <w:tcBorders>
              <w:top w:val="nil"/>
              <w:left w:val="nil"/>
              <w:bottom w:val="nil"/>
              <w:right w:val="nil"/>
            </w:tcBorders>
            <w:tcMar>
              <w:left w:w="0" w:type="dxa"/>
              <w:right w:w="0" w:type="dxa"/>
            </w:tcMar>
          </w:tcPr>
          <w:p w:rsidR="00374412" w:rsidP="00D9561B" w:rsidRDefault="00305A31" w14:paraId="389DCEDA" w14:textId="77777777">
            <w:r>
              <w:t>De v</w:t>
            </w:r>
            <w:r w:rsidR="008E3932">
              <w:t>oorzitter van de Tweede Kamer der Staten-Generaal</w:t>
            </w:r>
          </w:p>
          <w:p w:rsidR="00374412" w:rsidP="00D9561B" w:rsidRDefault="00305A31" w14:paraId="191560BB" w14:textId="77777777">
            <w:r>
              <w:t>Postbus 20018</w:t>
            </w:r>
          </w:p>
          <w:p w:rsidR="008E3932" w:rsidP="00D9561B" w:rsidRDefault="00305A31" w14:paraId="642CB01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B7A4B" w:rsidTr="00FF66F9" w14:paraId="6C75B54C" w14:textId="77777777">
        <w:trPr>
          <w:trHeight w:val="289" w:hRule="exact"/>
        </w:trPr>
        <w:tc>
          <w:tcPr>
            <w:tcW w:w="929" w:type="dxa"/>
          </w:tcPr>
          <w:p w:rsidRPr="00434042" w:rsidR="0005404B" w:rsidP="00FF66F9" w:rsidRDefault="00305A31" w14:paraId="71C9DA2F" w14:textId="77777777">
            <w:pPr>
              <w:rPr>
                <w:lang w:eastAsia="en-US"/>
              </w:rPr>
            </w:pPr>
            <w:r>
              <w:rPr>
                <w:lang w:eastAsia="en-US"/>
              </w:rPr>
              <w:t>Datum</w:t>
            </w:r>
          </w:p>
        </w:tc>
        <w:tc>
          <w:tcPr>
            <w:tcW w:w="6581" w:type="dxa"/>
          </w:tcPr>
          <w:p w:rsidRPr="00434042" w:rsidR="0005404B" w:rsidP="00FF66F9" w:rsidRDefault="00BD4573" w14:paraId="67C43016" w14:textId="285F676F">
            <w:pPr>
              <w:rPr>
                <w:lang w:eastAsia="en-US"/>
              </w:rPr>
            </w:pPr>
            <w:r>
              <w:rPr>
                <w:lang w:eastAsia="en-US"/>
              </w:rPr>
              <w:t>21 februari 2025</w:t>
            </w:r>
          </w:p>
        </w:tc>
      </w:tr>
      <w:tr w:rsidR="00CB7A4B" w:rsidTr="00FF66F9" w14:paraId="354FE5BD" w14:textId="77777777">
        <w:trPr>
          <w:trHeight w:val="368"/>
        </w:trPr>
        <w:tc>
          <w:tcPr>
            <w:tcW w:w="929" w:type="dxa"/>
          </w:tcPr>
          <w:p w:rsidR="0005404B" w:rsidP="00FF66F9" w:rsidRDefault="00305A31" w14:paraId="7AB927BB" w14:textId="77777777">
            <w:pPr>
              <w:rPr>
                <w:lang w:eastAsia="en-US"/>
              </w:rPr>
            </w:pPr>
            <w:r>
              <w:rPr>
                <w:lang w:eastAsia="en-US"/>
              </w:rPr>
              <w:t>Betreft</w:t>
            </w:r>
          </w:p>
        </w:tc>
        <w:tc>
          <w:tcPr>
            <w:tcW w:w="6581" w:type="dxa"/>
          </w:tcPr>
          <w:p w:rsidR="0005404B" w:rsidP="00FF66F9" w:rsidRDefault="00305A31" w14:paraId="2C362C58" w14:textId="77777777">
            <w:pPr>
              <w:rPr>
                <w:lang w:eastAsia="en-US"/>
              </w:rPr>
            </w:pPr>
            <w:r>
              <w:rPr>
                <w:lang w:eastAsia="en-US"/>
              </w:rPr>
              <w:t>Antwoord op schriftelijke vragen van het lid Krul (CDA)</w:t>
            </w:r>
          </w:p>
        </w:tc>
      </w:tr>
    </w:tbl>
    <w:p w:rsidR="00CB7A4B" w:rsidRDefault="001C2C36" w14:paraId="552D5F3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B7A4B" w:rsidTr="00A421A1" w14:paraId="7A70280D" w14:textId="77777777">
        <w:tc>
          <w:tcPr>
            <w:tcW w:w="2160" w:type="dxa"/>
          </w:tcPr>
          <w:p w:rsidRPr="00F53C9D" w:rsidR="006205C0" w:rsidP="00686AED" w:rsidRDefault="00305A31" w14:paraId="48AAE632" w14:textId="77777777">
            <w:pPr>
              <w:pStyle w:val="Colofonkop"/>
              <w:framePr w:hSpace="0" w:wrap="auto" w:hAnchor="text" w:vAnchor="margin" w:xAlign="left" w:yAlign="inline"/>
            </w:pPr>
            <w:r>
              <w:t>Erfgoed en Kunsten</w:t>
            </w:r>
          </w:p>
          <w:p w:rsidR="006205C0" w:rsidP="00A421A1" w:rsidRDefault="00305A31" w14:paraId="5F4DF9DC" w14:textId="77777777">
            <w:pPr>
              <w:pStyle w:val="Huisstijl-Gegeven"/>
              <w:spacing w:after="0"/>
            </w:pPr>
            <w:r>
              <w:t xml:space="preserve">Rijnstraat 50 </w:t>
            </w:r>
          </w:p>
          <w:p w:rsidR="004425A7" w:rsidP="00E972A2" w:rsidRDefault="00305A31" w14:paraId="4D7743C3" w14:textId="77777777">
            <w:pPr>
              <w:pStyle w:val="Huisstijl-Gegeven"/>
              <w:spacing w:after="0"/>
            </w:pPr>
            <w:r>
              <w:t>Den Haag</w:t>
            </w:r>
          </w:p>
          <w:p w:rsidRPr="00ED0D45" w:rsidR="004425A7" w:rsidP="00E972A2" w:rsidRDefault="00305A31" w14:paraId="736F7DAF" w14:textId="77777777">
            <w:pPr>
              <w:pStyle w:val="Huisstijl-Gegeven"/>
              <w:spacing w:after="0"/>
              <w:rPr>
                <w:lang w:val="de-DE"/>
              </w:rPr>
            </w:pPr>
            <w:r w:rsidRPr="00ED0D45">
              <w:rPr>
                <w:lang w:val="de-DE"/>
              </w:rPr>
              <w:t>Postbus 16375</w:t>
            </w:r>
          </w:p>
          <w:p w:rsidRPr="00ED0D45" w:rsidR="004425A7" w:rsidP="00E972A2" w:rsidRDefault="00305A31" w14:paraId="1735875B" w14:textId="77777777">
            <w:pPr>
              <w:pStyle w:val="Huisstijl-Gegeven"/>
              <w:spacing w:after="0"/>
              <w:rPr>
                <w:lang w:val="de-DE"/>
              </w:rPr>
            </w:pPr>
            <w:r w:rsidRPr="00ED0D45">
              <w:rPr>
                <w:lang w:val="de-DE"/>
              </w:rPr>
              <w:t>2500 BJ Den Haag</w:t>
            </w:r>
          </w:p>
          <w:p w:rsidRPr="00ED0D45" w:rsidR="004425A7" w:rsidP="00E972A2" w:rsidRDefault="00305A31" w14:paraId="7B966D5F" w14:textId="77777777">
            <w:pPr>
              <w:pStyle w:val="Huisstijl-Gegeven"/>
              <w:spacing w:after="90"/>
              <w:rPr>
                <w:lang w:val="de-DE"/>
              </w:rPr>
            </w:pPr>
            <w:r w:rsidRPr="00ED0D45">
              <w:rPr>
                <w:lang w:val="de-DE"/>
              </w:rPr>
              <w:t>www.rijksoverheid.nl</w:t>
            </w:r>
          </w:p>
          <w:p w:rsidRPr="00D86CC6" w:rsidR="006205C0" w:rsidP="00A421A1" w:rsidRDefault="00305A31" w14:paraId="54EEC202" w14:textId="77777777">
            <w:pPr>
              <w:spacing w:line="180" w:lineRule="exact"/>
              <w:rPr>
                <w:b/>
                <w:sz w:val="13"/>
                <w:szCs w:val="13"/>
              </w:rPr>
            </w:pPr>
            <w:r>
              <w:rPr>
                <w:b/>
                <w:sz w:val="13"/>
                <w:szCs w:val="13"/>
              </w:rPr>
              <w:t>Contactpersoon</w:t>
            </w:r>
          </w:p>
          <w:p w:rsidR="00BD4573" w:rsidP="00BD4573" w:rsidRDefault="00BD4573" w14:paraId="6695A12A" w14:textId="66EE1847">
            <w:pPr>
              <w:spacing w:after="90" w:line="180" w:lineRule="exact"/>
              <w:rPr>
                <w:sz w:val="13"/>
                <w:szCs w:val="13"/>
              </w:rPr>
            </w:pPr>
          </w:p>
          <w:p w:rsidRPr="00A32073" w:rsidR="00BD4573" w:rsidP="00BD4573" w:rsidRDefault="00BD4573" w14:paraId="463330C8" w14:textId="77777777">
            <w:pPr>
              <w:spacing w:after="90" w:line="180" w:lineRule="exact"/>
              <w:rPr>
                <w:sz w:val="13"/>
                <w:szCs w:val="13"/>
              </w:rPr>
            </w:pPr>
          </w:p>
          <w:p w:rsidRPr="00A32073" w:rsidR="006205C0" w:rsidP="00A421A1" w:rsidRDefault="006205C0" w14:paraId="6C3CFAD8" w14:textId="73BEB18C">
            <w:pPr>
              <w:spacing w:line="180" w:lineRule="exact"/>
              <w:rPr>
                <w:sz w:val="13"/>
                <w:szCs w:val="13"/>
              </w:rPr>
            </w:pPr>
          </w:p>
        </w:tc>
      </w:tr>
      <w:tr w:rsidR="00CB7A4B" w:rsidTr="00A421A1" w14:paraId="6E8C2E91" w14:textId="77777777">
        <w:trPr>
          <w:trHeight w:val="200" w:hRule="exact"/>
        </w:trPr>
        <w:tc>
          <w:tcPr>
            <w:tcW w:w="2160" w:type="dxa"/>
          </w:tcPr>
          <w:p w:rsidRPr="00356D2B" w:rsidR="006205C0" w:rsidP="00A421A1" w:rsidRDefault="006205C0" w14:paraId="3BBD7707" w14:textId="77777777">
            <w:pPr>
              <w:spacing w:after="90" w:line="180" w:lineRule="exact"/>
              <w:rPr>
                <w:sz w:val="13"/>
                <w:szCs w:val="13"/>
              </w:rPr>
            </w:pPr>
          </w:p>
        </w:tc>
      </w:tr>
      <w:tr w:rsidR="00CB7A4B" w:rsidTr="00A421A1" w14:paraId="594155F1" w14:textId="77777777">
        <w:trPr>
          <w:trHeight w:val="450"/>
        </w:trPr>
        <w:tc>
          <w:tcPr>
            <w:tcW w:w="2160" w:type="dxa"/>
          </w:tcPr>
          <w:p w:rsidR="00F51A76" w:rsidP="00A421A1" w:rsidRDefault="00305A31" w14:paraId="12E36784" w14:textId="77777777">
            <w:pPr>
              <w:spacing w:line="180" w:lineRule="exact"/>
              <w:rPr>
                <w:b/>
                <w:sz w:val="13"/>
                <w:szCs w:val="13"/>
              </w:rPr>
            </w:pPr>
            <w:r>
              <w:rPr>
                <w:b/>
                <w:sz w:val="13"/>
                <w:szCs w:val="13"/>
              </w:rPr>
              <w:t>Onze referentie</w:t>
            </w:r>
          </w:p>
          <w:p w:rsidRPr="00FA7882" w:rsidR="006205C0" w:rsidP="00215356" w:rsidRDefault="00BD4573" w14:paraId="3906E9BA" w14:textId="71882E94">
            <w:pPr>
              <w:spacing w:line="180" w:lineRule="exact"/>
              <w:rPr>
                <w:sz w:val="13"/>
                <w:szCs w:val="13"/>
              </w:rPr>
            </w:pPr>
            <w:r w:rsidRPr="00BD4573">
              <w:rPr>
                <w:sz w:val="13"/>
                <w:szCs w:val="13"/>
              </w:rPr>
              <w:t>50790732</w:t>
            </w:r>
          </w:p>
        </w:tc>
      </w:tr>
      <w:tr w:rsidR="00CB7A4B" w:rsidTr="00A421A1" w14:paraId="6E11B4BC" w14:textId="77777777">
        <w:trPr>
          <w:trHeight w:val="136"/>
        </w:trPr>
        <w:tc>
          <w:tcPr>
            <w:tcW w:w="2160" w:type="dxa"/>
          </w:tcPr>
          <w:p w:rsidRPr="00C5333A" w:rsidR="006205C0" w:rsidP="00A421A1" w:rsidRDefault="00305A31" w14:paraId="3A8AE26E" w14:textId="77777777">
            <w:pPr>
              <w:tabs>
                <w:tab w:val="left" w:pos="1890"/>
              </w:tabs>
              <w:spacing w:line="180" w:lineRule="exact"/>
              <w:rPr>
                <w:b/>
                <w:sz w:val="13"/>
                <w:szCs w:val="13"/>
              </w:rPr>
            </w:pPr>
            <w:r w:rsidRPr="00003544">
              <w:rPr>
                <w:b/>
                <w:sz w:val="13"/>
                <w:szCs w:val="13"/>
              </w:rPr>
              <w:t>Uw brief</w:t>
            </w:r>
          </w:p>
          <w:p w:rsidRPr="00E06CD4" w:rsidR="00E91674" w:rsidP="00E210E0" w:rsidRDefault="00305A31" w14:paraId="7D1D74AB" w14:textId="77777777">
            <w:pPr>
              <w:tabs>
                <w:tab w:val="left" w:pos="1890"/>
              </w:tabs>
              <w:spacing w:after="92" w:line="180" w:lineRule="exact"/>
              <w:rPr>
                <w:sz w:val="13"/>
                <w:szCs w:val="13"/>
              </w:rPr>
            </w:pPr>
            <w:r>
              <w:rPr>
                <w:sz w:val="13"/>
                <w:szCs w:val="13"/>
              </w:rPr>
              <w:t>21 januari 2025</w:t>
            </w:r>
          </w:p>
        </w:tc>
      </w:tr>
      <w:tr w:rsidR="00CB7A4B" w:rsidTr="00A421A1" w14:paraId="529808CE" w14:textId="77777777">
        <w:trPr>
          <w:trHeight w:val="227"/>
        </w:trPr>
        <w:tc>
          <w:tcPr>
            <w:tcW w:w="2160" w:type="dxa"/>
          </w:tcPr>
          <w:p w:rsidRPr="004A65A5" w:rsidR="006205C0" w:rsidP="00A421A1" w:rsidRDefault="00305A31" w14:paraId="384F90CD" w14:textId="77777777">
            <w:pPr>
              <w:spacing w:line="180" w:lineRule="exact"/>
              <w:rPr>
                <w:b/>
                <w:sz w:val="13"/>
                <w:szCs w:val="13"/>
              </w:rPr>
            </w:pPr>
            <w:r>
              <w:rPr>
                <w:b/>
                <w:sz w:val="13"/>
                <w:szCs w:val="13"/>
              </w:rPr>
              <w:t>Uw referentie</w:t>
            </w:r>
          </w:p>
          <w:p w:rsidRPr="00D74F66" w:rsidR="006205C0" w:rsidP="00A421A1" w:rsidRDefault="00305A31" w14:paraId="5F72CFBA" w14:textId="77777777">
            <w:pPr>
              <w:spacing w:after="90" w:line="180" w:lineRule="exact"/>
              <w:rPr>
                <w:sz w:val="13"/>
              </w:rPr>
            </w:pPr>
            <w:r>
              <w:rPr>
                <w:sz w:val="13"/>
              </w:rPr>
              <w:t>2025Z00803</w:t>
            </w:r>
          </w:p>
        </w:tc>
      </w:tr>
    </w:tbl>
    <w:p w:rsidR="00215356" w:rsidRDefault="00215356" w14:paraId="2D96B8CE" w14:textId="77777777"/>
    <w:p w:rsidR="006205C0" w:rsidP="00A421A1" w:rsidRDefault="006205C0" w14:paraId="0A3C74E1" w14:textId="77777777"/>
    <w:p w:rsidR="00CA35E4" w:rsidP="00CA35E4" w:rsidRDefault="00437472" w14:paraId="4C5C9E80" w14:textId="05CB9DE4">
      <w:r>
        <w:t xml:space="preserve">Hierbij </w:t>
      </w:r>
      <w:r w:rsidR="00305A31">
        <w:t>stuur ik</w:t>
      </w:r>
      <w:r w:rsidR="00D45993">
        <w:t xml:space="preserve"> u</w:t>
      </w:r>
      <w:r w:rsidR="00305A31">
        <w:t xml:space="preserve"> de antwoorden</w:t>
      </w:r>
      <w:r w:rsidR="006B0A79">
        <w:t xml:space="preserve"> op</w:t>
      </w:r>
      <w:r w:rsidR="00C82662">
        <w:t xml:space="preserve"> </w:t>
      </w:r>
      <w:r w:rsidRPr="00044D98" w:rsidR="00305A31">
        <w:t>de vragen</w:t>
      </w:r>
      <w:r w:rsidR="00305A31">
        <w:t> van het lid Krul (CDA)</w:t>
      </w:r>
      <w:r w:rsidR="00AD7C7C">
        <w:t xml:space="preserve"> </w:t>
      </w:r>
      <w:r w:rsidRPr="0002232E" w:rsidR="00044D98">
        <w:rPr>
          <w:szCs w:val="18"/>
        </w:rPr>
        <w:t>over het bericht 'Als er niet meer geld komt, verdwijnen onze molens'</w:t>
      </w:r>
      <w:r w:rsidR="005E637C">
        <w:t>.</w:t>
      </w:r>
    </w:p>
    <w:p w:rsidR="00CA35E4" w:rsidP="00CA35E4" w:rsidRDefault="00CA35E4" w14:paraId="18396846" w14:textId="77777777"/>
    <w:p w:rsidR="00463FBD" w:rsidP="00CA35E4" w:rsidRDefault="00305A31" w14:paraId="6D61FBC0" w14:textId="77777777">
      <w:r w:rsidRPr="00044D98">
        <w:t>De vragen werden</w:t>
      </w:r>
      <w:r w:rsidR="00B11469">
        <w:t> </w:t>
      </w:r>
      <w:r w:rsidR="00BD7E81">
        <w:t>in</w:t>
      </w:r>
      <w:r w:rsidR="00CA35E4">
        <w:t xml:space="preserve">gezonden </w:t>
      </w:r>
      <w:r w:rsidR="00BD7E81">
        <w:t>op</w:t>
      </w:r>
      <w:r w:rsidR="00EB5D85">
        <w:t xml:space="preserve"> </w:t>
      </w:r>
      <w:r>
        <w:t>21 januari 2025</w:t>
      </w:r>
      <w:r w:rsidR="00E82C38">
        <w:t xml:space="preserve"> met kenmerk </w:t>
      </w:r>
      <w:r>
        <w:t>2025Z00803</w:t>
      </w:r>
      <w:r w:rsidR="00E82C38">
        <w:t>.</w:t>
      </w:r>
    </w:p>
    <w:p w:rsidR="00930C09" w:rsidP="00CA35E4" w:rsidRDefault="00930C09" w14:paraId="6303E909" w14:textId="77777777"/>
    <w:p w:rsidR="00105677" w:rsidP="00CA35E4" w:rsidRDefault="00105677" w14:paraId="280FFAE1" w14:textId="77777777"/>
    <w:p w:rsidR="00820DDA" w:rsidP="00CA35E4" w:rsidRDefault="00820DDA" w14:paraId="08183FD7" w14:textId="77777777"/>
    <w:p w:rsidR="00820DDA" w:rsidP="00CA35E4" w:rsidRDefault="00305A31" w14:paraId="2555D421" w14:textId="77777777">
      <w:r>
        <w:t>De minister van Onderwijs, Cultuur en Wetenschap,</w:t>
      </w:r>
    </w:p>
    <w:p w:rsidR="00950170" w:rsidP="00950170" w:rsidRDefault="00950170" w14:paraId="68B7B23A" w14:textId="77777777"/>
    <w:p w:rsidR="00950170" w:rsidP="00950170" w:rsidRDefault="00950170" w14:paraId="6A3D5CC5" w14:textId="77777777"/>
    <w:p w:rsidR="00950170" w:rsidP="00950170" w:rsidRDefault="00950170" w14:paraId="4F1CDB84" w14:textId="77777777"/>
    <w:p w:rsidR="00950170" w:rsidP="00950170" w:rsidRDefault="00305A31" w14:paraId="211E2AA6" w14:textId="77777777">
      <w:pPr>
        <w:pStyle w:val="standaard-tekst"/>
      </w:pPr>
      <w:proofErr w:type="spellStart"/>
      <w:r>
        <w:t>Eppo</w:t>
      </w:r>
      <w:proofErr w:type="spellEnd"/>
      <w:r>
        <w:t xml:space="preserve"> Bruins</w:t>
      </w:r>
    </w:p>
    <w:p w:rsidR="00930C09" w:rsidRDefault="00305A31" w14:paraId="1D56F806" w14:textId="77777777">
      <w:pPr>
        <w:spacing w:line="240" w:lineRule="auto"/>
      </w:pPr>
      <w:r>
        <w:br w:type="page"/>
      </w:r>
    </w:p>
    <w:p w:rsidR="00930C09" w:rsidP="009E4507" w:rsidRDefault="00305A31" w14:paraId="2C75D03A" w14:textId="0D62B60E">
      <w:pPr>
        <w:pStyle w:val="pagebreak"/>
        <w:pageBreakBefore w:val="0"/>
      </w:pPr>
      <w:r>
        <w:lastRenderedPageBreak/>
        <w:t xml:space="preserve">De antwoorden </w:t>
      </w:r>
      <w:r w:rsidR="00D51F76">
        <w:t xml:space="preserve">op de schriftelijke </w:t>
      </w:r>
      <w:r>
        <w:t>vragen</w:t>
      </w:r>
      <w:r w:rsidR="00D51F76">
        <w:t> </w:t>
      </w:r>
      <w:r>
        <w:t>van het lid Krul (CDA)</w:t>
      </w:r>
      <w:r w:rsidR="00D51F76">
        <w:t xml:space="preserve"> </w:t>
      </w:r>
      <w:r w:rsidRPr="0002232E" w:rsidR="00044D98">
        <w:t>over het bericht 'Als er niet meer geld komt, verdwijnen onze molens'</w:t>
      </w:r>
      <w:r w:rsidR="00C50C4E">
        <w:t xml:space="preserve"> </w:t>
      </w:r>
      <w:r w:rsidR="009E4507">
        <w:t xml:space="preserve">met kenmerk </w:t>
      </w:r>
      <w:r>
        <w:t>2025Z00803</w:t>
      </w:r>
      <w:r w:rsidR="00C50C4E">
        <w:t xml:space="preserve">, ingezonden op </w:t>
      </w:r>
      <w:r>
        <w:t>21 januari 2025</w:t>
      </w:r>
      <w:r w:rsidR="00C50C4E">
        <w:t>.</w:t>
      </w:r>
    </w:p>
    <w:p w:rsidR="00820DDA" w:rsidP="00820DDA" w:rsidRDefault="00820DDA" w14:paraId="3EC216F0" w14:textId="77777777">
      <w:pPr>
        <w:pStyle w:val="standaard-tekst"/>
      </w:pPr>
    </w:p>
    <w:p w:rsidRPr="00820DDA" w:rsidR="00820DDA" w:rsidP="00820DDA" w:rsidRDefault="00305A31" w14:paraId="36F6D52C" w14:textId="77777777">
      <w:pPr>
        <w:pStyle w:val="standaard-tekst"/>
      </w:pPr>
      <w:r w:rsidRPr="00820DDA">
        <w:t>Vraag 1</w:t>
      </w:r>
    </w:p>
    <w:p w:rsidRPr="00820DDA" w:rsidR="00820DDA" w:rsidP="00820DDA" w:rsidRDefault="00044D98" w14:paraId="365CC69C" w14:textId="7E18DFAF">
      <w:pPr>
        <w:pStyle w:val="standaard-tekst"/>
      </w:pPr>
      <w:r w:rsidRPr="0002232E">
        <w:t>Kent u het bericht 'Als er niet meer geld komt, verdwijnen onze molens'?</w:t>
      </w:r>
      <w:r>
        <w:rPr>
          <w:rStyle w:val="Voetnootmarkering"/>
        </w:rPr>
        <w:footnoteReference w:id="1"/>
      </w:r>
    </w:p>
    <w:p w:rsidRPr="00820DDA" w:rsidR="00820DDA" w:rsidP="00820DDA" w:rsidRDefault="00820DDA" w14:paraId="203C2F68" w14:textId="77777777">
      <w:pPr>
        <w:pStyle w:val="standaard-tekst"/>
      </w:pPr>
    </w:p>
    <w:p w:rsidRPr="00820DDA" w:rsidR="00820DDA" w:rsidP="00820DDA" w:rsidRDefault="00305A31" w14:paraId="3FF36F5D" w14:textId="77777777">
      <w:pPr>
        <w:pStyle w:val="standaard-tekst"/>
      </w:pPr>
      <w:r w:rsidRPr="00820DDA">
        <w:t>Antwoord 1</w:t>
      </w:r>
    </w:p>
    <w:p w:rsidRPr="00820DDA" w:rsidR="00820DDA" w:rsidP="00820DDA" w:rsidRDefault="00044D98" w14:paraId="790420AB" w14:textId="01E44B0E">
      <w:pPr>
        <w:pStyle w:val="standaard-tekst"/>
      </w:pPr>
      <w:r>
        <w:t>Ja.</w:t>
      </w:r>
    </w:p>
    <w:p w:rsidR="00820DDA" w:rsidP="00820DDA" w:rsidRDefault="00820DDA" w14:paraId="2E6630D1" w14:textId="77777777">
      <w:pPr>
        <w:pStyle w:val="standaard-tekst"/>
      </w:pPr>
    </w:p>
    <w:p w:rsidR="00564852" w:rsidP="00820DDA" w:rsidRDefault="00564852" w14:paraId="79856DC8" w14:textId="5F6F2BDC">
      <w:pPr>
        <w:pStyle w:val="standaard-tekst"/>
      </w:pPr>
      <w:r>
        <w:t xml:space="preserve">Vraag 2 </w:t>
      </w:r>
    </w:p>
    <w:p w:rsidR="00564852" w:rsidP="00820DDA" w:rsidRDefault="00564852" w14:paraId="329414A9" w14:textId="18D0EE5C">
      <w:pPr>
        <w:pStyle w:val="standaard-tekst"/>
      </w:pPr>
      <w:r w:rsidRPr="0002232E">
        <w:t>Wat vindt u ervan dat de vereniging De Hollandsche Molen de noodklok luidt?</w:t>
      </w:r>
    </w:p>
    <w:p w:rsidR="00564852" w:rsidP="00820DDA" w:rsidRDefault="00564852" w14:paraId="1F52E29C" w14:textId="77777777">
      <w:pPr>
        <w:pStyle w:val="standaard-tekst"/>
      </w:pPr>
    </w:p>
    <w:p w:rsidR="00564852" w:rsidP="00820DDA" w:rsidRDefault="00564852" w14:paraId="6CE3B2FD" w14:textId="7467A81E">
      <w:pPr>
        <w:pStyle w:val="standaard-tekst"/>
      </w:pPr>
      <w:r>
        <w:t>Antwoord 2</w:t>
      </w:r>
    </w:p>
    <w:p w:rsidR="00564852" w:rsidP="00820DDA" w:rsidRDefault="00564852" w14:paraId="13527CD1" w14:textId="09ABBDE7">
      <w:pPr>
        <w:pStyle w:val="standaard-tekst"/>
      </w:pPr>
      <w:r>
        <w:t>Molens zijn onlosmakelijk verbonden met onze Nederlandse identiteit en een prachtig voorbeeld van</w:t>
      </w:r>
      <w:r w:rsidR="005642B4">
        <w:t xml:space="preserve"> erfgoed dat veel Nederlanders aanspreekt.</w:t>
      </w:r>
      <w:r>
        <w:t xml:space="preserve"> </w:t>
      </w:r>
      <w:r w:rsidR="00AB7CFD">
        <w:t xml:space="preserve">De instandhouding </w:t>
      </w:r>
      <w:r w:rsidR="00170AD5">
        <w:t>hier</w:t>
      </w:r>
      <w:r w:rsidR="00AB7CFD">
        <w:t xml:space="preserve">van is in het belang van ons allemaal. </w:t>
      </w:r>
      <w:r w:rsidR="00F82A97">
        <w:t xml:space="preserve">Vereniging </w:t>
      </w:r>
      <w:r w:rsidR="00AB7CFD">
        <w:t xml:space="preserve">De Hollandsche Molen speelt hierbij als koepelorganisatie voor de molens een </w:t>
      </w:r>
      <w:r w:rsidR="0038518D">
        <w:t>belangrijk</w:t>
      </w:r>
      <w:r w:rsidR="00AB7CFD">
        <w:t xml:space="preserve">e rol. Ik </w:t>
      </w:r>
      <w:r w:rsidR="00DE0835">
        <w:t>neem</w:t>
      </w:r>
      <w:r w:rsidR="00AB7CFD">
        <w:t xml:space="preserve"> daarom </w:t>
      </w:r>
      <w:r w:rsidR="00DE0835">
        <w:t xml:space="preserve">graag </w:t>
      </w:r>
      <w:r w:rsidR="00AB7CFD">
        <w:t>kennis van hun observati</w:t>
      </w:r>
      <w:r w:rsidR="00D705FB">
        <w:t>es</w:t>
      </w:r>
      <w:r w:rsidR="00AB7CFD">
        <w:t>.</w:t>
      </w:r>
    </w:p>
    <w:p w:rsidR="00F82A97" w:rsidP="00820DDA" w:rsidRDefault="00F82A97" w14:paraId="04EC7737" w14:textId="77777777">
      <w:pPr>
        <w:pStyle w:val="standaard-tekst"/>
      </w:pPr>
    </w:p>
    <w:p w:rsidR="00F82A97" w:rsidP="00820DDA" w:rsidRDefault="00F82A97" w14:paraId="712DD15A" w14:textId="3D2A7669">
      <w:pPr>
        <w:pStyle w:val="standaard-tekst"/>
      </w:pPr>
      <w:r>
        <w:t xml:space="preserve">Vraag 3 </w:t>
      </w:r>
    </w:p>
    <w:p w:rsidR="00F82A97" w:rsidP="00820DDA" w:rsidRDefault="00F82A97" w14:paraId="44389AC4" w14:textId="08C654B1">
      <w:pPr>
        <w:pStyle w:val="standaard-tekst"/>
      </w:pPr>
      <w:r w:rsidRPr="0002232E">
        <w:t>Heeft u kennisgenomen van de inventarisatie van de vereniging De Hollandsche Molen over het extra geld dat volgens hen nodig is en wat vindt u hiervan?</w:t>
      </w:r>
    </w:p>
    <w:p w:rsidR="00F82A97" w:rsidP="00820DDA" w:rsidRDefault="00F82A97" w14:paraId="00D3D72F" w14:textId="77777777">
      <w:pPr>
        <w:pStyle w:val="standaard-tekst"/>
      </w:pPr>
    </w:p>
    <w:p w:rsidR="00F82A97" w:rsidP="00820DDA" w:rsidRDefault="00F82A97" w14:paraId="2C29CC6E" w14:textId="3F1D1A49">
      <w:pPr>
        <w:pStyle w:val="standaard-tekst"/>
      </w:pPr>
      <w:r>
        <w:t>Antwoord 3</w:t>
      </w:r>
    </w:p>
    <w:p w:rsidR="00170AD5" w:rsidP="00E42159" w:rsidRDefault="000C0A71" w14:paraId="3B8AE7E0" w14:textId="61B94306">
      <w:pPr>
        <w:pStyle w:val="standaard-tekst"/>
      </w:pPr>
      <w:r>
        <w:t xml:space="preserve">Ja. </w:t>
      </w:r>
      <w:r w:rsidR="00766D03">
        <w:t xml:space="preserve">Zoals ik in mijn brief over de </w:t>
      </w:r>
      <w:r w:rsidR="007C3776">
        <w:t>uitkomsten van de V</w:t>
      </w:r>
      <w:r w:rsidR="00766D03">
        <w:t xml:space="preserve">erkenning financiering </w:t>
      </w:r>
      <w:r w:rsidRPr="00801AB6" w:rsidR="00766D03">
        <w:t xml:space="preserve">monumentenzorg van </w:t>
      </w:r>
      <w:r w:rsidRPr="00801AB6" w:rsidR="007C3776">
        <w:t>20 juni 2024</w:t>
      </w:r>
      <w:r w:rsidR="0038518D">
        <w:t xml:space="preserve"> </w:t>
      </w:r>
      <w:r w:rsidRPr="00801AB6" w:rsidR="00766D03">
        <w:t xml:space="preserve">heb aangegeven is er </w:t>
      </w:r>
      <w:r w:rsidR="008436BA">
        <w:t xml:space="preserve">grote druk op </w:t>
      </w:r>
      <w:r w:rsidR="00FF55C6">
        <w:t>de middelen</w:t>
      </w:r>
      <w:r w:rsidR="008436BA">
        <w:t xml:space="preserve"> voor regulier onderhoud </w:t>
      </w:r>
      <w:r w:rsidR="00FF55C6">
        <w:t>in</w:t>
      </w:r>
      <w:r w:rsidRPr="00801AB6" w:rsidR="00766D03">
        <w:t xml:space="preserve"> de Subsidieregeling instandhouding monumenten (Sim) en de rest</w:t>
      </w:r>
      <w:r w:rsidR="00FF55C6">
        <w:t>auratieregelingen van</w:t>
      </w:r>
      <w:r w:rsidRPr="00801AB6" w:rsidR="00766D03">
        <w:t xml:space="preserve"> de provincies.</w:t>
      </w:r>
      <w:r w:rsidRPr="00801AB6" w:rsidR="00175E04">
        <w:rPr>
          <w:rStyle w:val="Voetnootmarkering"/>
        </w:rPr>
        <w:footnoteReference w:id="2"/>
      </w:r>
      <w:r w:rsidRPr="00801AB6" w:rsidR="00175E04">
        <w:t xml:space="preserve"> </w:t>
      </w:r>
      <w:r w:rsidRPr="00801AB6" w:rsidR="00766D03">
        <w:t xml:space="preserve">Dit merken ook </w:t>
      </w:r>
      <w:r w:rsidR="0068259E">
        <w:t xml:space="preserve">de </w:t>
      </w:r>
      <w:r w:rsidRPr="00801AB6" w:rsidR="00766D03">
        <w:t>molen</w:t>
      </w:r>
      <w:r w:rsidR="0068259E">
        <w:t>eigenaren</w:t>
      </w:r>
      <w:r w:rsidRPr="00801AB6" w:rsidR="00766D03">
        <w:t xml:space="preserve">. </w:t>
      </w:r>
    </w:p>
    <w:p w:rsidR="00170AD5" w:rsidP="00E42159" w:rsidRDefault="00170AD5" w14:paraId="0C8D63E3" w14:textId="77777777">
      <w:pPr>
        <w:pStyle w:val="standaard-tekst"/>
      </w:pPr>
    </w:p>
    <w:p w:rsidR="002E3F42" w:rsidP="00002446" w:rsidRDefault="00E42159" w14:paraId="04444421" w14:textId="77777777">
      <w:pPr>
        <w:pStyle w:val="standaard-tekst"/>
      </w:pPr>
      <w:r>
        <w:t>Op 21 november 2023 is een wijziging van de S</w:t>
      </w:r>
      <w:r w:rsidR="008436BA">
        <w:t>im</w:t>
      </w:r>
      <w:r>
        <w:t xml:space="preserve"> gepubliceerd waarin het maximumbedrag aan subsidiabele kosten voor molens </w:t>
      </w:r>
      <w:r w:rsidR="00170AD5">
        <w:t xml:space="preserve">op basis van loon- en prijsontwikkelingen </w:t>
      </w:r>
      <w:r>
        <w:t xml:space="preserve">is verhoogd </w:t>
      </w:r>
      <w:r w:rsidR="00170AD5">
        <w:t>van €10.000 naar ongeveer €12.000 per jaar</w:t>
      </w:r>
      <w:bookmarkStart w:name="_Hlk190242438" w:id="0"/>
      <w:r>
        <w:t>.</w:t>
      </w:r>
      <w:r w:rsidR="00170AD5">
        <w:t xml:space="preserve"> </w:t>
      </w:r>
      <w:bookmarkEnd w:id="0"/>
      <w:r w:rsidR="008436BA">
        <w:t>Om</w:t>
      </w:r>
      <w:r w:rsidR="00170AD5">
        <w:t xml:space="preserve"> </w:t>
      </w:r>
      <w:r w:rsidR="008436BA">
        <w:t>zoveel mogelijk eigenaren subsidie te kunnen verstrekken</w:t>
      </w:r>
      <w:r w:rsidR="00170AD5">
        <w:t xml:space="preserve"> is daarnaast</w:t>
      </w:r>
      <w:r w:rsidRPr="00801AB6">
        <w:t xml:space="preserve"> het subsidiepercentage</w:t>
      </w:r>
      <w:r w:rsidR="004219A3">
        <w:t xml:space="preserve"> in de Sim </w:t>
      </w:r>
      <w:r w:rsidRPr="00801AB6">
        <w:t>verla</w:t>
      </w:r>
      <w:r w:rsidR="00170AD5">
        <w:t>a</w:t>
      </w:r>
      <w:r w:rsidRPr="00801AB6">
        <w:t>g</w:t>
      </w:r>
      <w:r w:rsidR="00170AD5">
        <w:t>d</w:t>
      </w:r>
      <w:r w:rsidRPr="00801AB6">
        <w:t xml:space="preserve"> van 60% naar 50% voor eigenaren van gebouwde en groene rijksmonumenten. </w:t>
      </w:r>
      <w:r w:rsidR="00170AD5">
        <w:t xml:space="preserve">Omdat het subsidiepercentage voor molens is gekoppeld aan het </w:t>
      </w:r>
      <w:r w:rsidR="00DA6385">
        <w:t xml:space="preserve">absolute </w:t>
      </w:r>
      <w:r w:rsidR="00170AD5">
        <w:t xml:space="preserve">maximumbedrag van €12.000 leidt deze verlaging voor </w:t>
      </w:r>
      <w:r w:rsidR="0068259E">
        <w:t>molens</w:t>
      </w:r>
      <w:r w:rsidR="00170AD5">
        <w:t xml:space="preserve"> tot een relatief grotere daling van het maximale subsidiebedrag dan</w:t>
      </w:r>
      <w:r w:rsidR="00FE4B46">
        <w:t xml:space="preserve"> bij de</w:t>
      </w:r>
      <w:r w:rsidR="00170AD5">
        <w:t xml:space="preserve"> </w:t>
      </w:r>
      <w:r>
        <w:t>andere categorieën rijksmonumenten w</w:t>
      </w:r>
      <w:r w:rsidR="00170AD5">
        <w:t>aar</w:t>
      </w:r>
      <w:r>
        <w:t xml:space="preserve"> de subsidiabele kosten </w:t>
      </w:r>
      <w:r w:rsidR="00170AD5">
        <w:t xml:space="preserve">worden </w:t>
      </w:r>
      <w:r>
        <w:t xml:space="preserve">bepaald op basis van een </w:t>
      </w:r>
      <w:r w:rsidR="00DA6385">
        <w:t xml:space="preserve">percentage van de </w:t>
      </w:r>
      <w:r>
        <w:t>herbouwwaarde van maximaal 0,5 procent per jaar</w:t>
      </w:r>
      <w:r w:rsidR="00DA6385">
        <w:t xml:space="preserve">. De herbouwwaarde </w:t>
      </w:r>
      <w:r w:rsidR="002F010C">
        <w:t>ontwikkelt zich</w:t>
      </w:r>
      <w:r w:rsidR="00DA6385">
        <w:t xml:space="preserve"> immers mee met </w:t>
      </w:r>
      <w:r w:rsidR="00F119AD">
        <w:t>het niveau van lonen en prijzen</w:t>
      </w:r>
      <w:r w:rsidR="00DA6385">
        <w:t xml:space="preserve">. </w:t>
      </w:r>
    </w:p>
    <w:p w:rsidR="002E3F42" w:rsidP="00002446" w:rsidRDefault="002E3F42" w14:paraId="6C02FB2B" w14:textId="77777777">
      <w:pPr>
        <w:pStyle w:val="standaard-tekst"/>
      </w:pPr>
    </w:p>
    <w:p w:rsidR="00E42159" w:rsidP="00002446" w:rsidRDefault="00F119AD" w14:paraId="16D60FF7" w14:textId="3207B04B">
      <w:pPr>
        <w:pStyle w:val="standaard-tekst"/>
      </w:pPr>
      <w:r>
        <w:t xml:space="preserve">Reden om de subsidie aan moleneigenaren op andere wijze te bepalen, is dat 0,5 procent herbouwwaarde te weinig zou zijn om molens te kunnen onderhouden vanwege de snellere slijtage van bewegende delen. </w:t>
      </w:r>
      <w:r w:rsidR="00002446">
        <w:t>Deze gehanteerde methodiek brengt ook mee dat voor geen enkele andere monumentencategorie in de Sim de</w:t>
      </w:r>
      <w:r w:rsidR="00D553E4">
        <w:t xml:space="preserve"> </w:t>
      </w:r>
      <w:r w:rsidR="00002446">
        <w:lastRenderedPageBreak/>
        <w:t>zekerheid op subsidie zo groot</w:t>
      </w:r>
      <w:r w:rsidDel="0038525A" w:rsidR="00002446">
        <w:t xml:space="preserve"> </w:t>
      </w:r>
      <w:r w:rsidR="00002446">
        <w:t xml:space="preserve">is </w:t>
      </w:r>
      <w:r w:rsidR="00A13F11">
        <w:t>als</w:t>
      </w:r>
      <w:r w:rsidR="00002446">
        <w:t xml:space="preserve"> bij molens. Uit </w:t>
      </w:r>
      <w:r w:rsidR="00E42159">
        <w:t xml:space="preserve">de gegevens van de RCE blijkt dat nagenoeg alle eigenaren van de 1148 </w:t>
      </w:r>
      <w:proofErr w:type="spellStart"/>
      <w:r w:rsidR="00E42159">
        <w:t>rijksmonumentale</w:t>
      </w:r>
      <w:proofErr w:type="spellEnd"/>
      <w:r w:rsidR="00E42159">
        <w:t xml:space="preserve"> molens afgelopen jaren Sim-subsidie hebben ontvangen.</w:t>
      </w:r>
    </w:p>
    <w:p w:rsidRPr="00801AB6" w:rsidR="00E42159" w:rsidP="00820DDA" w:rsidRDefault="00E42159" w14:paraId="21646AE9" w14:textId="77777777">
      <w:pPr>
        <w:pStyle w:val="standaard-tekst"/>
      </w:pPr>
    </w:p>
    <w:p w:rsidR="008436BA" w:rsidP="008436BA" w:rsidRDefault="008436BA" w14:paraId="20A94EEA" w14:textId="77777777">
      <w:pPr>
        <w:pStyle w:val="standaard-tekst"/>
      </w:pPr>
      <w:r>
        <w:t>Wat betreft de opgave voor groot onderhoud en restauratie is vorig jaar als onderdeel van de verkenning naar het financieringsstelsel voor de monumentenzorg de restauratieopgave voor niet-woonhuisrijksmonumenten in beeld gebracht.</w:t>
      </w:r>
      <w:r>
        <w:rPr>
          <w:rStyle w:val="Voetnootmarkering"/>
        </w:rPr>
        <w:footnoteReference w:id="3"/>
      </w:r>
      <w:r>
        <w:t xml:space="preserve"> Uit dit onderzoek volgt dat er om de restauratieachterstand terug te brengen naar de doelstelling van maximaal 10 procent rijksmonumenten in matige of slechte onderhoudsstaat er €1,22 miljard nodig is. Uit het onderzoek komt naar voren dat ook </w:t>
      </w:r>
      <w:proofErr w:type="spellStart"/>
      <w:r>
        <w:t>rijksmonumentale</w:t>
      </w:r>
      <w:proofErr w:type="spellEnd"/>
      <w:r>
        <w:t xml:space="preserve"> molens een substantieel onderdeel uitmaken van deze opgave.</w:t>
      </w:r>
    </w:p>
    <w:p w:rsidR="0080151F" w:rsidP="00820DDA" w:rsidRDefault="0080151F" w14:paraId="72159AED" w14:textId="77777777">
      <w:pPr>
        <w:pStyle w:val="standaard-tekst"/>
      </w:pPr>
    </w:p>
    <w:p w:rsidR="00A035F3" w:rsidP="00820DDA" w:rsidRDefault="00480D67" w14:paraId="4D6F6984" w14:textId="5668F8A4">
      <w:pPr>
        <w:pStyle w:val="standaard-tekst"/>
      </w:pPr>
      <w:r>
        <w:t>Ik heb toegezegd uw Kamer v</w:t>
      </w:r>
      <w:r w:rsidR="0080151F">
        <w:t>oor de zomer</w:t>
      </w:r>
      <w:r>
        <w:t xml:space="preserve"> te</w:t>
      </w:r>
      <w:r w:rsidR="0080151F">
        <w:t xml:space="preserve"> informeren over de verdere stappen die ik wil zetten met betrekking tot de financieringsproblematiek van (grote) monumenten. </w:t>
      </w:r>
      <w:r w:rsidR="00A5475D">
        <w:t>Daarbinnen heeft ook de problematiek van de molens mijn aandacht.</w:t>
      </w:r>
    </w:p>
    <w:p w:rsidR="000733E8" w:rsidP="00820DDA" w:rsidRDefault="000733E8" w14:paraId="201B4BC5" w14:textId="77777777">
      <w:pPr>
        <w:pStyle w:val="standaard-tekst"/>
      </w:pPr>
    </w:p>
    <w:p w:rsidR="00043A18" w:rsidP="00820DDA" w:rsidRDefault="00043A18" w14:paraId="70EB02B1" w14:textId="641122CE">
      <w:pPr>
        <w:pStyle w:val="standaard-tekst"/>
      </w:pPr>
      <w:r>
        <w:t>Vraag 4</w:t>
      </w:r>
    </w:p>
    <w:p w:rsidR="00043A18" w:rsidP="00820DDA" w:rsidRDefault="00043A18" w14:paraId="375493F5" w14:textId="29B40B7C">
      <w:pPr>
        <w:pStyle w:val="standaard-tekst"/>
      </w:pPr>
      <w:r w:rsidRPr="0002232E">
        <w:t>Is bekend hoeveel van de 1.200 molens in Nederland inmiddels een zogenaamde “grote renovatie" nodig heeft? </w:t>
      </w:r>
    </w:p>
    <w:p w:rsidR="00043A18" w:rsidP="00820DDA" w:rsidRDefault="00043A18" w14:paraId="63FD85D9" w14:textId="77777777">
      <w:pPr>
        <w:pStyle w:val="standaard-tekst"/>
      </w:pPr>
    </w:p>
    <w:p w:rsidR="003A7AE9" w:rsidP="00820DDA" w:rsidRDefault="003A7AE9" w14:paraId="109EB9EF" w14:textId="37699347">
      <w:pPr>
        <w:pStyle w:val="standaard-tekst"/>
      </w:pPr>
      <w:r>
        <w:t>Vraag 5</w:t>
      </w:r>
    </w:p>
    <w:p w:rsidR="003A7AE9" w:rsidP="00820DDA" w:rsidRDefault="003A7AE9" w14:paraId="587CB26A" w14:textId="3D2D5EE8">
      <w:pPr>
        <w:pStyle w:val="standaard-tekst"/>
      </w:pPr>
      <w:r w:rsidRPr="0002232E">
        <w:t>Is bekend of het aantal molens dat een grote renovatie nodig heeft de afgelopen 5 jaar is gestegen?</w:t>
      </w:r>
    </w:p>
    <w:p w:rsidR="003A7AE9" w:rsidP="00820DDA" w:rsidRDefault="003A7AE9" w14:paraId="408E3AE7" w14:textId="77777777">
      <w:pPr>
        <w:pStyle w:val="standaard-tekst"/>
      </w:pPr>
    </w:p>
    <w:p w:rsidR="00043A18" w:rsidP="00820DDA" w:rsidRDefault="00043A18" w14:paraId="35E34A93" w14:textId="369F8D51">
      <w:pPr>
        <w:pStyle w:val="standaard-tekst"/>
      </w:pPr>
      <w:r>
        <w:t>Antwoord 4</w:t>
      </w:r>
      <w:r w:rsidR="003A7AE9">
        <w:t xml:space="preserve"> en 5 </w:t>
      </w:r>
    </w:p>
    <w:p w:rsidR="009129F5" w:rsidP="009762CE" w:rsidRDefault="009762CE" w14:paraId="19DD654A" w14:textId="327C782F">
      <w:pPr>
        <w:spacing w:line="278" w:lineRule="auto"/>
      </w:pPr>
      <w:r>
        <w:t xml:space="preserve">Vereniging </w:t>
      </w:r>
      <w:r w:rsidR="00587EDD">
        <w:t xml:space="preserve">De </w:t>
      </w:r>
      <w:r>
        <w:t>Hollandsche Molen</w:t>
      </w:r>
      <w:r w:rsidR="00D705FB">
        <w:t xml:space="preserve"> geeft</w:t>
      </w:r>
      <w:r>
        <w:t xml:space="preserve"> aan dat </w:t>
      </w:r>
      <w:r w:rsidR="00587EDD">
        <w:t xml:space="preserve">molens </w:t>
      </w:r>
      <w:r w:rsidR="00D705FB">
        <w:t>eens in de 10-15 jaar groot onderhoud nodig hebben</w:t>
      </w:r>
      <w:r w:rsidR="00587EDD">
        <w:t xml:space="preserve">. De </w:t>
      </w:r>
      <w:r w:rsidR="00D705FB">
        <w:t>restauratie</w:t>
      </w:r>
      <w:r w:rsidR="00587EDD">
        <w:t>cycl</w:t>
      </w:r>
      <w:r w:rsidR="00D705FB">
        <w:t>us</w:t>
      </w:r>
      <w:r w:rsidR="00587EDD">
        <w:t xml:space="preserve"> bedraagt</w:t>
      </w:r>
      <w:r w:rsidRPr="009762CE">
        <w:t xml:space="preserve"> </w:t>
      </w:r>
      <w:r w:rsidR="00D705FB">
        <w:t>gemiddeld één</w:t>
      </w:r>
      <w:r w:rsidRPr="009762CE">
        <w:t xml:space="preserve"> </w:t>
      </w:r>
      <w:r w:rsidR="00D705FB">
        <w:t xml:space="preserve">keer </w:t>
      </w:r>
      <w:r w:rsidRPr="009762CE">
        <w:t xml:space="preserve">per </w:t>
      </w:r>
      <w:r w:rsidR="00D705FB">
        <w:t>30</w:t>
      </w:r>
      <w:r w:rsidRPr="009762CE">
        <w:t xml:space="preserve"> jaar. </w:t>
      </w:r>
      <w:r w:rsidR="009129F5">
        <w:t>Deze cycl</w:t>
      </w:r>
      <w:r w:rsidR="00BE5DAE">
        <w:t>i</w:t>
      </w:r>
      <w:r w:rsidR="009129F5">
        <w:t xml:space="preserve"> </w:t>
      </w:r>
      <w:r w:rsidR="00BE5DAE">
        <w:t>zijn</w:t>
      </w:r>
      <w:r w:rsidR="007A1576">
        <w:t xml:space="preserve"> </w:t>
      </w:r>
      <w:r w:rsidR="00BE5DAE">
        <w:t xml:space="preserve">voor molens </w:t>
      </w:r>
      <w:r w:rsidR="007A1576">
        <w:t>korter</w:t>
      </w:r>
      <w:r w:rsidR="009129F5">
        <w:t xml:space="preserve"> dan bij andere rijksmonumenten, omdat er sneller slijtage plaatsvindt door bewegende onderdelen. </w:t>
      </w:r>
      <w:r w:rsidR="005F016D">
        <w:t xml:space="preserve">Elk jaar hebben </w:t>
      </w:r>
      <w:r w:rsidR="009129F5">
        <w:t xml:space="preserve">er </w:t>
      </w:r>
      <w:r w:rsidR="005F016D">
        <w:t xml:space="preserve">dus </w:t>
      </w:r>
      <w:r w:rsidR="00BE5DAE">
        <w:t>zo’n</w:t>
      </w:r>
      <w:r w:rsidR="009129F5">
        <w:t xml:space="preserve"> 80 tot 120 molens groot onderhoud of restauratie nodig. </w:t>
      </w:r>
      <w:r w:rsidR="004C1CEC">
        <w:t>Volgens De Hollandsche Molen</w:t>
      </w:r>
      <w:r w:rsidR="009129F5">
        <w:t xml:space="preserve"> blijft</w:t>
      </w:r>
      <w:r w:rsidR="004C1CEC">
        <w:t xml:space="preserve"> dat aantal</w:t>
      </w:r>
      <w:r w:rsidR="009129F5">
        <w:t xml:space="preserve"> </w:t>
      </w:r>
      <w:r w:rsidR="005B62AB">
        <w:t xml:space="preserve">over de jaren </w:t>
      </w:r>
      <w:r w:rsidR="004C1CEC">
        <w:t>heen stabiel</w:t>
      </w:r>
      <w:r w:rsidR="009129F5">
        <w:t xml:space="preserve">. </w:t>
      </w:r>
    </w:p>
    <w:p w:rsidR="00BE5DAE" w:rsidP="00820DDA" w:rsidRDefault="00BE5DAE" w14:paraId="1063F0F5" w14:textId="77777777">
      <w:pPr>
        <w:pStyle w:val="standaard-tekst"/>
      </w:pPr>
    </w:p>
    <w:p w:rsidR="00564852" w:rsidP="00820DDA" w:rsidRDefault="002267C6" w14:paraId="0A19A860" w14:textId="6C7645E2">
      <w:pPr>
        <w:pStyle w:val="standaard-tekst"/>
      </w:pPr>
      <w:bookmarkStart w:name="_Hlk190187711" w:id="1"/>
      <w:bookmarkStart w:name="_Hlk190088179" w:id="2"/>
      <w:r>
        <w:t xml:space="preserve">Vraag 6 </w:t>
      </w:r>
    </w:p>
    <w:p w:rsidR="002267C6" w:rsidP="00820DDA" w:rsidRDefault="002267C6" w14:paraId="2A55B7A2" w14:textId="67FBCF20">
      <w:pPr>
        <w:pStyle w:val="standaard-tekst"/>
      </w:pPr>
      <w:r w:rsidRPr="0002232E">
        <w:t>Wat kunt u betekenen voor alle vrijwilligers die helpen bij het in stand houden van molens?</w:t>
      </w:r>
    </w:p>
    <w:p w:rsidR="002267C6" w:rsidP="00820DDA" w:rsidRDefault="002267C6" w14:paraId="700424C3" w14:textId="77777777">
      <w:pPr>
        <w:pStyle w:val="standaard-tekst"/>
      </w:pPr>
    </w:p>
    <w:p w:rsidR="002267C6" w:rsidP="00820DDA" w:rsidRDefault="002267C6" w14:paraId="26D955B0" w14:textId="47A11972">
      <w:pPr>
        <w:pStyle w:val="standaard-tekst"/>
      </w:pPr>
      <w:r>
        <w:t>Antwoord 6</w:t>
      </w:r>
    </w:p>
    <w:p w:rsidRPr="001111A0" w:rsidR="004A65BC" w:rsidP="001111A0" w:rsidRDefault="004A65BC" w14:paraId="604C3782" w14:textId="51FAC4A7">
      <w:pPr>
        <w:pStyle w:val="standaard-tekst"/>
      </w:pPr>
      <w:r w:rsidRPr="001111A0">
        <w:t>Een belangrijk onderdeel van de instandhoudingsopgave van molens is het inwerking houden van de molen. Daarvoor is van belang dat vrijwilligers een opleiding kunnen volgen tot molenaar. De overheid ondersteunt het Gilde van Molenaars dan ook financieel en geeft subsidie voor de opleidingen en het examineren van de molenaars.</w:t>
      </w:r>
      <w:r w:rsidR="003675F0">
        <w:t xml:space="preserve"> Het is positief te constateren dat de interesse voor het molenaarsambacht in de lift zit. Op 1 februari jl. heeft een recordaantal van 110 nieuwe molenaars hun getuigschrift in ontvangst mogen nemen.   </w:t>
      </w:r>
    </w:p>
    <w:p w:rsidRPr="001111A0" w:rsidR="001111A0" w:rsidP="001111A0" w:rsidRDefault="001111A0" w14:paraId="0A57198B" w14:textId="77777777">
      <w:pPr>
        <w:pStyle w:val="standaard-tekst"/>
      </w:pPr>
    </w:p>
    <w:p w:rsidRPr="001111A0" w:rsidR="00F119AD" w:rsidP="001111A0" w:rsidRDefault="0006534F" w14:paraId="137B00BA" w14:textId="1E32BBFA">
      <w:pPr>
        <w:pStyle w:val="standaard-tekst"/>
      </w:pPr>
      <w:r>
        <w:lastRenderedPageBreak/>
        <w:t xml:space="preserve">Daarnaast heeft </w:t>
      </w:r>
      <w:r w:rsidRPr="001111A0" w:rsidR="00862344">
        <w:t xml:space="preserve">Nederland in januari 2024 het Verdrag van Faro ondertekend. Kern van het verdrag is de maatschappelijke, verbindende waarde van cultureel erfgoed. </w:t>
      </w:r>
    </w:p>
    <w:p w:rsidRPr="001111A0" w:rsidR="00862344" w:rsidP="001111A0" w:rsidRDefault="00862344" w14:paraId="6B785E9E" w14:textId="4FD68894">
      <w:pPr>
        <w:pStyle w:val="standaard-tekst"/>
      </w:pPr>
      <w:r w:rsidRPr="001111A0">
        <w:t xml:space="preserve">Als </w:t>
      </w:r>
      <w:r w:rsidRPr="001111A0" w:rsidR="007E6422">
        <w:t xml:space="preserve">onderdeel van de </w:t>
      </w:r>
      <w:r w:rsidRPr="001111A0">
        <w:t xml:space="preserve">concrete invulling van dit verdrag ondersteun ik de inzet van erfgoedparticipatiecoaches. Zij bieden coaching rondom verschillende knelpunten die erfgoedvrijwilligers, vrijwillige besturen of burgerinitiatieven ervaren. </w:t>
      </w:r>
      <w:r w:rsidR="00D705FB">
        <w:t xml:space="preserve">Hier kunnen ook vrijwilligers die helpen molens in stand te houden gebruik van maken. </w:t>
      </w:r>
      <w:r w:rsidRPr="001111A0">
        <w:t xml:space="preserve">Deze coaches werken vanuit de twaalf provinciale erfgoedhuizen. </w:t>
      </w:r>
    </w:p>
    <w:bookmarkEnd w:id="1"/>
    <w:bookmarkEnd w:id="2"/>
    <w:p w:rsidR="002267C6" w:rsidP="00820DDA" w:rsidRDefault="002267C6" w14:paraId="045B69DC" w14:textId="77777777">
      <w:pPr>
        <w:pStyle w:val="standaard-tekst"/>
      </w:pPr>
    </w:p>
    <w:p w:rsidR="002267C6" w:rsidP="00820DDA" w:rsidRDefault="00834BDA" w14:paraId="6873517B" w14:textId="766C0E52">
      <w:pPr>
        <w:pStyle w:val="standaard-tekst"/>
      </w:pPr>
      <w:r>
        <w:t>Vraag 7</w:t>
      </w:r>
    </w:p>
    <w:p w:rsidR="00834BDA" w:rsidP="00820DDA" w:rsidRDefault="00834BDA" w14:paraId="3AF5AF8C" w14:textId="2CA1566F">
      <w:pPr>
        <w:pStyle w:val="standaard-tekst"/>
      </w:pPr>
      <w:r w:rsidRPr="0002232E">
        <w:t>Zijn er afspraken gemaakt met provincies en gemeenten over het verstrekken van aanvullende subsidies om molens te onderhouden en hierdoor te behouden?</w:t>
      </w:r>
    </w:p>
    <w:p w:rsidR="00834BDA" w:rsidP="00820DDA" w:rsidRDefault="00834BDA" w14:paraId="36CDFD4D" w14:textId="77777777">
      <w:pPr>
        <w:pStyle w:val="standaard-tekst"/>
      </w:pPr>
    </w:p>
    <w:p w:rsidR="00834BDA" w:rsidP="00820DDA" w:rsidRDefault="00834BDA" w14:paraId="24E3E621" w14:textId="10D8641C">
      <w:pPr>
        <w:pStyle w:val="standaard-tekst"/>
      </w:pPr>
      <w:r>
        <w:t xml:space="preserve">Antwoord 7 </w:t>
      </w:r>
    </w:p>
    <w:p w:rsidR="00834BDA" w:rsidP="00820DDA" w:rsidRDefault="00480D67" w14:paraId="269DA655" w14:textId="03484CE0">
      <w:pPr>
        <w:pStyle w:val="standaard-tekst"/>
      </w:pPr>
      <w:r>
        <w:t>Ja</w:t>
      </w:r>
      <w:r w:rsidR="000C0A71">
        <w:t xml:space="preserve">. </w:t>
      </w:r>
      <w:r w:rsidR="00834BDA">
        <w:t>Zoals aange</w:t>
      </w:r>
      <w:r>
        <w:t>ge</w:t>
      </w:r>
      <w:r w:rsidR="00834BDA">
        <w:t xml:space="preserve">ven in het antwoord op de vragen </w:t>
      </w:r>
      <w:r w:rsidR="0080151F">
        <w:t xml:space="preserve">3, </w:t>
      </w:r>
      <w:r w:rsidR="00834BDA">
        <w:t>4 en 5 verloopt de verdeling van de restauratiesubsidies voor niet-woonhuisrijksmonumenten</w:t>
      </w:r>
      <w:r w:rsidR="00C40AC3">
        <w:t>, waaronder molens,</w:t>
      </w:r>
      <w:r w:rsidR="00834BDA">
        <w:t xml:space="preserve"> via de provincies. OCW heeft hiervoor structureel € 20 miljoen in het Provinciefonds gestort. De afspraak die met de provincies is gemaakt, is dat zij dit bedrag matchen. Provincies bepalen zelf op basis van welke criteria zij de middelen verdelen en welke percentages ze hierbij hanteren. </w:t>
      </w:r>
    </w:p>
    <w:p w:rsidR="00834BDA" w:rsidP="00820DDA" w:rsidRDefault="00834BDA" w14:paraId="5FB8DFEB" w14:textId="77777777">
      <w:pPr>
        <w:pStyle w:val="standaard-tekst"/>
      </w:pPr>
    </w:p>
    <w:p w:rsidR="00834BDA" w:rsidP="00820DDA" w:rsidRDefault="00834BDA" w14:paraId="3D29AB08" w14:textId="1B339ECA">
      <w:pPr>
        <w:pStyle w:val="standaard-tekst"/>
      </w:pPr>
      <w:r>
        <w:t xml:space="preserve">Vraag 8 </w:t>
      </w:r>
    </w:p>
    <w:p w:rsidR="00A035F3" w:rsidP="00820DDA" w:rsidRDefault="00A035F3" w14:paraId="522119D8" w14:textId="41490088">
      <w:pPr>
        <w:pStyle w:val="standaard-tekst"/>
      </w:pPr>
      <w:r w:rsidRPr="0002232E">
        <w:t>Herkent u het probleem dat molens ook bedreigd worden omdat oprukkende bebouwing en hoge bomen steeds meer wind wegnemen? </w:t>
      </w:r>
    </w:p>
    <w:p w:rsidR="00A5509C" w:rsidP="00A5509C" w:rsidRDefault="00A5509C" w14:paraId="0CC152C4" w14:textId="77777777">
      <w:pPr>
        <w:pStyle w:val="standaard-tekst"/>
      </w:pPr>
    </w:p>
    <w:p w:rsidR="00A5509C" w:rsidP="00A5509C" w:rsidRDefault="00A5509C" w14:paraId="69E300D1" w14:textId="1A56BDF0">
      <w:pPr>
        <w:pStyle w:val="standaard-tekst"/>
      </w:pPr>
      <w:r>
        <w:t>Vraag 9</w:t>
      </w:r>
    </w:p>
    <w:p w:rsidR="00A5509C" w:rsidP="00A5509C" w:rsidRDefault="00A5509C" w14:paraId="44A351E7" w14:textId="77777777">
      <w:pPr>
        <w:pStyle w:val="standaard-tekst"/>
      </w:pPr>
      <w:r w:rsidRPr="0002232E">
        <w:t>Denkt u dat dit probleem voldoende bekend is bij gemeenten en provincies? Zo nee, kunt u dit onder de aandacht brengen van gemeenten en provincies?</w:t>
      </w:r>
    </w:p>
    <w:p w:rsidR="00A035F3" w:rsidP="00820DDA" w:rsidRDefault="00A035F3" w14:paraId="6870F365" w14:textId="77777777">
      <w:pPr>
        <w:pStyle w:val="standaard-tekst"/>
      </w:pPr>
    </w:p>
    <w:p w:rsidR="00834BDA" w:rsidP="00820DDA" w:rsidRDefault="00A035F3" w14:paraId="7EB7336C" w14:textId="5DC1287C">
      <w:pPr>
        <w:pStyle w:val="standaard-tekst"/>
      </w:pPr>
      <w:r>
        <w:t>Antwoord 8</w:t>
      </w:r>
      <w:r w:rsidR="00A5509C">
        <w:t xml:space="preserve"> en 9</w:t>
      </w:r>
    </w:p>
    <w:p w:rsidRPr="00820DDA" w:rsidR="00820DDA" w:rsidP="00820DDA" w:rsidRDefault="00A035F3" w14:paraId="29FC5C37" w14:textId="2148AB6E">
      <w:pPr>
        <w:pStyle w:val="standaard-tekst"/>
      </w:pPr>
      <w:r>
        <w:t xml:space="preserve">Ja, deze problematiek </w:t>
      </w:r>
      <w:r w:rsidR="00A5509C">
        <w:t>herken ik. Ook gemeenten, provincies en waterschappen zijn hiermee beke</w:t>
      </w:r>
      <w:r w:rsidR="00801AB6">
        <w:t>n</w:t>
      </w:r>
      <w:r w:rsidR="00A5509C">
        <w:t xml:space="preserve">d. </w:t>
      </w:r>
      <w:r>
        <w:t xml:space="preserve">Gemeenten hebben de opdracht om in het omgevingsplan rekening te houden met </w:t>
      </w:r>
      <w:r w:rsidR="00AB6474">
        <w:t xml:space="preserve">het cultureel erfgoed in hun gemeente en daarmee ook met </w:t>
      </w:r>
      <w:r>
        <w:t xml:space="preserve">de windvang en watertoevoer van de molen (de molenbiotoop). </w:t>
      </w:r>
      <w:r w:rsidR="00AB6474">
        <w:t>S</w:t>
      </w:r>
      <w:r>
        <w:t xml:space="preserve">ommige provincies </w:t>
      </w:r>
      <w:r w:rsidR="00AB6474">
        <w:t xml:space="preserve">hebben regels voor </w:t>
      </w:r>
      <w:r>
        <w:t xml:space="preserve">de molenbiotoop in </w:t>
      </w:r>
      <w:r w:rsidR="00C24726">
        <w:t>hun</w:t>
      </w:r>
      <w:r>
        <w:t xml:space="preserve"> provinciale verordening opgenomen. De RCE heeft in samenwerking met het erfgoedveld voorbeeldregels over het functioneren van de molen (draaien en malen) beschikbaar</w:t>
      </w:r>
      <w:r w:rsidR="00AB6474">
        <w:t xml:space="preserve"> voor gemeenten</w:t>
      </w:r>
      <w:r w:rsidR="00A5509C">
        <w:t>.</w:t>
      </w:r>
      <w:r w:rsidR="00A5509C">
        <w:rPr>
          <w:rStyle w:val="Voetnootmarkering"/>
        </w:rPr>
        <w:footnoteReference w:id="4"/>
      </w:r>
      <w:r w:rsidR="00C24726">
        <w:t xml:space="preserve"> De RCE brengt </w:t>
      </w:r>
      <w:r w:rsidR="00A5509C">
        <w:t xml:space="preserve">het onderwerp </w:t>
      </w:r>
      <w:r w:rsidR="00C24726">
        <w:t xml:space="preserve">ook geregeld bij </w:t>
      </w:r>
      <w:r w:rsidR="00A5509C">
        <w:t xml:space="preserve">gemeenten, provincies en waterschappen </w:t>
      </w:r>
      <w:r w:rsidR="00C24726">
        <w:t>onder de aandacht. In de belangenafweging kunnen gemeenten en provincies anders besluiten. Via IPO en VNG zal ik deze problematiek nogmaals onder de aandacht brengen.</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8577" w14:textId="77777777" w:rsidR="00A8389E" w:rsidRDefault="00A8389E">
      <w:r>
        <w:separator/>
      </w:r>
    </w:p>
    <w:p w14:paraId="7845F008" w14:textId="77777777" w:rsidR="00A8389E" w:rsidRDefault="00A8389E"/>
  </w:endnote>
  <w:endnote w:type="continuationSeparator" w:id="0">
    <w:p w14:paraId="2B696068" w14:textId="77777777" w:rsidR="00A8389E" w:rsidRDefault="00A8389E">
      <w:r>
        <w:continuationSeparator/>
      </w:r>
    </w:p>
    <w:p w14:paraId="04A44090" w14:textId="77777777" w:rsidR="00A8389E" w:rsidRDefault="00A83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2CF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B7A4B" w14:paraId="772C2681" w14:textId="77777777" w:rsidTr="004C7E1D">
      <w:trPr>
        <w:trHeight w:hRule="exact" w:val="357"/>
      </w:trPr>
      <w:tc>
        <w:tcPr>
          <w:tcW w:w="7603" w:type="dxa"/>
          <w:shd w:val="clear" w:color="auto" w:fill="auto"/>
        </w:tcPr>
        <w:p w14:paraId="196E7473" w14:textId="77777777" w:rsidR="002F71BB" w:rsidRPr="004C7E1D" w:rsidRDefault="002F71BB" w:rsidP="004C7E1D">
          <w:pPr>
            <w:spacing w:line="180" w:lineRule="exact"/>
            <w:rPr>
              <w:sz w:val="13"/>
              <w:szCs w:val="13"/>
            </w:rPr>
          </w:pPr>
        </w:p>
      </w:tc>
      <w:tc>
        <w:tcPr>
          <w:tcW w:w="2172" w:type="dxa"/>
          <w:shd w:val="clear" w:color="auto" w:fill="auto"/>
        </w:tcPr>
        <w:p w14:paraId="3D761C65" w14:textId="72D2BF44" w:rsidR="002F71BB" w:rsidRPr="004C7E1D" w:rsidRDefault="00305A3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C1E16">
            <w:rPr>
              <w:szCs w:val="13"/>
            </w:rPr>
            <w:t>4</w:t>
          </w:r>
          <w:r w:rsidRPr="004C7E1D">
            <w:rPr>
              <w:szCs w:val="13"/>
            </w:rPr>
            <w:fldChar w:fldCharType="end"/>
          </w:r>
        </w:p>
      </w:tc>
    </w:tr>
  </w:tbl>
  <w:p w14:paraId="73CE1E9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CB7A4B" w14:paraId="7FC11B2A" w14:textId="77777777" w:rsidTr="004C7E1D">
      <w:trPr>
        <w:trHeight w:hRule="exact" w:val="357"/>
      </w:trPr>
      <w:tc>
        <w:tcPr>
          <w:tcW w:w="7709" w:type="dxa"/>
          <w:shd w:val="clear" w:color="auto" w:fill="auto"/>
        </w:tcPr>
        <w:p w14:paraId="62BF8F16" w14:textId="77777777" w:rsidR="00D17084" w:rsidRPr="004C7E1D" w:rsidRDefault="00D17084" w:rsidP="004C7E1D">
          <w:pPr>
            <w:spacing w:line="180" w:lineRule="exact"/>
            <w:rPr>
              <w:sz w:val="13"/>
              <w:szCs w:val="13"/>
            </w:rPr>
          </w:pPr>
        </w:p>
      </w:tc>
      <w:tc>
        <w:tcPr>
          <w:tcW w:w="2060" w:type="dxa"/>
          <w:shd w:val="clear" w:color="auto" w:fill="auto"/>
        </w:tcPr>
        <w:p w14:paraId="69E13527" w14:textId="7D151333" w:rsidR="00D17084" w:rsidRPr="004C7E1D" w:rsidRDefault="00305A3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C1E16">
            <w:rPr>
              <w:szCs w:val="13"/>
            </w:rPr>
            <w:t>4</w:t>
          </w:r>
          <w:r w:rsidRPr="004C7E1D">
            <w:rPr>
              <w:szCs w:val="13"/>
            </w:rPr>
            <w:fldChar w:fldCharType="end"/>
          </w:r>
        </w:p>
      </w:tc>
    </w:tr>
  </w:tbl>
  <w:p w14:paraId="2E3C201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E335E" w14:textId="77777777" w:rsidR="00A8389E" w:rsidRDefault="00A8389E">
      <w:r>
        <w:separator/>
      </w:r>
    </w:p>
    <w:p w14:paraId="16457485" w14:textId="77777777" w:rsidR="00A8389E" w:rsidRDefault="00A8389E"/>
  </w:footnote>
  <w:footnote w:type="continuationSeparator" w:id="0">
    <w:p w14:paraId="1BE71C21" w14:textId="77777777" w:rsidR="00A8389E" w:rsidRDefault="00A8389E">
      <w:r>
        <w:continuationSeparator/>
      </w:r>
    </w:p>
    <w:p w14:paraId="0C2EDFDB" w14:textId="77777777" w:rsidR="00A8389E" w:rsidRDefault="00A8389E"/>
  </w:footnote>
  <w:footnote w:id="1">
    <w:p w14:paraId="0E554CBD" w14:textId="164283FE" w:rsidR="00044D98" w:rsidRDefault="00044D98">
      <w:pPr>
        <w:pStyle w:val="Voetnoottekst"/>
      </w:pPr>
      <w:r>
        <w:rPr>
          <w:rStyle w:val="Voetnootmarkering"/>
        </w:rPr>
        <w:footnoteRef/>
      </w:r>
      <w:r>
        <w:t xml:space="preserve"> </w:t>
      </w:r>
      <w:r w:rsidRPr="000A4067">
        <w:t>Algemeen Dagblad, 14 januari 2025, 'Als er niet meer geld komt, verdwijnen onze molens'.</w:t>
      </w:r>
      <w:r w:rsidRPr="0002232E">
        <w:rPr>
          <w:sz w:val="18"/>
          <w:szCs w:val="18"/>
        </w:rPr>
        <w:t> </w:t>
      </w:r>
    </w:p>
  </w:footnote>
  <w:footnote w:id="2">
    <w:p w14:paraId="2612749D" w14:textId="77777777" w:rsidR="00175E04" w:rsidRDefault="00175E04" w:rsidP="00175E04">
      <w:pPr>
        <w:pStyle w:val="Voetnoottekst"/>
      </w:pPr>
      <w:r>
        <w:rPr>
          <w:rStyle w:val="Voetnootmarkering"/>
        </w:rPr>
        <w:footnoteRef/>
      </w:r>
      <w:r>
        <w:t xml:space="preserve"> Kamerstuk 32 156, nr. 128. </w:t>
      </w:r>
    </w:p>
  </w:footnote>
  <w:footnote w:id="3">
    <w:p w14:paraId="1A451CF5" w14:textId="77777777" w:rsidR="008436BA" w:rsidRDefault="008436BA" w:rsidP="008436BA">
      <w:pPr>
        <w:pStyle w:val="Voetnoottekst"/>
      </w:pPr>
      <w:r>
        <w:rPr>
          <w:rStyle w:val="Voetnootmarkering"/>
        </w:rPr>
        <w:footnoteRef/>
      </w:r>
      <w:r>
        <w:t xml:space="preserve"> </w:t>
      </w:r>
      <w:r w:rsidRPr="000A4067">
        <w:t>Bijlage bij Kamerstuk 32 156, nr. 128</w:t>
      </w:r>
      <w:r>
        <w:t>.</w:t>
      </w:r>
    </w:p>
  </w:footnote>
  <w:footnote w:id="4">
    <w:p w14:paraId="6B104879" w14:textId="63AC1469" w:rsidR="00A5509C" w:rsidRDefault="00A5509C">
      <w:pPr>
        <w:pStyle w:val="Voetnoottekst"/>
      </w:pPr>
      <w:r>
        <w:rPr>
          <w:rStyle w:val="Voetnootmarkering"/>
        </w:rPr>
        <w:footnoteRef/>
      </w:r>
      <w:r>
        <w:t xml:space="preserve"> </w:t>
      </w:r>
      <w:hyperlink r:id="rId1" w:history="1">
        <w:r w:rsidRPr="00ED0D45">
          <w:rPr>
            <w:rStyle w:val="Hyperlink"/>
          </w:rPr>
          <w:t>https://www.cultureelerfgoed.nl/binaries/cultureelerfgoed/documenten/publicaties/2023/01/01/handreiking-voorbeeldregels-cultureel-erfgoed-in-het-omgevingsplan/Handreiking+Voorbeeldregels+cultureel+erfgoed+in+het+omgevingsplan.odt</w:t>
        </w:r>
      </w:hyperlink>
      <w:r w:rsidRPr="00ED0D4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CB7A4B" w14:paraId="7F42C598" w14:textId="77777777" w:rsidTr="006D2D53">
      <w:trPr>
        <w:trHeight w:hRule="exact" w:val="400"/>
      </w:trPr>
      <w:tc>
        <w:tcPr>
          <w:tcW w:w="7518" w:type="dxa"/>
          <w:shd w:val="clear" w:color="auto" w:fill="auto"/>
        </w:tcPr>
        <w:p w14:paraId="370CC087" w14:textId="77777777" w:rsidR="00527BD4" w:rsidRPr="00275984" w:rsidRDefault="00527BD4" w:rsidP="00BF4427">
          <w:pPr>
            <w:pStyle w:val="Huisstijl-Rubricering"/>
          </w:pPr>
        </w:p>
      </w:tc>
    </w:tr>
  </w:tbl>
  <w:p w14:paraId="3FA34E2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B7A4B" w14:paraId="7647CA63" w14:textId="77777777" w:rsidTr="003B528D">
      <w:tc>
        <w:tcPr>
          <w:tcW w:w="2160" w:type="dxa"/>
          <w:shd w:val="clear" w:color="auto" w:fill="auto"/>
        </w:tcPr>
        <w:p w14:paraId="76FA2AC5" w14:textId="77777777" w:rsidR="002F71BB" w:rsidRPr="000407BB" w:rsidRDefault="00305A31" w:rsidP="005D283A">
          <w:pPr>
            <w:pStyle w:val="Colofonkop"/>
            <w:framePr w:hSpace="0" w:wrap="auto" w:vAnchor="margin" w:hAnchor="text" w:xAlign="left" w:yAlign="inline"/>
          </w:pPr>
          <w:r>
            <w:t>Onze referentie</w:t>
          </w:r>
        </w:p>
      </w:tc>
    </w:tr>
    <w:tr w:rsidR="00CB7A4B" w14:paraId="2B4E118A" w14:textId="77777777" w:rsidTr="002F71BB">
      <w:trPr>
        <w:trHeight w:val="259"/>
      </w:trPr>
      <w:tc>
        <w:tcPr>
          <w:tcW w:w="2160" w:type="dxa"/>
          <w:shd w:val="clear" w:color="auto" w:fill="auto"/>
        </w:tcPr>
        <w:p w14:paraId="3B2C3DDD" w14:textId="1B7A5636" w:rsidR="00E35CF4" w:rsidRPr="005D283A" w:rsidRDefault="00BD4573" w:rsidP="0049501A">
          <w:pPr>
            <w:spacing w:line="180" w:lineRule="exact"/>
            <w:rPr>
              <w:sz w:val="13"/>
              <w:szCs w:val="13"/>
            </w:rPr>
          </w:pPr>
          <w:r w:rsidRPr="00BD4573">
            <w:rPr>
              <w:sz w:val="13"/>
              <w:szCs w:val="13"/>
            </w:rPr>
            <w:t>50790732</w:t>
          </w:r>
        </w:p>
      </w:tc>
    </w:tr>
  </w:tbl>
  <w:p w14:paraId="6D03B53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CB7A4B" w14:paraId="2D7660EE" w14:textId="77777777" w:rsidTr="001377D4">
      <w:trPr>
        <w:trHeight w:val="2636"/>
      </w:trPr>
      <w:tc>
        <w:tcPr>
          <w:tcW w:w="737" w:type="dxa"/>
          <w:shd w:val="clear" w:color="auto" w:fill="auto"/>
        </w:tcPr>
        <w:p w14:paraId="18C2B0B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002B088" w14:textId="77777777" w:rsidR="00704845" w:rsidRDefault="00305A31" w:rsidP="0047126E">
          <w:pPr>
            <w:framePr w:w="3873" w:h="2625" w:hRule="exact" w:wrap="around" w:vAnchor="page" w:hAnchor="page" w:x="6323" w:y="1"/>
          </w:pPr>
          <w:r>
            <w:rPr>
              <w:noProof/>
              <w:lang w:val="en-US" w:eastAsia="en-US"/>
            </w:rPr>
            <w:drawing>
              <wp:inline distT="0" distB="0" distL="0" distR="0" wp14:anchorId="5D3042E4" wp14:editId="1F831C1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23B0689" w14:textId="77777777" w:rsidR="00483ECA" w:rsidRDefault="00483ECA" w:rsidP="00D037A9"/>
      </w:tc>
    </w:tr>
  </w:tbl>
  <w:p w14:paraId="317163C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B7A4B" w14:paraId="0B86F5B4" w14:textId="77777777" w:rsidTr="0008539E">
      <w:trPr>
        <w:trHeight w:hRule="exact" w:val="572"/>
      </w:trPr>
      <w:tc>
        <w:tcPr>
          <w:tcW w:w="7520" w:type="dxa"/>
          <w:shd w:val="clear" w:color="auto" w:fill="auto"/>
        </w:tcPr>
        <w:p w14:paraId="660C9397" w14:textId="77777777" w:rsidR="00527BD4" w:rsidRPr="00963440" w:rsidRDefault="00305A31" w:rsidP="00210BA3">
          <w:pPr>
            <w:pStyle w:val="Huisstijl-Adres"/>
            <w:spacing w:after="0"/>
          </w:pPr>
          <w:r w:rsidRPr="009E3B07">
            <w:t>&gt;Retouradres </w:t>
          </w:r>
          <w:r>
            <w:t>Postbus 16375 2500 BJ Den Haag</w:t>
          </w:r>
          <w:r w:rsidRPr="009E3B07">
            <w:t xml:space="preserve"> </w:t>
          </w:r>
        </w:p>
      </w:tc>
    </w:tr>
    <w:tr w:rsidR="00CB7A4B" w14:paraId="589A9C70" w14:textId="77777777" w:rsidTr="00E776C6">
      <w:trPr>
        <w:cantSplit/>
        <w:trHeight w:hRule="exact" w:val="238"/>
      </w:trPr>
      <w:tc>
        <w:tcPr>
          <w:tcW w:w="7520" w:type="dxa"/>
          <w:shd w:val="clear" w:color="auto" w:fill="auto"/>
        </w:tcPr>
        <w:p w14:paraId="538CB8CE" w14:textId="77777777" w:rsidR="00093ABC" w:rsidRPr="00963440" w:rsidRDefault="00093ABC" w:rsidP="00963440"/>
      </w:tc>
    </w:tr>
    <w:tr w:rsidR="00CB7A4B" w14:paraId="7741CE89" w14:textId="77777777" w:rsidTr="00E776C6">
      <w:trPr>
        <w:cantSplit/>
        <w:trHeight w:hRule="exact" w:val="1520"/>
      </w:trPr>
      <w:tc>
        <w:tcPr>
          <w:tcW w:w="7520" w:type="dxa"/>
          <w:shd w:val="clear" w:color="auto" w:fill="auto"/>
        </w:tcPr>
        <w:p w14:paraId="3E705A37" w14:textId="77777777" w:rsidR="00A604D3" w:rsidRPr="00963440" w:rsidRDefault="00A604D3" w:rsidP="00963440"/>
      </w:tc>
    </w:tr>
    <w:tr w:rsidR="00CB7A4B" w14:paraId="5B7E1BF1" w14:textId="77777777" w:rsidTr="00E776C6">
      <w:trPr>
        <w:trHeight w:hRule="exact" w:val="1077"/>
      </w:trPr>
      <w:tc>
        <w:tcPr>
          <w:tcW w:w="7520" w:type="dxa"/>
          <w:shd w:val="clear" w:color="auto" w:fill="auto"/>
        </w:tcPr>
        <w:p w14:paraId="329D66D1" w14:textId="77777777" w:rsidR="00892BA5" w:rsidRPr="00035E67" w:rsidRDefault="00892BA5" w:rsidP="00892BA5">
          <w:pPr>
            <w:tabs>
              <w:tab w:val="left" w:pos="740"/>
            </w:tabs>
            <w:autoSpaceDE w:val="0"/>
            <w:autoSpaceDN w:val="0"/>
            <w:adjustRightInd w:val="0"/>
            <w:rPr>
              <w:rFonts w:cs="Verdana"/>
              <w:szCs w:val="18"/>
            </w:rPr>
          </w:pPr>
        </w:p>
      </w:tc>
    </w:tr>
  </w:tbl>
  <w:p w14:paraId="1002D95A" w14:textId="77777777" w:rsidR="006F273B" w:rsidRDefault="006F273B" w:rsidP="00BC4AE3">
    <w:pPr>
      <w:pStyle w:val="Koptekst"/>
    </w:pPr>
  </w:p>
  <w:p w14:paraId="5858FB48" w14:textId="77777777" w:rsidR="00153BD0" w:rsidRDefault="00153BD0" w:rsidP="00BC4AE3">
    <w:pPr>
      <w:pStyle w:val="Koptekst"/>
    </w:pPr>
  </w:p>
  <w:p w14:paraId="68ACCBBA" w14:textId="77777777" w:rsidR="0044605E" w:rsidRDefault="0044605E" w:rsidP="00BC4AE3">
    <w:pPr>
      <w:pStyle w:val="Koptekst"/>
    </w:pPr>
  </w:p>
  <w:p w14:paraId="48107EDA" w14:textId="77777777" w:rsidR="0044605E" w:rsidRDefault="0044605E" w:rsidP="00BC4AE3">
    <w:pPr>
      <w:pStyle w:val="Koptekst"/>
    </w:pPr>
  </w:p>
  <w:p w14:paraId="3BDF5AB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86D35A">
      <w:start w:val="1"/>
      <w:numFmt w:val="bullet"/>
      <w:pStyle w:val="Lijstopsomteken"/>
      <w:lvlText w:val="•"/>
      <w:lvlJc w:val="left"/>
      <w:pPr>
        <w:tabs>
          <w:tab w:val="num" w:pos="227"/>
        </w:tabs>
        <w:ind w:left="227" w:hanging="227"/>
      </w:pPr>
      <w:rPr>
        <w:rFonts w:ascii="Verdana" w:hAnsi="Verdana" w:hint="default"/>
        <w:sz w:val="18"/>
        <w:szCs w:val="18"/>
      </w:rPr>
    </w:lvl>
    <w:lvl w:ilvl="1" w:tplc="B516BB44" w:tentative="1">
      <w:start w:val="1"/>
      <w:numFmt w:val="bullet"/>
      <w:lvlText w:val="o"/>
      <w:lvlJc w:val="left"/>
      <w:pPr>
        <w:tabs>
          <w:tab w:val="num" w:pos="1440"/>
        </w:tabs>
        <w:ind w:left="1440" w:hanging="360"/>
      </w:pPr>
      <w:rPr>
        <w:rFonts w:ascii="Courier New" w:hAnsi="Courier New" w:cs="Courier New" w:hint="default"/>
      </w:rPr>
    </w:lvl>
    <w:lvl w:ilvl="2" w:tplc="AE580E14" w:tentative="1">
      <w:start w:val="1"/>
      <w:numFmt w:val="bullet"/>
      <w:lvlText w:val=""/>
      <w:lvlJc w:val="left"/>
      <w:pPr>
        <w:tabs>
          <w:tab w:val="num" w:pos="2160"/>
        </w:tabs>
        <w:ind w:left="2160" w:hanging="360"/>
      </w:pPr>
      <w:rPr>
        <w:rFonts w:ascii="Wingdings" w:hAnsi="Wingdings" w:hint="default"/>
      </w:rPr>
    </w:lvl>
    <w:lvl w:ilvl="3" w:tplc="78E0AD4C" w:tentative="1">
      <w:start w:val="1"/>
      <w:numFmt w:val="bullet"/>
      <w:lvlText w:val=""/>
      <w:lvlJc w:val="left"/>
      <w:pPr>
        <w:tabs>
          <w:tab w:val="num" w:pos="2880"/>
        </w:tabs>
        <w:ind w:left="2880" w:hanging="360"/>
      </w:pPr>
      <w:rPr>
        <w:rFonts w:ascii="Symbol" w:hAnsi="Symbol" w:hint="default"/>
      </w:rPr>
    </w:lvl>
    <w:lvl w:ilvl="4" w:tplc="BAC80BBA" w:tentative="1">
      <w:start w:val="1"/>
      <w:numFmt w:val="bullet"/>
      <w:lvlText w:val="o"/>
      <w:lvlJc w:val="left"/>
      <w:pPr>
        <w:tabs>
          <w:tab w:val="num" w:pos="3600"/>
        </w:tabs>
        <w:ind w:left="3600" w:hanging="360"/>
      </w:pPr>
      <w:rPr>
        <w:rFonts w:ascii="Courier New" w:hAnsi="Courier New" w:cs="Courier New" w:hint="default"/>
      </w:rPr>
    </w:lvl>
    <w:lvl w:ilvl="5" w:tplc="31061EE8" w:tentative="1">
      <w:start w:val="1"/>
      <w:numFmt w:val="bullet"/>
      <w:lvlText w:val=""/>
      <w:lvlJc w:val="left"/>
      <w:pPr>
        <w:tabs>
          <w:tab w:val="num" w:pos="4320"/>
        </w:tabs>
        <w:ind w:left="4320" w:hanging="360"/>
      </w:pPr>
      <w:rPr>
        <w:rFonts w:ascii="Wingdings" w:hAnsi="Wingdings" w:hint="default"/>
      </w:rPr>
    </w:lvl>
    <w:lvl w:ilvl="6" w:tplc="F50EA00A" w:tentative="1">
      <w:start w:val="1"/>
      <w:numFmt w:val="bullet"/>
      <w:lvlText w:val=""/>
      <w:lvlJc w:val="left"/>
      <w:pPr>
        <w:tabs>
          <w:tab w:val="num" w:pos="5040"/>
        </w:tabs>
        <w:ind w:left="5040" w:hanging="360"/>
      </w:pPr>
      <w:rPr>
        <w:rFonts w:ascii="Symbol" w:hAnsi="Symbol" w:hint="default"/>
      </w:rPr>
    </w:lvl>
    <w:lvl w:ilvl="7" w:tplc="28D0FA9A" w:tentative="1">
      <w:start w:val="1"/>
      <w:numFmt w:val="bullet"/>
      <w:lvlText w:val="o"/>
      <w:lvlJc w:val="left"/>
      <w:pPr>
        <w:tabs>
          <w:tab w:val="num" w:pos="5760"/>
        </w:tabs>
        <w:ind w:left="5760" w:hanging="360"/>
      </w:pPr>
      <w:rPr>
        <w:rFonts w:ascii="Courier New" w:hAnsi="Courier New" w:cs="Courier New" w:hint="default"/>
      </w:rPr>
    </w:lvl>
    <w:lvl w:ilvl="8" w:tplc="689456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1FC00B6">
      <w:start w:val="1"/>
      <w:numFmt w:val="bullet"/>
      <w:pStyle w:val="Lijstopsomteken2"/>
      <w:lvlText w:val="–"/>
      <w:lvlJc w:val="left"/>
      <w:pPr>
        <w:tabs>
          <w:tab w:val="num" w:pos="227"/>
        </w:tabs>
        <w:ind w:left="227" w:firstLine="0"/>
      </w:pPr>
      <w:rPr>
        <w:rFonts w:ascii="Verdana" w:hAnsi="Verdana" w:hint="default"/>
      </w:rPr>
    </w:lvl>
    <w:lvl w:ilvl="1" w:tplc="B432524A" w:tentative="1">
      <w:start w:val="1"/>
      <w:numFmt w:val="bullet"/>
      <w:lvlText w:val="o"/>
      <w:lvlJc w:val="left"/>
      <w:pPr>
        <w:tabs>
          <w:tab w:val="num" w:pos="1440"/>
        </w:tabs>
        <w:ind w:left="1440" w:hanging="360"/>
      </w:pPr>
      <w:rPr>
        <w:rFonts w:ascii="Courier New" w:hAnsi="Courier New" w:cs="Courier New" w:hint="default"/>
      </w:rPr>
    </w:lvl>
    <w:lvl w:ilvl="2" w:tplc="71347B1A" w:tentative="1">
      <w:start w:val="1"/>
      <w:numFmt w:val="bullet"/>
      <w:lvlText w:val=""/>
      <w:lvlJc w:val="left"/>
      <w:pPr>
        <w:tabs>
          <w:tab w:val="num" w:pos="2160"/>
        </w:tabs>
        <w:ind w:left="2160" w:hanging="360"/>
      </w:pPr>
      <w:rPr>
        <w:rFonts w:ascii="Wingdings" w:hAnsi="Wingdings" w:hint="default"/>
      </w:rPr>
    </w:lvl>
    <w:lvl w:ilvl="3" w:tplc="0346F77E" w:tentative="1">
      <w:start w:val="1"/>
      <w:numFmt w:val="bullet"/>
      <w:lvlText w:val=""/>
      <w:lvlJc w:val="left"/>
      <w:pPr>
        <w:tabs>
          <w:tab w:val="num" w:pos="2880"/>
        </w:tabs>
        <w:ind w:left="2880" w:hanging="360"/>
      </w:pPr>
      <w:rPr>
        <w:rFonts w:ascii="Symbol" w:hAnsi="Symbol" w:hint="default"/>
      </w:rPr>
    </w:lvl>
    <w:lvl w:ilvl="4" w:tplc="34A4D8AC" w:tentative="1">
      <w:start w:val="1"/>
      <w:numFmt w:val="bullet"/>
      <w:lvlText w:val="o"/>
      <w:lvlJc w:val="left"/>
      <w:pPr>
        <w:tabs>
          <w:tab w:val="num" w:pos="3600"/>
        </w:tabs>
        <w:ind w:left="3600" w:hanging="360"/>
      </w:pPr>
      <w:rPr>
        <w:rFonts w:ascii="Courier New" w:hAnsi="Courier New" w:cs="Courier New" w:hint="default"/>
      </w:rPr>
    </w:lvl>
    <w:lvl w:ilvl="5" w:tplc="E49CEC76" w:tentative="1">
      <w:start w:val="1"/>
      <w:numFmt w:val="bullet"/>
      <w:lvlText w:val=""/>
      <w:lvlJc w:val="left"/>
      <w:pPr>
        <w:tabs>
          <w:tab w:val="num" w:pos="4320"/>
        </w:tabs>
        <w:ind w:left="4320" w:hanging="360"/>
      </w:pPr>
      <w:rPr>
        <w:rFonts w:ascii="Wingdings" w:hAnsi="Wingdings" w:hint="default"/>
      </w:rPr>
    </w:lvl>
    <w:lvl w:ilvl="6" w:tplc="EF7C2A20" w:tentative="1">
      <w:start w:val="1"/>
      <w:numFmt w:val="bullet"/>
      <w:lvlText w:val=""/>
      <w:lvlJc w:val="left"/>
      <w:pPr>
        <w:tabs>
          <w:tab w:val="num" w:pos="5040"/>
        </w:tabs>
        <w:ind w:left="5040" w:hanging="360"/>
      </w:pPr>
      <w:rPr>
        <w:rFonts w:ascii="Symbol" w:hAnsi="Symbol" w:hint="default"/>
      </w:rPr>
    </w:lvl>
    <w:lvl w:ilvl="7" w:tplc="53F0A7EE" w:tentative="1">
      <w:start w:val="1"/>
      <w:numFmt w:val="bullet"/>
      <w:lvlText w:val="o"/>
      <w:lvlJc w:val="left"/>
      <w:pPr>
        <w:tabs>
          <w:tab w:val="num" w:pos="5760"/>
        </w:tabs>
        <w:ind w:left="5760" w:hanging="360"/>
      </w:pPr>
      <w:rPr>
        <w:rFonts w:ascii="Courier New" w:hAnsi="Courier New" w:cs="Courier New" w:hint="default"/>
      </w:rPr>
    </w:lvl>
    <w:lvl w:ilvl="8" w:tplc="EE98E6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E22E73"/>
    <w:multiLevelType w:val="hybridMultilevel"/>
    <w:tmpl w:val="82EAB5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3479936">
    <w:abstractNumId w:val="10"/>
  </w:num>
  <w:num w:numId="2" w16cid:durableId="712729639">
    <w:abstractNumId w:val="7"/>
  </w:num>
  <w:num w:numId="3" w16cid:durableId="442768010">
    <w:abstractNumId w:val="6"/>
  </w:num>
  <w:num w:numId="4" w16cid:durableId="478116389">
    <w:abstractNumId w:val="5"/>
  </w:num>
  <w:num w:numId="5" w16cid:durableId="834152262">
    <w:abstractNumId w:val="4"/>
  </w:num>
  <w:num w:numId="6" w16cid:durableId="159346920">
    <w:abstractNumId w:val="8"/>
  </w:num>
  <w:num w:numId="7" w16cid:durableId="1102145358">
    <w:abstractNumId w:val="3"/>
  </w:num>
  <w:num w:numId="8" w16cid:durableId="1558005328">
    <w:abstractNumId w:val="2"/>
  </w:num>
  <w:num w:numId="9" w16cid:durableId="729231377">
    <w:abstractNumId w:val="1"/>
  </w:num>
  <w:num w:numId="10" w16cid:durableId="1666394922">
    <w:abstractNumId w:val="0"/>
  </w:num>
  <w:num w:numId="11" w16cid:durableId="1633174871">
    <w:abstractNumId w:val="9"/>
  </w:num>
  <w:num w:numId="12" w16cid:durableId="448204708">
    <w:abstractNumId w:val="11"/>
  </w:num>
  <w:num w:numId="13" w16cid:durableId="377244194">
    <w:abstractNumId w:val="13"/>
  </w:num>
  <w:num w:numId="14" w16cid:durableId="1957367226">
    <w:abstractNumId w:val="12"/>
  </w:num>
  <w:num w:numId="15" w16cid:durableId="190286254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446"/>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3A18"/>
    <w:rsid w:val="00044D98"/>
    <w:rsid w:val="0005404B"/>
    <w:rsid w:val="0005447D"/>
    <w:rsid w:val="000546DE"/>
    <w:rsid w:val="00055231"/>
    <w:rsid w:val="0006024D"/>
    <w:rsid w:val="00062055"/>
    <w:rsid w:val="0006534F"/>
    <w:rsid w:val="00065462"/>
    <w:rsid w:val="00071F28"/>
    <w:rsid w:val="00072202"/>
    <w:rsid w:val="000733E8"/>
    <w:rsid w:val="00074079"/>
    <w:rsid w:val="000765B6"/>
    <w:rsid w:val="00082846"/>
    <w:rsid w:val="0008289C"/>
    <w:rsid w:val="0008539E"/>
    <w:rsid w:val="00092799"/>
    <w:rsid w:val="00092A99"/>
    <w:rsid w:val="00092C5F"/>
    <w:rsid w:val="00093ABC"/>
    <w:rsid w:val="00096680"/>
    <w:rsid w:val="000A0F36"/>
    <w:rsid w:val="000A174A"/>
    <w:rsid w:val="000A3E0A"/>
    <w:rsid w:val="000A4067"/>
    <w:rsid w:val="000A65AC"/>
    <w:rsid w:val="000B142E"/>
    <w:rsid w:val="000B7281"/>
    <w:rsid w:val="000B7FAB"/>
    <w:rsid w:val="000C0A71"/>
    <w:rsid w:val="000C1BA1"/>
    <w:rsid w:val="000C1E16"/>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11A0"/>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04E8"/>
    <w:rsid w:val="00170AD5"/>
    <w:rsid w:val="001726F3"/>
    <w:rsid w:val="00173C51"/>
    <w:rsid w:val="001740B9"/>
    <w:rsid w:val="00174CC2"/>
    <w:rsid w:val="00175E04"/>
    <w:rsid w:val="00176CC6"/>
    <w:rsid w:val="00177B41"/>
    <w:rsid w:val="0018193C"/>
    <w:rsid w:val="00181BE4"/>
    <w:rsid w:val="0018496F"/>
    <w:rsid w:val="00185576"/>
    <w:rsid w:val="00185951"/>
    <w:rsid w:val="00194A00"/>
    <w:rsid w:val="001957DA"/>
    <w:rsid w:val="00196B8B"/>
    <w:rsid w:val="001A0BFA"/>
    <w:rsid w:val="001A1608"/>
    <w:rsid w:val="001A2BEA"/>
    <w:rsid w:val="001A325F"/>
    <w:rsid w:val="001A6D93"/>
    <w:rsid w:val="001B2BBA"/>
    <w:rsid w:val="001B35FA"/>
    <w:rsid w:val="001C006F"/>
    <w:rsid w:val="001C2C36"/>
    <w:rsid w:val="001C2F1C"/>
    <w:rsid w:val="001C32EC"/>
    <w:rsid w:val="001C38BD"/>
    <w:rsid w:val="001C4D5A"/>
    <w:rsid w:val="001E0256"/>
    <w:rsid w:val="001E34C6"/>
    <w:rsid w:val="001E5581"/>
    <w:rsid w:val="001F3C70"/>
    <w:rsid w:val="00200D88"/>
    <w:rsid w:val="00201C09"/>
    <w:rsid w:val="00201F68"/>
    <w:rsid w:val="00210BA3"/>
    <w:rsid w:val="002115BC"/>
    <w:rsid w:val="00212F2A"/>
    <w:rsid w:val="00214F2B"/>
    <w:rsid w:val="00215356"/>
    <w:rsid w:val="00215D8B"/>
    <w:rsid w:val="00217880"/>
    <w:rsid w:val="00222D66"/>
    <w:rsid w:val="0022441A"/>
    <w:rsid w:val="00224A8A"/>
    <w:rsid w:val="002267C6"/>
    <w:rsid w:val="002309A8"/>
    <w:rsid w:val="00236CFE"/>
    <w:rsid w:val="002428E3"/>
    <w:rsid w:val="0024430A"/>
    <w:rsid w:val="00245FF7"/>
    <w:rsid w:val="00253B65"/>
    <w:rsid w:val="0026060B"/>
    <w:rsid w:val="00260BAF"/>
    <w:rsid w:val="002610A6"/>
    <w:rsid w:val="00263FD6"/>
    <w:rsid w:val="002650F7"/>
    <w:rsid w:val="0026686B"/>
    <w:rsid w:val="00266C24"/>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3F42"/>
    <w:rsid w:val="002E4CF2"/>
    <w:rsid w:val="002E6FC0"/>
    <w:rsid w:val="002F010C"/>
    <w:rsid w:val="002F258D"/>
    <w:rsid w:val="002F3F37"/>
    <w:rsid w:val="002F493B"/>
    <w:rsid w:val="002F4ED5"/>
    <w:rsid w:val="002F5147"/>
    <w:rsid w:val="002F5A0B"/>
    <w:rsid w:val="002F71BB"/>
    <w:rsid w:val="002F7ABD"/>
    <w:rsid w:val="00305A31"/>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27C3"/>
    <w:rsid w:val="00364D9D"/>
    <w:rsid w:val="003675F0"/>
    <w:rsid w:val="00371048"/>
    <w:rsid w:val="003714D1"/>
    <w:rsid w:val="0037396C"/>
    <w:rsid w:val="0037421D"/>
    <w:rsid w:val="00374412"/>
    <w:rsid w:val="00376093"/>
    <w:rsid w:val="0037715E"/>
    <w:rsid w:val="00383DA1"/>
    <w:rsid w:val="0038518D"/>
    <w:rsid w:val="0038525A"/>
    <w:rsid w:val="00385F30"/>
    <w:rsid w:val="00387600"/>
    <w:rsid w:val="00393696"/>
    <w:rsid w:val="00393963"/>
    <w:rsid w:val="00395575"/>
    <w:rsid w:val="00395672"/>
    <w:rsid w:val="003A06C8"/>
    <w:rsid w:val="003A0D7C"/>
    <w:rsid w:val="003A7AE9"/>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6CF9"/>
    <w:rsid w:val="004008E9"/>
    <w:rsid w:val="00407991"/>
    <w:rsid w:val="0041019E"/>
    <w:rsid w:val="00413D48"/>
    <w:rsid w:val="004219A3"/>
    <w:rsid w:val="00424A60"/>
    <w:rsid w:val="004325BB"/>
    <w:rsid w:val="00434042"/>
    <w:rsid w:val="00434500"/>
    <w:rsid w:val="00437472"/>
    <w:rsid w:val="00441AC2"/>
    <w:rsid w:val="0044249B"/>
    <w:rsid w:val="004425A7"/>
    <w:rsid w:val="0044605E"/>
    <w:rsid w:val="0045023C"/>
    <w:rsid w:val="00451A5B"/>
    <w:rsid w:val="00452BCD"/>
    <w:rsid w:val="00452CEA"/>
    <w:rsid w:val="00453239"/>
    <w:rsid w:val="00463A63"/>
    <w:rsid w:val="00463FBD"/>
    <w:rsid w:val="00465B52"/>
    <w:rsid w:val="0046708E"/>
    <w:rsid w:val="00467D61"/>
    <w:rsid w:val="0047126E"/>
    <w:rsid w:val="004722BE"/>
    <w:rsid w:val="00472A65"/>
    <w:rsid w:val="00474463"/>
    <w:rsid w:val="00474B75"/>
    <w:rsid w:val="00480D67"/>
    <w:rsid w:val="00483ECA"/>
    <w:rsid w:val="00483F0B"/>
    <w:rsid w:val="00486249"/>
    <w:rsid w:val="0049501A"/>
    <w:rsid w:val="00496319"/>
    <w:rsid w:val="0049657E"/>
    <w:rsid w:val="00497279"/>
    <w:rsid w:val="004A010B"/>
    <w:rsid w:val="004A18AC"/>
    <w:rsid w:val="004A3186"/>
    <w:rsid w:val="004A419C"/>
    <w:rsid w:val="004A65A5"/>
    <w:rsid w:val="004A65BC"/>
    <w:rsid w:val="004A670A"/>
    <w:rsid w:val="004B5465"/>
    <w:rsid w:val="004B6487"/>
    <w:rsid w:val="004B70F0"/>
    <w:rsid w:val="004C0035"/>
    <w:rsid w:val="004C1299"/>
    <w:rsid w:val="004C1CEC"/>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42B4"/>
    <w:rsid w:val="00564852"/>
    <w:rsid w:val="00565739"/>
    <w:rsid w:val="00573041"/>
    <w:rsid w:val="00575B80"/>
    <w:rsid w:val="00577559"/>
    <w:rsid w:val="005819CE"/>
    <w:rsid w:val="0058298D"/>
    <w:rsid w:val="00587EDD"/>
    <w:rsid w:val="00590595"/>
    <w:rsid w:val="00593C2B"/>
    <w:rsid w:val="00595231"/>
    <w:rsid w:val="00595CBB"/>
    <w:rsid w:val="00596166"/>
    <w:rsid w:val="00597F64"/>
    <w:rsid w:val="005A1AF5"/>
    <w:rsid w:val="005A207F"/>
    <w:rsid w:val="005A2F35"/>
    <w:rsid w:val="005A4693"/>
    <w:rsid w:val="005A7512"/>
    <w:rsid w:val="005B3441"/>
    <w:rsid w:val="005B463E"/>
    <w:rsid w:val="005B4FAC"/>
    <w:rsid w:val="005B5D8B"/>
    <w:rsid w:val="005B62AB"/>
    <w:rsid w:val="005C34E1"/>
    <w:rsid w:val="005C3FE0"/>
    <w:rsid w:val="005C4C82"/>
    <w:rsid w:val="005C740C"/>
    <w:rsid w:val="005D283A"/>
    <w:rsid w:val="005D625B"/>
    <w:rsid w:val="005E3322"/>
    <w:rsid w:val="005E436C"/>
    <w:rsid w:val="005E637C"/>
    <w:rsid w:val="005E64E2"/>
    <w:rsid w:val="005F016D"/>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59E"/>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6D03"/>
    <w:rsid w:val="00767FEF"/>
    <w:rsid w:val="007709EF"/>
    <w:rsid w:val="00783559"/>
    <w:rsid w:val="007846ED"/>
    <w:rsid w:val="00785C3B"/>
    <w:rsid w:val="00797AA5"/>
    <w:rsid w:val="007A1576"/>
    <w:rsid w:val="007A26BD"/>
    <w:rsid w:val="007A4105"/>
    <w:rsid w:val="007A4F0E"/>
    <w:rsid w:val="007A514C"/>
    <w:rsid w:val="007B0D8E"/>
    <w:rsid w:val="007B4503"/>
    <w:rsid w:val="007C03C9"/>
    <w:rsid w:val="007C16D8"/>
    <w:rsid w:val="007C3776"/>
    <w:rsid w:val="007C406E"/>
    <w:rsid w:val="007C5183"/>
    <w:rsid w:val="007C7573"/>
    <w:rsid w:val="007E14E4"/>
    <w:rsid w:val="007E2B20"/>
    <w:rsid w:val="007E3C28"/>
    <w:rsid w:val="007E6422"/>
    <w:rsid w:val="007F5331"/>
    <w:rsid w:val="007F6904"/>
    <w:rsid w:val="00800CCA"/>
    <w:rsid w:val="0080151F"/>
    <w:rsid w:val="00801AB6"/>
    <w:rsid w:val="008020F2"/>
    <w:rsid w:val="00806120"/>
    <w:rsid w:val="00810C93"/>
    <w:rsid w:val="00811145"/>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4BDA"/>
    <w:rsid w:val="0084255A"/>
    <w:rsid w:val="00842CD8"/>
    <w:rsid w:val="008431FA"/>
    <w:rsid w:val="008436BA"/>
    <w:rsid w:val="008547BA"/>
    <w:rsid w:val="008553C7"/>
    <w:rsid w:val="00857FEB"/>
    <w:rsid w:val="008601AF"/>
    <w:rsid w:val="00862344"/>
    <w:rsid w:val="00872271"/>
    <w:rsid w:val="008731F6"/>
    <w:rsid w:val="00874982"/>
    <w:rsid w:val="008762B6"/>
    <w:rsid w:val="00883137"/>
    <w:rsid w:val="00892BA5"/>
    <w:rsid w:val="008A08AC"/>
    <w:rsid w:val="008A1F5D"/>
    <w:rsid w:val="008A26FF"/>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29F5"/>
    <w:rsid w:val="00921861"/>
    <w:rsid w:val="00924639"/>
    <w:rsid w:val="0092611E"/>
    <w:rsid w:val="00926F1F"/>
    <w:rsid w:val="00926F4B"/>
    <w:rsid w:val="00927240"/>
    <w:rsid w:val="00930B13"/>
    <w:rsid w:val="00930C09"/>
    <w:rsid w:val="009311C8"/>
    <w:rsid w:val="0093199F"/>
    <w:rsid w:val="00933376"/>
    <w:rsid w:val="00933A2F"/>
    <w:rsid w:val="0094000D"/>
    <w:rsid w:val="00940206"/>
    <w:rsid w:val="00941B16"/>
    <w:rsid w:val="00946703"/>
    <w:rsid w:val="00950170"/>
    <w:rsid w:val="009528B2"/>
    <w:rsid w:val="009607C4"/>
    <w:rsid w:val="00960D3E"/>
    <w:rsid w:val="00962F2A"/>
    <w:rsid w:val="00963440"/>
    <w:rsid w:val="009716D8"/>
    <w:rsid w:val="009718F9"/>
    <w:rsid w:val="009724E4"/>
    <w:rsid w:val="00972FB9"/>
    <w:rsid w:val="00975112"/>
    <w:rsid w:val="009762CE"/>
    <w:rsid w:val="00976C7B"/>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9F56A0"/>
    <w:rsid w:val="00A035F3"/>
    <w:rsid w:val="00A056DE"/>
    <w:rsid w:val="00A0678A"/>
    <w:rsid w:val="00A1289E"/>
    <w:rsid w:val="00A128AD"/>
    <w:rsid w:val="00A13F11"/>
    <w:rsid w:val="00A20730"/>
    <w:rsid w:val="00A21E76"/>
    <w:rsid w:val="00A23BC8"/>
    <w:rsid w:val="00A2531F"/>
    <w:rsid w:val="00A26DE2"/>
    <w:rsid w:val="00A30E68"/>
    <w:rsid w:val="00A31933"/>
    <w:rsid w:val="00A32073"/>
    <w:rsid w:val="00A34AA0"/>
    <w:rsid w:val="00A41FE2"/>
    <w:rsid w:val="00A421A1"/>
    <w:rsid w:val="00A46FEF"/>
    <w:rsid w:val="00A47948"/>
    <w:rsid w:val="00A50CF6"/>
    <w:rsid w:val="00A51C81"/>
    <w:rsid w:val="00A5475D"/>
    <w:rsid w:val="00A5509C"/>
    <w:rsid w:val="00A56850"/>
    <w:rsid w:val="00A56946"/>
    <w:rsid w:val="00A604D3"/>
    <w:rsid w:val="00A6170E"/>
    <w:rsid w:val="00A63B8C"/>
    <w:rsid w:val="00A67AC7"/>
    <w:rsid w:val="00A715F8"/>
    <w:rsid w:val="00A741BA"/>
    <w:rsid w:val="00A773CC"/>
    <w:rsid w:val="00A77F6F"/>
    <w:rsid w:val="00A831FD"/>
    <w:rsid w:val="00A83352"/>
    <w:rsid w:val="00A8389E"/>
    <w:rsid w:val="00A850A2"/>
    <w:rsid w:val="00A91FA3"/>
    <w:rsid w:val="00A927D3"/>
    <w:rsid w:val="00A9429A"/>
    <w:rsid w:val="00AA70B0"/>
    <w:rsid w:val="00AA7FC9"/>
    <w:rsid w:val="00AB237D"/>
    <w:rsid w:val="00AB50E6"/>
    <w:rsid w:val="00AB5933"/>
    <w:rsid w:val="00AB6474"/>
    <w:rsid w:val="00AB7CFD"/>
    <w:rsid w:val="00AD20CD"/>
    <w:rsid w:val="00AD34B3"/>
    <w:rsid w:val="00AD35D4"/>
    <w:rsid w:val="00AD5B44"/>
    <w:rsid w:val="00AD7608"/>
    <w:rsid w:val="00AD7C7C"/>
    <w:rsid w:val="00AE013D"/>
    <w:rsid w:val="00AE11B7"/>
    <w:rsid w:val="00AE18BA"/>
    <w:rsid w:val="00AE6532"/>
    <w:rsid w:val="00AE7130"/>
    <w:rsid w:val="00AE7F68"/>
    <w:rsid w:val="00AF2321"/>
    <w:rsid w:val="00AF52F6"/>
    <w:rsid w:val="00AF7237"/>
    <w:rsid w:val="00B0043A"/>
    <w:rsid w:val="00B00D75"/>
    <w:rsid w:val="00B03440"/>
    <w:rsid w:val="00B0690C"/>
    <w:rsid w:val="00B070CB"/>
    <w:rsid w:val="00B11469"/>
    <w:rsid w:val="00B12456"/>
    <w:rsid w:val="00B132B0"/>
    <w:rsid w:val="00B173C6"/>
    <w:rsid w:val="00B20109"/>
    <w:rsid w:val="00B21FF9"/>
    <w:rsid w:val="00B220A5"/>
    <w:rsid w:val="00B2317A"/>
    <w:rsid w:val="00B23F80"/>
    <w:rsid w:val="00B259C8"/>
    <w:rsid w:val="00B26CCF"/>
    <w:rsid w:val="00B30FC2"/>
    <w:rsid w:val="00B31BA0"/>
    <w:rsid w:val="00B331A2"/>
    <w:rsid w:val="00B33CF2"/>
    <w:rsid w:val="00B34A39"/>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4573"/>
    <w:rsid w:val="00BD596F"/>
    <w:rsid w:val="00BD7E81"/>
    <w:rsid w:val="00BE17D4"/>
    <w:rsid w:val="00BE3F88"/>
    <w:rsid w:val="00BE4756"/>
    <w:rsid w:val="00BE5DAE"/>
    <w:rsid w:val="00BE5ED9"/>
    <w:rsid w:val="00BE7B41"/>
    <w:rsid w:val="00BF4427"/>
    <w:rsid w:val="00BF46B6"/>
    <w:rsid w:val="00BF5675"/>
    <w:rsid w:val="00C15A91"/>
    <w:rsid w:val="00C206F1"/>
    <w:rsid w:val="00C2159D"/>
    <w:rsid w:val="00C217E1"/>
    <w:rsid w:val="00C219B1"/>
    <w:rsid w:val="00C231E2"/>
    <w:rsid w:val="00C24726"/>
    <w:rsid w:val="00C2703D"/>
    <w:rsid w:val="00C352B6"/>
    <w:rsid w:val="00C4015B"/>
    <w:rsid w:val="00C4044E"/>
    <w:rsid w:val="00C40AC3"/>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7A4B"/>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553E4"/>
    <w:rsid w:val="00D604B3"/>
    <w:rsid w:val="00D60BA4"/>
    <w:rsid w:val="00D62419"/>
    <w:rsid w:val="00D62AD8"/>
    <w:rsid w:val="00D65336"/>
    <w:rsid w:val="00D66074"/>
    <w:rsid w:val="00D705FB"/>
    <w:rsid w:val="00D74F66"/>
    <w:rsid w:val="00D75B3F"/>
    <w:rsid w:val="00D77870"/>
    <w:rsid w:val="00D80977"/>
    <w:rsid w:val="00D80CCE"/>
    <w:rsid w:val="00D820D9"/>
    <w:rsid w:val="00D849AF"/>
    <w:rsid w:val="00D86CC6"/>
    <w:rsid w:val="00D86EEA"/>
    <w:rsid w:val="00D87D03"/>
    <w:rsid w:val="00D93170"/>
    <w:rsid w:val="00D9561B"/>
    <w:rsid w:val="00D95C88"/>
    <w:rsid w:val="00D97B2E"/>
    <w:rsid w:val="00DA1BA1"/>
    <w:rsid w:val="00DA241E"/>
    <w:rsid w:val="00DA51B5"/>
    <w:rsid w:val="00DA6385"/>
    <w:rsid w:val="00DB36FE"/>
    <w:rsid w:val="00DB38E3"/>
    <w:rsid w:val="00DB533A"/>
    <w:rsid w:val="00DB6307"/>
    <w:rsid w:val="00DB6817"/>
    <w:rsid w:val="00DC18F3"/>
    <w:rsid w:val="00DC2443"/>
    <w:rsid w:val="00DC691C"/>
    <w:rsid w:val="00DD1DCD"/>
    <w:rsid w:val="00DD338F"/>
    <w:rsid w:val="00DD3404"/>
    <w:rsid w:val="00DD66F2"/>
    <w:rsid w:val="00DE0835"/>
    <w:rsid w:val="00DE1EB5"/>
    <w:rsid w:val="00DE234B"/>
    <w:rsid w:val="00DE3FE0"/>
    <w:rsid w:val="00DE578A"/>
    <w:rsid w:val="00DF2583"/>
    <w:rsid w:val="00DF3E62"/>
    <w:rsid w:val="00DF4D7F"/>
    <w:rsid w:val="00DF4E80"/>
    <w:rsid w:val="00DF5307"/>
    <w:rsid w:val="00DF54D9"/>
    <w:rsid w:val="00DF63F3"/>
    <w:rsid w:val="00DF7283"/>
    <w:rsid w:val="00E01A59"/>
    <w:rsid w:val="00E04F50"/>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2159"/>
    <w:rsid w:val="00E468E4"/>
    <w:rsid w:val="00E4691E"/>
    <w:rsid w:val="00E47CC3"/>
    <w:rsid w:val="00E51469"/>
    <w:rsid w:val="00E54114"/>
    <w:rsid w:val="00E62709"/>
    <w:rsid w:val="00E634E3"/>
    <w:rsid w:val="00E717C4"/>
    <w:rsid w:val="00E724DD"/>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0D45"/>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19AD"/>
    <w:rsid w:val="00F1256D"/>
    <w:rsid w:val="00F13A4E"/>
    <w:rsid w:val="00F1454F"/>
    <w:rsid w:val="00F172BB"/>
    <w:rsid w:val="00F17B10"/>
    <w:rsid w:val="00F17BFE"/>
    <w:rsid w:val="00F20147"/>
    <w:rsid w:val="00F21BEF"/>
    <w:rsid w:val="00F2315B"/>
    <w:rsid w:val="00F31111"/>
    <w:rsid w:val="00F40F11"/>
    <w:rsid w:val="00F41A6F"/>
    <w:rsid w:val="00F43296"/>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2A97"/>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2834"/>
    <w:rsid w:val="00FD5776"/>
    <w:rsid w:val="00FD6A55"/>
    <w:rsid w:val="00FD6CF9"/>
    <w:rsid w:val="00FE1CB6"/>
    <w:rsid w:val="00FE486B"/>
    <w:rsid w:val="00FE4B46"/>
    <w:rsid w:val="00FE4F08"/>
    <w:rsid w:val="00FF192E"/>
    <w:rsid w:val="00FF33E9"/>
    <w:rsid w:val="00FF3C8D"/>
    <w:rsid w:val="00FF55C6"/>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04F2A"/>
  <w15:docId w15:val="{00AAB176-6909-4484-B306-31AA5CDE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044D98"/>
    <w:rPr>
      <w:vertAlign w:val="superscript"/>
    </w:rPr>
  </w:style>
  <w:style w:type="character" w:styleId="Verwijzingopmerking">
    <w:name w:val="annotation reference"/>
    <w:basedOn w:val="Standaardalinea-lettertype"/>
    <w:rsid w:val="003627C3"/>
    <w:rPr>
      <w:sz w:val="16"/>
      <w:szCs w:val="16"/>
    </w:rPr>
  </w:style>
  <w:style w:type="paragraph" w:styleId="Tekstopmerking">
    <w:name w:val="annotation text"/>
    <w:basedOn w:val="Standaard"/>
    <w:link w:val="TekstopmerkingChar"/>
    <w:rsid w:val="003627C3"/>
    <w:pPr>
      <w:spacing w:line="240" w:lineRule="auto"/>
    </w:pPr>
    <w:rPr>
      <w:sz w:val="20"/>
      <w:szCs w:val="20"/>
    </w:rPr>
  </w:style>
  <w:style w:type="character" w:customStyle="1" w:styleId="TekstopmerkingChar">
    <w:name w:val="Tekst opmerking Char"/>
    <w:basedOn w:val="Standaardalinea-lettertype"/>
    <w:link w:val="Tekstopmerking"/>
    <w:rsid w:val="003627C3"/>
    <w:rPr>
      <w:rFonts w:ascii="Verdana" w:hAnsi="Verdana"/>
      <w:lang w:val="nl-NL" w:eastAsia="nl-NL"/>
    </w:rPr>
  </w:style>
  <w:style w:type="paragraph" w:styleId="Onderwerpvanopmerking">
    <w:name w:val="annotation subject"/>
    <w:basedOn w:val="Tekstopmerking"/>
    <w:next w:val="Tekstopmerking"/>
    <w:link w:val="OnderwerpvanopmerkingChar"/>
    <w:rsid w:val="003627C3"/>
    <w:rPr>
      <w:b/>
      <w:bCs/>
    </w:rPr>
  </w:style>
  <w:style w:type="character" w:customStyle="1" w:styleId="OnderwerpvanopmerkingChar">
    <w:name w:val="Onderwerp van opmerking Char"/>
    <w:basedOn w:val="TekstopmerkingChar"/>
    <w:link w:val="Onderwerpvanopmerking"/>
    <w:rsid w:val="003627C3"/>
    <w:rPr>
      <w:rFonts w:ascii="Verdana" w:hAnsi="Verdana"/>
      <w:b/>
      <w:bCs/>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862344"/>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86234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C24726"/>
    <w:rPr>
      <w:color w:val="605E5C"/>
      <w:shd w:val="clear" w:color="auto" w:fill="E1DFDD"/>
    </w:rPr>
  </w:style>
  <w:style w:type="paragraph" w:styleId="Revisie">
    <w:name w:val="Revision"/>
    <w:hidden/>
    <w:uiPriority w:val="99"/>
    <w:semiHidden/>
    <w:rsid w:val="00453239"/>
    <w:rPr>
      <w:rFonts w:ascii="Verdana" w:hAnsi="Verdana"/>
      <w:sz w:val="18"/>
      <w:szCs w:val="24"/>
      <w:lang w:val="nl-NL" w:eastAsia="nl-NL"/>
    </w:rPr>
  </w:style>
  <w:style w:type="paragraph" w:customStyle="1" w:styleId="pf0">
    <w:name w:val="pf0"/>
    <w:basedOn w:val="Standaard"/>
    <w:rsid w:val="00D820D9"/>
    <w:pPr>
      <w:spacing w:before="100" w:beforeAutospacing="1" w:after="100" w:afterAutospacing="1" w:line="240" w:lineRule="auto"/>
    </w:pPr>
    <w:rPr>
      <w:rFonts w:ascii="Times New Roman" w:hAnsi="Times New Roman"/>
      <w:sz w:val="24"/>
      <w:lang w:val="en-US" w:eastAsia="en-US"/>
    </w:rPr>
  </w:style>
  <w:style w:type="character" w:customStyle="1" w:styleId="cf01">
    <w:name w:val="cf01"/>
    <w:basedOn w:val="Standaardalinea-lettertype"/>
    <w:rsid w:val="00D820D9"/>
    <w:rPr>
      <w:rFonts w:ascii="Segoe UI" w:hAnsi="Segoe UI" w:cs="Segoe UI" w:hint="default"/>
      <w:sz w:val="18"/>
      <w:szCs w:val="18"/>
      <w:shd w:val="clear" w:color="auto" w:fill="FFFFFF"/>
    </w:rPr>
  </w:style>
  <w:style w:type="character" w:customStyle="1" w:styleId="cf11">
    <w:name w:val="cf11"/>
    <w:basedOn w:val="Standaardalinea-lettertype"/>
    <w:rsid w:val="00D820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ultureelerfgoed.nl/binaries/cultureelerfgoed/documenten/publicaties/2023/01/01/handreiking-voorbeeldregels-cultureel-erfgoed-in-het-omgevingsplan/Handreiking+Voorbeeldregels+cultureel+erfgoed+in+het+omgevingsplan.od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1159</ap:Words>
  <ap:Characters>6501</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2025-02-21T11:49:00.0000000Z</lastPrinted>
  <dcterms:created xsi:type="dcterms:W3CDTF">2025-02-21T11:52:00.0000000Z</dcterms:created>
  <dcterms:modified xsi:type="dcterms:W3CDTF">2025-02-21T11:52:00.0000000Z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O201HAV</vt:lpwstr>
  </property>
  <property fmtid="{D5CDD505-2E9C-101B-9397-08002B2CF9AE}" pid="3" name="Author">
    <vt:lpwstr>O201HAV</vt:lpwstr>
  </property>
  <property fmtid="{D5CDD505-2E9C-101B-9397-08002B2CF9AE}" pid="4" name="cs_objectid">
    <vt:lpwstr>50790732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Krul (CDA)</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O201HAV</vt:lpwstr>
  </property>
</Properties>
</file>