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2025Z03479</w:t>
        <w:br/>
      </w:r>
      <w:proofErr w:type="spellEnd"/>
    </w:p>
    <w:p>
      <w:pPr>
        <w:pStyle w:val="Normal"/>
        <w:rPr>
          <w:b w:val="1"/>
          <w:bCs w:val="1"/>
        </w:rPr>
      </w:pPr>
      <w:r w:rsidR="250AE766">
        <w:rPr>
          <w:b w:val="0"/>
          <w:bCs w:val="0"/>
        </w:rPr>
        <w:t>(ingezonden 24 februari 2025)</w:t>
        <w:br/>
      </w:r>
    </w:p>
    <w:p>
      <w:r>
        <w:t xml:space="preserve">Vragen van het lid Pierik (BBB) aan de minister van Landbouw, Visserij, Voedselzekerheid en Natuur over de import van Russische kunstmest en de mogelijkheden om alternatieven zoals RENURE sneller toe te laten.</w:t>
      </w:r>
      <w:r>
        <w:br/>
      </w:r>
    </w:p>
    <w:p>
      <w:pPr>
        <w:pStyle w:val="ListParagraph"/>
        <w:numPr>
          <w:ilvl w:val="0"/>
          <w:numId w:val="100469580"/>
        </w:numPr>
        <w:ind w:left="360"/>
      </w:pPr>
      <w:r>
        <w:t>Bent u bekend met het artikel in de Financial Times van 21 februari 2025 waarin wordt gesteld dat de Europese Unie (EU) de import van Russische kunstmest wil verminderen en deze wil vervangen door producten zoals RENURE? 1)</w:t>
      </w:r>
      <w:r>
        <w:br/>
      </w:r>
    </w:p>
    <w:p>
      <w:pPr>
        <w:pStyle w:val="ListParagraph"/>
        <w:numPr>
          <w:ilvl w:val="0"/>
          <w:numId w:val="100469580"/>
        </w:numPr>
        <w:ind w:left="360"/>
      </w:pPr>
      <w:r>
        <w:t>Hoe beoordeelt u de recente stijging van de Russische kunstmestimport naar de EU (van 17 procent naar 30 procent van de markt sinds 2022) in relatie tot de afhankelijkheid van Russische grondstoffen?</w:t>
      </w:r>
      <w:r>
        <w:br/>
      </w:r>
    </w:p>
    <w:p>
      <w:pPr>
        <w:pStyle w:val="ListParagraph"/>
        <w:numPr>
          <w:ilvl w:val="0"/>
          <w:numId w:val="100469580"/>
        </w:numPr>
        <w:ind w:left="360"/>
      </w:pPr>
      <w:r>
        <w:t>Hoe voorkomt u dat Nederlandse boeren in een nadelige positie komen ten opzichte van hun Europese collega’s doordat zij geen gebruik kunnen maken van meststoffen uit eigen kringloop, terwijl Russische kunstmest nog steeds de markt overspoelt?</w:t>
      </w:r>
      <w:r>
        <w:br/>
      </w:r>
    </w:p>
    <w:p>
      <w:pPr>
        <w:pStyle w:val="ListParagraph"/>
        <w:numPr>
          <w:ilvl w:val="0"/>
          <w:numId w:val="100469580"/>
        </w:numPr>
        <w:ind w:left="360"/>
      </w:pPr>
      <w:r>
        <w:t>Deelt u de mening dat de import van Russische kunstmest onwenselijk is, vanwege de financiering van de Russische oorlogskas en omdat kunstmestproductie een zeer energie-intensief proces is, maar dat de aangekondigde maatregelen zonder flankerend beleid de productiekosten voor veel boeren in Europa onnodig hoog zouden opdrijven?</w:t>
      </w:r>
      <w:r>
        <w:br/>
      </w:r>
    </w:p>
    <w:p>
      <w:pPr>
        <w:pStyle w:val="ListParagraph"/>
        <w:numPr>
          <w:ilvl w:val="0"/>
          <w:numId w:val="100469580"/>
        </w:numPr>
        <w:ind w:left="360"/>
      </w:pPr>
      <w:r>
        <w:t>Deelt u de mening dat het juiste flankerende beleid een belangrijke rol kan spelen in het verminderen van deze afhankelijkheid door sneller alternatieven toe te laten, zoals het mogen aanwenden van meer dierlijke mest en daardoor minder kunstmest binnen de stikstofplaatsingsruimte, maar ook RENURE en (in Nederland specifiek) een ruimhartigere toelating van stoffen op de Aa-lijst van de Meststoffenwet?</w:t>
      </w:r>
      <w:r>
        <w:br/>
      </w:r>
    </w:p>
    <w:p>
      <w:pPr>
        <w:pStyle w:val="ListParagraph"/>
        <w:numPr>
          <w:ilvl w:val="0"/>
          <w:numId w:val="100469580"/>
        </w:numPr>
        <w:ind w:left="360"/>
      </w:pPr>
      <w:r>
        <w:t>Welke mogelijkheid ziet u om meer stappen te ondernemen om in Europees verband te pleiten voor een versnelde toelating van RENURE als volwaardige kunstmestvervanger, zeker nu de Europese Commissie zelf stelt dat dit een “win-win” is voor klimaat en milieu?</w:t>
      </w:r>
      <w:r>
        <w:br/>
      </w:r>
    </w:p>
    <w:p>
      <w:pPr>
        <w:pStyle w:val="ListParagraph"/>
        <w:numPr>
          <w:ilvl w:val="0"/>
          <w:numId w:val="100469580"/>
        </w:numPr>
        <w:ind w:left="360"/>
      </w:pPr>
      <w:r>
        <w:t>Bent u bereid om voor de aankomende Raad Buitenlandse Zaken op 24 februari 2025 de bewindspersoon die Nederland daar vertegenwoordigt te vragen om dit onderwerp in te brengen bij het agendapunt “Russische agressie tegen Oekraïne” en te pleiten voor een snelle Europese goedkeuring van RENURE en meer plaatsingsruimte voor dierlijke mest binnen de stikstoftoepassingsruimte?</w:t>
      </w:r>
      <w:r>
        <w:br/>
      </w:r>
    </w:p>
    <w:p>
      <w:pPr>
        <w:pStyle w:val="ListParagraph"/>
        <w:numPr>
          <w:ilvl w:val="0"/>
          <w:numId w:val="100469580"/>
        </w:numPr>
        <w:ind w:left="360"/>
      </w:pPr>
      <w:r>
        <w:t>Bent u bereid, in lijn met de motie-Van der Plas (Kamerstuk 33037, nr. 569), te onderzoeken of er in Europa in het licht van het bovenstaande bericht over Russische kunstmest, een soepeler beleid geaccepteerd zal worden voor het plaatsen van stoffen op de Aa-lijst?</w:t>
      </w:r>
      <w:r>
        <w:br/>
      </w:r>
    </w:p>
    <w:p>
      <w:pPr>
        <w:pStyle w:val="ListParagraph"/>
        <w:numPr>
          <w:ilvl w:val="0"/>
          <w:numId w:val="100469580"/>
        </w:numPr>
        <w:ind w:left="360"/>
      </w:pPr>
      <w:r>
        <w:t>Kunt u deze vragen beantwoorden voor de Raad Buitenlandse Zaken op 24 februari 2025?</w:t>
      </w:r>
      <w:r>
        <w:br/>
      </w:r>
    </w:p>
    <w:p>
      <w:r>
        <w:t xml:space="preserve"> </w:t>
      </w:r>
      <w:r>
        <w:br/>
      </w:r>
    </w:p>
    <w:p>
      <w:r>
        <w:t xml:space="preserve"> </w:t>
      </w:r>
      <w:r>
        <w:br/>
      </w:r>
    </w:p>
    <w:p>
      <w:r>
        <w:t xml:space="preserve"> </w:t>
      </w:r>
      <w:r>
        <w:br/>
      </w:r>
    </w:p>
    <w:p>
      <w:r>
        <w:t xml:space="preserve">1) Financial Times, 21 februari 2025, 'Europe seeks to replace imported Russian fertilisers with local manure', (www.ft.com/content/691a94be-ab82-43e6-b14c-9e96913db8ec)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