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2025Z03486</w:t>
        <w:br/>
      </w:r>
      <w:proofErr w:type="spellEnd"/>
    </w:p>
    <w:p>
      <w:pPr>
        <w:pStyle w:val="Normal"/>
        <w:rPr>
          <w:b w:val="1"/>
          <w:bCs w:val="1"/>
        </w:rPr>
      </w:pPr>
      <w:r w:rsidR="250AE766">
        <w:rPr>
          <w:b w:val="0"/>
          <w:bCs w:val="0"/>
        </w:rPr>
        <w:t>(ingezonden 24 februari 2025)</w:t>
        <w:br/>
      </w:r>
    </w:p>
    <w:p>
      <w:r>
        <w:t xml:space="preserve">Vragen van Bruyning aan de staatssecretaris van Justitie en Veiligheid over non-discriminatie en gelijke behandeling in de jeugdbeschermingsketen.</w:t>
      </w:r>
      <w:r>
        <w:br/>
      </w:r>
    </w:p>
    <w:p>
      <w:r>
        <w:t xml:space="preserve"> </w:t>
      </w:r>
      <w:r>
        <w:br/>
      </w:r>
    </w:p>
    <w:p>
      <w:r>
        <w:t xml:space="preserve">1</w:t>
      </w:r>
      <w:r>
        <w:br/>
      </w:r>
    </w:p>
    <w:p>
      <w:r>
        <w:t xml:space="preserve">Bent u bekend met de brief van de Inspectie Justitie en Veiligheid van 4 februari 2025 over non-discriminatie en gelijke behandeling in de jeugdbeschermingsketen? 1)</w:t>
      </w:r>
      <w:r>
        <w:br/>
      </w:r>
    </w:p>
    <w:p>
      <w:r>
        <w:t xml:space="preserve"> </w:t>
      </w:r>
      <w:r>
        <w:br/>
      </w:r>
    </w:p>
    <w:p>
      <w:r>
        <w:t xml:space="preserve">2</w:t>
      </w:r>
      <w:r>
        <w:br/>
      </w:r>
    </w:p>
    <w:p>
      <w:r>
        <w:t xml:space="preserve">Hoe beoordeelt u de bevinding dat het thema non-discriminatie en gelijke behandeling nog niet structureel is ingebed in de organisaties binnen de jeugdbeschermingsketen? Welke stappen gaat u ondernemen om dit structureel te verbeteren?</w:t>
      </w:r>
      <w:r>
        <w:br/>
      </w:r>
    </w:p>
    <w:p>
      <w:r>
        <w:t xml:space="preserve"> </w:t>
      </w:r>
      <w:r>
        <w:br/>
      </w:r>
    </w:p>
    <w:p>
      <w:r>
        <w:t xml:space="preserve">3</w:t>
      </w:r>
      <w:r>
        <w:br/>
      </w:r>
    </w:p>
    <w:p>
      <w:r>
        <w:t xml:space="preserve">Hoe kan het dat in een multiculturele samenleving die Nederland inmiddels geworden is dat de inspectie moet vaststellen dat cultuur-sensitieve hulp niet altijd voldoende aansluit op de behoefte van gezinnen met een migratieachtergrond? Hoe gaat u ervoor zorgen dat gemeenten en jeugdhulpaanbieders in de toekomst beter rekening houden met culturele achtergronden in hun hulpverlening?</w:t>
      </w:r>
      <w:r>
        <w:br/>
      </w:r>
    </w:p>
    <w:p>
      <w:r>
        <w:t xml:space="preserve"> </w:t>
      </w:r>
      <w:r>
        <w:br/>
      </w:r>
    </w:p>
    <w:p>
      <w:r>
        <w:t xml:space="preserve">4</w:t>
      </w:r>
      <w:r>
        <w:br/>
      </w:r>
    </w:p>
    <w:p>
      <w:r>
        <w:t xml:space="preserve">Kunt u toelichten hoe het kan dat, zoals in de brief wordt beschreven, het risico dat vooroordelen en stigma’s over gezinnen binnen de jeugdbeschermingsketen blijven bestaan en doorwerken in dossiers? Op welke manier gaat u dit risico minimaliseren en zorgen voor objectieve besluitvorming? En daarmee voorkomen dat subjectieve beeldvorming niet leidt tot ongelijke behandeling?</w:t>
      </w:r>
      <w:r>
        <w:br/>
      </w:r>
    </w:p>
    <w:p>
      <w:r>
        <w:t xml:space="preserve"> </w:t>
      </w:r>
      <w:r>
        <w:br/>
      </w:r>
    </w:p>
    <w:p>
      <w:r>
        <w:t xml:space="preserve">5</w:t>
      </w:r>
      <w:r>
        <w:br/>
      </w:r>
    </w:p>
    <w:p>
      <w:r>
        <w:t xml:space="preserve">Bent u het ermee eens dat schriftelijke communicatie over het proces en de besluitvorming in de jeugdbeschermingsketen als ontoegankelijk wordt ervaren, vooral door gezinnen met een taalachterstand of een licht verstandelijke beperking? Bent u bereid richtlijnen op te stellen voor begrijpelijke communicatie binnen de keten?</w:t>
      </w:r>
      <w:r>
        <w:br/>
      </w:r>
    </w:p>
    <w:p>
      <w:r>
        <w:t xml:space="preserve"> </w:t>
      </w:r>
      <w:r>
        <w:br/>
      </w:r>
    </w:p>
    <w:p>
      <w:r>
        <w:t xml:space="preserve">6</w:t>
      </w:r>
      <w:r>
        <w:br/>
      </w:r>
    </w:p>
    <w:p>
      <w:r>
        <w:t xml:space="preserve">Bent u het met de inspectie eens dat er een risico is dat richtlijnen, protocollen en instrumenten binnen de jeugdbeschermingsketen mogelijk nadelig uitwerken voor bepaalde groepen gezinnen? Hoe gaat u ervoor zorgen dat deze richtlijnen en protocollen worden geëvalueerd en bijgesteld om discriminatie te voorkomen?</w:t>
      </w:r>
      <w:r>
        <w:br/>
      </w:r>
    </w:p>
    <w:p>
      <w:r>
        <w:t xml:space="preserve"> </w:t>
      </w:r>
      <w:r>
        <w:br/>
      </w:r>
    </w:p>
    <w:p>
      <w:r>
        <w:t xml:space="preserve">7</w:t>
      </w:r>
      <w:r>
        <w:br/>
      </w:r>
    </w:p>
    <w:p>
      <w:r>
        <w:t xml:space="preserve">Herkent u het beeld dat de inspectie constateert dat gezinnen mogelijk een drempel ervaren om discriminatie aan te kaarten? Bent u bereid een laagdrempelig en onafhankelijk meldpunt op te zetten waar ouders signalen van discriminatie binnen de jeugdbeschermingsketen kunnen melden?</w:t>
      </w:r>
      <w:r>
        <w:br/>
      </w:r>
    </w:p>
    <w:p>
      <w:r>
        <w:t xml:space="preserve"> </w:t>
      </w:r>
      <w:r>
        <w:br/>
      </w:r>
    </w:p>
    <w:p>
      <w:r>
        <w:t xml:space="preserve">8</w:t>
      </w:r>
      <w:r>
        <w:br/>
      </w:r>
    </w:p>
    <w:p>
      <w:r>
        <w:t xml:space="preserve">In hoeverre worden de aanbevelingen van de Inspectie Justitie en Veiligheid (JenV) meegenomen in het wetsvoorstel ter versterking van de rechtsbescherming van kwetsbare gezinnen in de jeugdbeschermingsketen?</w:t>
      </w:r>
      <w:r>
        <w:br/>
      </w:r>
    </w:p>
    <w:p>
      <w:r>
        <w:t xml:space="preserve"> </w:t>
      </w:r>
      <w:r>
        <w:br/>
      </w:r>
    </w:p>
    <w:p>
      <w:r>
        <w:t xml:space="preserve">9</w:t>
      </w:r>
      <w:r>
        <w:br/>
      </w:r>
    </w:p>
    <w:p>
      <w:r>
        <w:t xml:space="preserve">Kunt u aangeven op welke termijn u met concrete beleidsmaatregelen komt om de knelpunten die de inspectie heeft gesignaleerd aan te pakken?</w:t>
      </w:r>
      <w:r>
        <w:br/>
      </w:r>
    </w:p>
    <w:p>
      <w:r>
        <w:t xml:space="preserve"> </w:t>
      </w:r>
      <w:r>
        <w:br/>
      </w:r>
    </w:p>
    <w:p>
      <w:r>
        <w:t xml:space="preserve"> </w:t>
      </w:r>
      <w:r>
        <w:br/>
      </w:r>
    </w:p>
    <w:p>
      <w:r>
        <w:t xml:space="preserve">10</w:t>
      </w:r>
      <w:r>
        <w:br/>
      </w:r>
    </w:p>
    <w:p>
      <w:r>
        <w:t xml:space="preserve">Heeft u nog herinnering aan de eerder gestelde Kamervragen van 6 september 2024 en uw beantwoording van 8 oktober 2024 over het artikel in de Volkskrant “Onderzoek naar discriminatie bij de Raad voor de Kinderbescherming hapert? 2)</w:t>
      </w:r>
      <w:r>
        <w:br/>
      </w:r>
    </w:p>
    <w:p>
      <w:r>
        <w:t xml:space="preserve"> </w:t>
      </w:r>
      <w:r>
        <w:br/>
      </w:r>
    </w:p>
    <w:p>
      <w:r>
        <w:t xml:space="preserve">11</w:t>
      </w:r>
      <w:r>
        <w:br/>
      </w:r>
    </w:p>
    <w:p>
      <w:r>
        <w:t xml:space="preserve">Klopt het dat, zoals uit de beantwoording van deze Kamervragen blijkt, het onderzoek naar discriminatie binnen de Raad voor de Kinderbescherming door het Verwey-Jonker Instituut nog altijd vertraagd is? Hoe kijkt u nu aan tegen de vertraging van het onderzoek door het Verwey-Jonker instituut aan en de lage urgentie die de raad kennelijk heeft met dit onderzoek, terwijl de inspectie juist grote zorgen uitspreekt?</w:t>
      </w:r>
      <w:r>
        <w:br/>
      </w:r>
    </w:p>
    <w:p>
      <w:r>
        <w:t xml:space="preserve"> </w:t>
      </w:r>
      <w:r>
        <w:br/>
      </w:r>
    </w:p>
    <w:p>
      <w:r>
        <w:t xml:space="preserve">12</w:t>
      </w:r>
      <w:r>
        <w:br/>
      </w:r>
    </w:p>
    <w:p>
      <w:r>
        <w:t xml:space="preserve">Zou u kunnen reflecteren op uw eerdere beantwoording van de vragen van 6 september en indachtig de zorgwekkende constatering van de Inspectie JenV nogmaals willen langslopen en voorzien van de actuele status en uw visie hierop?</w:t>
      </w:r>
      <w:r>
        <w:br/>
      </w:r>
    </w:p>
    <w:p>
      <w:r>
        <w:t xml:space="preserve"> </w:t>
      </w:r>
      <w:r>
        <w:br/>
      </w:r>
    </w:p>
    <w:p>
      <w:r>
        <w:t xml:space="preserve">1) Inspectie Justitie en Veiligheid, 18 februari 2025, Brief Inzichten Inspectie JenV over non-discriminatie en gelijke behandeling in de jeugdbeschermingsketen (https://www.inspectie-jenv.nl/toezichtgebieden/jeugd/documenten/brieven/2025/02/18/brief-inzichten-inspectie-jenv-over-non-discriminatie-en-gelijke-behandeling-in-de-jeugdbeschermingsketen).</w:t>
      </w:r>
      <w:r>
        <w:br/>
      </w:r>
    </w:p>
    <w:p>
      <w:r>
        <w:t xml:space="preserve">2) Aanhangsel Handelingen II, vergaderjaar 2024-2025, nr. 201.</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