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D0D9F" w:rsidR="00975859" w:rsidP="00975859" w:rsidRDefault="00975859" w14:paraId="7D2431EB" w14:textId="054F40AB">
      <w:pPr>
        <w:rPr>
          <w:lang w:val="nl-NL"/>
        </w:rPr>
      </w:pPr>
      <w:r w:rsidRPr="00CD0D9F">
        <w:rPr>
          <w:rFonts w:eastAsia="DejaVuSerifCondensed-Bold" w:cs="DejaVuSerifCondensed-Bold"/>
          <w:b/>
          <w:bCs/>
          <w:kern w:val="0"/>
          <w:szCs w:val="18"/>
          <w:lang w:val="nl-NL"/>
        </w:rPr>
        <w:t>2025Z00120</w:t>
      </w:r>
    </w:p>
    <w:p w:rsidRPr="00CD0D9F" w:rsidR="00975859" w:rsidP="00975859" w:rsidRDefault="00975859" w14:paraId="66FCC50F" w14:textId="514025A4">
      <w:pPr>
        <w:rPr>
          <w:b/>
          <w:bCs/>
          <w:lang w:val="nl-NL"/>
        </w:rPr>
      </w:pPr>
      <w:r w:rsidRPr="00CD0D9F">
        <w:rPr>
          <w:b/>
          <w:bCs/>
          <w:lang w:val="nl-NL"/>
        </w:rPr>
        <w:t>Vragen van de leden Sneller en Vijlbrief (beiden D66) aan de minister van Volkshuisvesting en Ruimtelijke Ordening en de staatssecretaris van Financiën over de verplichte jaarlijkse WOZ-waardebepaling door gemeenten (ingezonden 9 januari 2025)</w:t>
      </w:r>
    </w:p>
    <w:p w:rsidRPr="00CD0D9F" w:rsidR="00975859" w:rsidP="00975859" w:rsidRDefault="00975859" w14:paraId="26FF0926" w14:textId="0A20C245">
      <w:pPr>
        <w:rPr>
          <w:b/>
          <w:bCs/>
          <w:lang w:val="nl-NL"/>
        </w:rPr>
      </w:pPr>
      <w:r w:rsidRPr="00CD0D9F">
        <w:rPr>
          <w:b/>
          <w:bCs/>
          <w:lang w:val="nl-NL"/>
        </w:rPr>
        <w:t>Vraag 1</w:t>
      </w:r>
    </w:p>
    <w:p w:rsidRPr="00CD0D9F" w:rsidR="00377DE6" w:rsidP="00975859" w:rsidRDefault="00377DE6" w14:paraId="7D18996A" w14:textId="210EB36D">
      <w:pPr>
        <w:rPr>
          <w:lang w:val="nl-NL"/>
        </w:rPr>
      </w:pPr>
      <w:r w:rsidRPr="00CD0D9F">
        <w:rPr>
          <w:lang w:val="nl-NL"/>
        </w:rPr>
        <w:t>Heeft het kabinet al een reactie gegeven of kunt u een reactie geven op de aangenomen motie van de Vereniging Nederlandse Gemeenten om een tweejaarlijkse waardering van de WOZ-waarde te overwegen?</w:t>
      </w:r>
    </w:p>
    <w:p w:rsidRPr="00CD0D9F" w:rsidR="008E3B7D" w:rsidP="008E3B7D" w:rsidRDefault="008E3B7D" w14:paraId="793631D8" w14:textId="77777777">
      <w:pPr>
        <w:rPr>
          <w:b/>
          <w:bCs/>
          <w:lang w:val="nl-NL"/>
        </w:rPr>
      </w:pPr>
      <w:r w:rsidRPr="00CD0D9F">
        <w:rPr>
          <w:b/>
          <w:bCs/>
          <w:lang w:val="nl-NL"/>
        </w:rPr>
        <w:t>Vraag 2</w:t>
      </w:r>
      <w:r w:rsidRPr="00CD0D9F">
        <w:rPr>
          <w:b/>
          <w:bCs/>
          <w:i/>
          <w:iCs/>
          <w:lang w:val="nl-NL"/>
        </w:rPr>
        <w:t xml:space="preserve"> </w:t>
      </w:r>
    </w:p>
    <w:p w:rsidRPr="00CD0D9F" w:rsidR="008E3B7D" w:rsidP="008E3B7D" w:rsidRDefault="008E3B7D" w14:paraId="2F23278D" w14:textId="77777777">
      <w:pPr>
        <w:rPr>
          <w:lang w:val="nl-NL"/>
        </w:rPr>
      </w:pPr>
      <w:r w:rsidRPr="00CD0D9F">
        <w:rPr>
          <w:lang w:val="nl-NL"/>
        </w:rPr>
        <w:t>Heeft het kabinet contact opgenomen met de initiatief nemende gemeenten Katwijk, Gouda of andere partijen om deze optie verder te onderzoeken? Zo ja, wat is hiervan de uitkomst geweest?</w:t>
      </w:r>
    </w:p>
    <w:p w:rsidRPr="00CD0D9F" w:rsidR="00975859" w:rsidP="00377DE6" w:rsidRDefault="00975859" w14:paraId="34967172" w14:textId="5823279E">
      <w:pPr>
        <w:rPr>
          <w:b/>
          <w:bCs/>
          <w:lang w:val="nl-NL"/>
        </w:rPr>
      </w:pPr>
      <w:r w:rsidRPr="00CD0D9F">
        <w:rPr>
          <w:b/>
          <w:bCs/>
          <w:lang w:val="nl-NL"/>
        </w:rPr>
        <w:t>Antwoord</w:t>
      </w:r>
      <w:r w:rsidRPr="00CD0D9F" w:rsidR="008E3B7D">
        <w:rPr>
          <w:b/>
          <w:bCs/>
          <w:lang w:val="nl-NL"/>
        </w:rPr>
        <w:t>en</w:t>
      </w:r>
      <w:r w:rsidRPr="00CD0D9F">
        <w:rPr>
          <w:b/>
          <w:bCs/>
          <w:lang w:val="nl-NL"/>
        </w:rPr>
        <w:t xml:space="preserve"> 1</w:t>
      </w:r>
      <w:r w:rsidRPr="00CD0D9F" w:rsidR="008E3B7D">
        <w:rPr>
          <w:b/>
          <w:bCs/>
          <w:lang w:val="nl-NL"/>
        </w:rPr>
        <w:t xml:space="preserve"> en 2</w:t>
      </w:r>
    </w:p>
    <w:p w:rsidRPr="00CD0D9F" w:rsidR="00975859" w:rsidP="00377DE6" w:rsidRDefault="00975859" w14:paraId="4BA1BFAD" w14:textId="385E11D3">
      <w:pPr>
        <w:rPr>
          <w:lang w:val="nl-NL"/>
        </w:rPr>
      </w:pPr>
      <w:r w:rsidRPr="00CD0D9F">
        <w:rPr>
          <w:lang w:val="nl-NL"/>
        </w:rPr>
        <w:t xml:space="preserve">Het kabinet heeft via de Vereniging van Nederlandse Gemeenten (‘VNG’) kennisgenomen van deze </w:t>
      </w:r>
      <w:proofErr w:type="gramStart"/>
      <w:r w:rsidRPr="00CD0D9F">
        <w:rPr>
          <w:lang w:val="nl-NL"/>
        </w:rPr>
        <w:t>aangenomen</w:t>
      </w:r>
      <w:proofErr w:type="gramEnd"/>
      <w:r w:rsidRPr="00CD0D9F">
        <w:rPr>
          <w:lang w:val="nl-NL"/>
        </w:rPr>
        <w:t xml:space="preserve"> motie </w:t>
      </w:r>
      <w:r w:rsidRPr="00CD0D9F" w:rsidR="008E3B7D">
        <w:rPr>
          <w:lang w:val="nl-NL"/>
        </w:rPr>
        <w:t>die tijdens de ledenvergadering van 26 juni 2024 door gemeenten Katwijk en Gouda is ingediend. De VNG heeft ter opvolging van de motie het</w:t>
      </w:r>
      <w:r w:rsidRPr="00CD0D9F">
        <w:rPr>
          <w:lang w:val="nl-NL"/>
        </w:rPr>
        <w:t xml:space="preserve"> Erasmus Studiecentrum voor Belastingen Lokale Overheden (‘ESBL’)</w:t>
      </w:r>
      <w:r w:rsidRPr="00CD0D9F" w:rsidR="008E3B7D">
        <w:rPr>
          <w:lang w:val="nl-NL"/>
        </w:rPr>
        <w:t xml:space="preserve"> de opdracht gegund om onderzoek te doen naar de gevolgen van een tweejaarlijkse </w:t>
      </w:r>
      <w:r w:rsidRPr="00CD0D9F" w:rsidR="00E255AD">
        <w:rPr>
          <w:lang w:val="nl-NL"/>
        </w:rPr>
        <w:t>(</w:t>
      </w:r>
      <w:r w:rsidRPr="00CD0D9F" w:rsidR="008E3B7D">
        <w:rPr>
          <w:lang w:val="nl-NL"/>
        </w:rPr>
        <w:t>her</w:t>
      </w:r>
      <w:r w:rsidRPr="00CD0D9F" w:rsidR="00E255AD">
        <w:rPr>
          <w:lang w:val="nl-NL"/>
        </w:rPr>
        <w:t>)</w:t>
      </w:r>
      <w:r w:rsidRPr="00CD0D9F" w:rsidR="008E3B7D">
        <w:rPr>
          <w:lang w:val="nl-NL"/>
        </w:rPr>
        <w:t>waardering</w:t>
      </w:r>
      <w:r w:rsidRPr="00CD0D9F">
        <w:rPr>
          <w:lang w:val="nl-NL"/>
        </w:rPr>
        <w:t xml:space="preserve">. </w:t>
      </w:r>
      <w:r w:rsidRPr="00CD0D9F" w:rsidR="00A85598">
        <w:rPr>
          <w:lang w:val="nl-NL"/>
        </w:rPr>
        <w:t>De ministeries van Financiën en van Binnenlandse Zaken en Koninkrijksrelaties en de Belastingdienst zijn vertegenwoordigd in de klankbordgroep</w:t>
      </w:r>
      <w:r w:rsidRPr="00CD0D9F" w:rsidR="00D01214">
        <w:rPr>
          <w:lang w:val="nl-NL"/>
        </w:rPr>
        <w:t xml:space="preserve"> van het onderzoek</w:t>
      </w:r>
      <w:r w:rsidRPr="00CD0D9F" w:rsidR="00A85598">
        <w:rPr>
          <w:lang w:val="nl-NL"/>
        </w:rPr>
        <w:t xml:space="preserve">. Naast ambtelijke vertegenwoordiging, bestaat de klankbordgroep ook uit </w:t>
      </w:r>
      <w:r w:rsidRPr="00CD0D9F" w:rsidR="00365ABF">
        <w:rPr>
          <w:lang w:val="nl-NL"/>
        </w:rPr>
        <w:t>belangenverenigingen</w:t>
      </w:r>
      <w:r w:rsidRPr="00CD0D9F" w:rsidR="00A85598">
        <w:rPr>
          <w:lang w:val="nl-NL"/>
        </w:rPr>
        <w:t xml:space="preserve">, zoals Vereniging Eigen Huis. </w:t>
      </w:r>
      <w:r w:rsidRPr="00CD0D9F" w:rsidR="00D01214">
        <w:rPr>
          <w:lang w:val="nl-NL"/>
        </w:rPr>
        <w:t xml:space="preserve">Zolang het </w:t>
      </w:r>
      <w:r w:rsidRPr="00CD0D9F" w:rsidR="00192F11">
        <w:rPr>
          <w:lang w:val="nl-NL"/>
        </w:rPr>
        <w:t xml:space="preserve">onderzoek </w:t>
      </w:r>
      <w:r w:rsidRPr="00CD0D9F" w:rsidR="00D01214">
        <w:rPr>
          <w:lang w:val="nl-NL"/>
        </w:rPr>
        <w:t xml:space="preserve">loopt </w:t>
      </w:r>
      <w:r w:rsidRPr="00CD0D9F" w:rsidR="00192F11">
        <w:rPr>
          <w:lang w:val="nl-NL"/>
        </w:rPr>
        <w:t>ziet het kabinet</w:t>
      </w:r>
      <w:r w:rsidR="00CD0D9F">
        <w:rPr>
          <w:lang w:val="nl-NL"/>
        </w:rPr>
        <w:t xml:space="preserve"> zelf</w:t>
      </w:r>
      <w:r w:rsidRPr="00CD0D9F" w:rsidR="00192F11">
        <w:rPr>
          <w:lang w:val="nl-NL"/>
        </w:rPr>
        <w:t xml:space="preserve"> nog geen aanleiding om tweejaarlijkse waardering van WOZ-objecten nader te verkennen</w:t>
      </w:r>
      <w:r w:rsidR="00CD0D9F">
        <w:rPr>
          <w:lang w:val="nl-NL"/>
        </w:rPr>
        <w:t xml:space="preserve"> of afzonderlijk contact op te nemen met de gemeenten Katwijk en Gouda</w:t>
      </w:r>
      <w:r w:rsidRPr="00CD0D9F" w:rsidR="00D01214">
        <w:rPr>
          <w:lang w:val="nl-NL"/>
        </w:rPr>
        <w:t xml:space="preserve">. </w:t>
      </w:r>
      <w:r w:rsidR="00CD0D9F">
        <w:rPr>
          <w:lang w:val="nl-NL"/>
        </w:rPr>
        <w:t xml:space="preserve">Vooruitlopend op de uitkomsten van het onderzoek kan wel worden opgemerkt dat een tweejaarlijkse waardering niet in lijn is met de huidige beleidslijn om bij belastingheffing waar mogelijk te heffen op basis van actualiteit. </w:t>
      </w:r>
      <w:r w:rsidRPr="00CD0D9F" w:rsidR="00192F11">
        <w:rPr>
          <w:lang w:val="nl-NL"/>
        </w:rPr>
        <w:t xml:space="preserve">Dat neemt niet weg dat het kabinet met belangstelling uitkijkt </w:t>
      </w:r>
      <w:r w:rsidRPr="00CD0D9F" w:rsidR="00D01214">
        <w:rPr>
          <w:lang w:val="nl-NL"/>
        </w:rPr>
        <w:t>naar</w:t>
      </w:r>
      <w:r w:rsidRPr="00CD0D9F" w:rsidR="00192F11">
        <w:rPr>
          <w:lang w:val="nl-NL"/>
        </w:rPr>
        <w:t xml:space="preserve"> de uitkomsten van het onderzoek. </w:t>
      </w:r>
      <w:r w:rsidRPr="00CD0D9F" w:rsidR="00102BEA">
        <w:rPr>
          <w:lang w:val="nl-NL"/>
        </w:rPr>
        <w:t>Gezien</w:t>
      </w:r>
      <w:r w:rsidR="00102BEA">
        <w:rPr>
          <w:lang w:val="nl-NL"/>
        </w:rPr>
        <w:t xml:space="preserve"> het naar aanleiding van de motie opgestarte onderzoek, waar het Rijk ook bij betrokken is,</w:t>
      </w:r>
      <w:r w:rsidRPr="00CD0D9F" w:rsidR="00102BEA">
        <w:rPr>
          <w:lang w:val="nl-NL"/>
        </w:rPr>
        <w:t xml:space="preserve"> zou een reactie vanuit het kabinet</w:t>
      </w:r>
      <w:r w:rsidR="00102BEA">
        <w:rPr>
          <w:lang w:val="nl-NL"/>
        </w:rPr>
        <w:t xml:space="preserve"> op een tweejaarlijkse (her)waardering </w:t>
      </w:r>
      <w:r w:rsidRPr="00CD0D9F" w:rsidR="00102BEA">
        <w:rPr>
          <w:lang w:val="nl-NL"/>
        </w:rPr>
        <w:t xml:space="preserve">op dit moment prematuur zijn.  </w:t>
      </w:r>
      <w:r w:rsidRPr="00CD0D9F" w:rsidR="00192F11">
        <w:rPr>
          <w:lang w:val="nl-NL"/>
        </w:rPr>
        <w:t xml:space="preserve"> </w:t>
      </w:r>
    </w:p>
    <w:p w:rsidRPr="00CD0D9F" w:rsidR="00A47A81" w:rsidP="00A47A81" w:rsidRDefault="00A47A81" w14:paraId="766E0D9F" w14:textId="77777777">
      <w:pPr>
        <w:rPr>
          <w:b/>
          <w:bCs/>
          <w:lang w:val="nl-NL"/>
        </w:rPr>
      </w:pPr>
      <w:r w:rsidRPr="00CD0D9F">
        <w:rPr>
          <w:b/>
          <w:bCs/>
          <w:lang w:val="nl-NL"/>
        </w:rPr>
        <w:t>Vraag 3</w:t>
      </w:r>
    </w:p>
    <w:p w:rsidRPr="00CD0D9F" w:rsidR="00377DE6" w:rsidP="00A47A81" w:rsidRDefault="00377DE6" w14:paraId="3AC61AD7" w14:textId="7DBAEB20">
      <w:pPr>
        <w:rPr>
          <w:lang w:val="nl-NL"/>
        </w:rPr>
      </w:pPr>
      <w:r w:rsidRPr="00CD0D9F">
        <w:rPr>
          <w:lang w:val="nl-NL"/>
        </w:rPr>
        <w:t>Is</w:t>
      </w:r>
      <w:r w:rsidR="00857861">
        <w:rPr>
          <w:lang w:val="nl-NL"/>
        </w:rPr>
        <w:t xml:space="preserve"> </w:t>
      </w:r>
      <w:r w:rsidRPr="00CD0D9F">
        <w:rPr>
          <w:lang w:val="nl-NL"/>
        </w:rPr>
        <w:t>nog steeds de verwachting dat er medio maart 2025 een onderzoek uitgevoerd door prof. mr. dr. Schep en de heer Kastelein LL.M. en zal aan de hand daarvan een kabinetsreactie komen die concreet in zal gaan op het voorstel om de WOZ-waardebepaling tweejaarlijks te doen?</w:t>
      </w:r>
    </w:p>
    <w:p w:rsidRPr="00CD0D9F" w:rsidR="00A47A81" w:rsidP="00A47A81" w:rsidRDefault="00A47A81" w14:paraId="5DBD7349" w14:textId="700CB4FA">
      <w:pPr>
        <w:rPr>
          <w:b/>
          <w:bCs/>
          <w:lang w:val="nl-NL"/>
        </w:rPr>
      </w:pPr>
      <w:r w:rsidRPr="00CD0D9F">
        <w:rPr>
          <w:b/>
          <w:bCs/>
          <w:lang w:val="nl-NL"/>
        </w:rPr>
        <w:t>Antwoord 3</w:t>
      </w:r>
    </w:p>
    <w:p w:rsidRPr="00CD0D9F" w:rsidR="00A47A81" w:rsidP="00A47A81" w:rsidRDefault="00B72CD9" w14:paraId="20BF28CB" w14:textId="5C8D4B71">
      <w:pPr>
        <w:rPr>
          <w:lang w:val="nl-NL"/>
        </w:rPr>
      </w:pPr>
      <w:r w:rsidRPr="00CD0D9F">
        <w:rPr>
          <w:lang w:val="nl-NL"/>
        </w:rPr>
        <w:t>Hiervoor verwijs ik</w:t>
      </w:r>
      <w:r w:rsidRPr="00CD0D9F" w:rsidR="00A85598">
        <w:rPr>
          <w:lang w:val="nl-NL"/>
        </w:rPr>
        <w:t xml:space="preserve"> naar het antwoord onder vragen 1 en 2</w:t>
      </w:r>
      <w:r w:rsidRPr="00CD0D9F" w:rsidR="00A47A81">
        <w:rPr>
          <w:lang w:val="nl-NL"/>
        </w:rPr>
        <w:t xml:space="preserve">. </w:t>
      </w:r>
      <w:r w:rsidRPr="00CD0D9F" w:rsidR="00A85598">
        <w:rPr>
          <w:lang w:val="nl-NL"/>
        </w:rPr>
        <w:t>Het kabinet wacht met belangstelling de</w:t>
      </w:r>
      <w:r w:rsidRPr="00CD0D9F" w:rsidR="00A47A81">
        <w:rPr>
          <w:lang w:val="nl-NL"/>
        </w:rPr>
        <w:t xml:space="preserve"> uitkomsten van het onderzoek </w:t>
      </w:r>
      <w:r w:rsidRPr="00CD0D9F" w:rsidR="00A85598">
        <w:rPr>
          <w:lang w:val="nl-NL"/>
        </w:rPr>
        <w:t>af</w:t>
      </w:r>
      <w:r w:rsidRPr="00CD0D9F" w:rsidR="00A47A81">
        <w:rPr>
          <w:lang w:val="nl-NL"/>
        </w:rPr>
        <w:t xml:space="preserve"> </w:t>
      </w:r>
      <w:r w:rsidRPr="00CD0D9F" w:rsidR="00C34145">
        <w:rPr>
          <w:lang w:val="nl-NL"/>
        </w:rPr>
        <w:t>en de</w:t>
      </w:r>
      <w:r w:rsidRPr="00CD0D9F" w:rsidR="00A85598">
        <w:rPr>
          <w:lang w:val="nl-NL"/>
        </w:rPr>
        <w:t xml:space="preserve"> eventuele vervolgstappen</w:t>
      </w:r>
      <w:r w:rsidRPr="00CD0D9F" w:rsidR="00C34145">
        <w:rPr>
          <w:lang w:val="nl-NL"/>
        </w:rPr>
        <w:t xml:space="preserve"> van de VNG</w:t>
      </w:r>
      <w:r w:rsidRPr="00CD0D9F" w:rsidR="00A85598">
        <w:rPr>
          <w:lang w:val="nl-NL"/>
        </w:rPr>
        <w:t xml:space="preserve">. </w:t>
      </w:r>
      <w:r w:rsidRPr="00CD0D9F" w:rsidR="00192F11">
        <w:rPr>
          <w:lang w:val="nl-NL"/>
        </w:rPr>
        <w:t>Als de onderzoeksresultaten aan het kabinet worden aangeboden, zal een kabinetsreactie volgen.</w:t>
      </w:r>
    </w:p>
    <w:p w:rsidRPr="00CD0D9F" w:rsidR="00A47A81" w:rsidP="00A47A81" w:rsidRDefault="00A47A81" w14:paraId="107B10E7" w14:textId="33E344A9">
      <w:pPr>
        <w:rPr>
          <w:b/>
          <w:bCs/>
          <w:lang w:val="nl-NL"/>
        </w:rPr>
      </w:pPr>
      <w:r w:rsidRPr="00CD0D9F">
        <w:rPr>
          <w:b/>
          <w:bCs/>
          <w:lang w:val="nl-NL"/>
        </w:rPr>
        <w:t>Vraag 4</w:t>
      </w:r>
    </w:p>
    <w:p w:rsidRPr="00CD0D9F" w:rsidR="00377DE6" w:rsidP="00A47A81" w:rsidRDefault="00377DE6" w14:paraId="5D0087B1" w14:textId="66B3C240">
      <w:pPr>
        <w:rPr>
          <w:lang w:val="nl-NL"/>
        </w:rPr>
      </w:pPr>
      <w:r w:rsidRPr="00CD0D9F">
        <w:rPr>
          <w:lang w:val="nl-NL"/>
        </w:rPr>
        <w:t>Overweegt het kabinet ook om gemeenten zelf te laten bepalen met welke frequentie zij de WOZ</w:t>
      </w:r>
      <w:r w:rsidRPr="00CD0D9F" w:rsidR="00521C26">
        <w:rPr>
          <w:lang w:val="nl-NL"/>
        </w:rPr>
        <w:t>-</w:t>
      </w:r>
      <w:r w:rsidRPr="00CD0D9F">
        <w:rPr>
          <w:lang w:val="nl-NL"/>
        </w:rPr>
        <w:t>waarden van de objecten in hun eigen gemeenten bepalen?</w:t>
      </w:r>
    </w:p>
    <w:p w:rsidRPr="00CD0D9F" w:rsidR="00A47A81" w:rsidP="00A47A81" w:rsidRDefault="00A47A81" w14:paraId="61CB748F" w14:textId="0CE2BD14">
      <w:pPr>
        <w:rPr>
          <w:b/>
          <w:bCs/>
          <w:lang w:val="nl-NL"/>
        </w:rPr>
      </w:pPr>
      <w:r w:rsidRPr="00CD0D9F">
        <w:rPr>
          <w:b/>
          <w:bCs/>
          <w:lang w:val="nl-NL"/>
        </w:rPr>
        <w:t>Antwoord 4</w:t>
      </w:r>
    </w:p>
    <w:p w:rsidRPr="00CD0D9F" w:rsidR="00365ABF" w:rsidP="00365ABF" w:rsidRDefault="00365ABF" w14:paraId="0C065C2A" w14:textId="42485B5E">
      <w:pPr>
        <w:rPr>
          <w:lang w:val="nl-NL"/>
        </w:rPr>
      </w:pPr>
      <w:r w:rsidRPr="00CD0D9F">
        <w:rPr>
          <w:lang w:val="nl-NL"/>
        </w:rPr>
        <w:t xml:space="preserve">Gelet op het uitgangspunt van de Wet waardering onroerende zaken (‘Wet WOZ’) om te zorgen voor een landelijke, uniforme waardering ziet het kabinet geen mogelijkheid om gemeenten zelf deze frequentie te laten bepalen. Een dergelijke beleidsruimte kan leiden tot rechtsongelijkheid tussen belanghebbenden, waardoor het voor belanghebbenden uitmaakt in welke gemeente de onroerende zaak ligt. Dit terwijl het </w:t>
      </w:r>
      <w:proofErr w:type="spellStart"/>
      <w:r w:rsidRPr="00CD0D9F">
        <w:rPr>
          <w:lang w:val="nl-NL"/>
        </w:rPr>
        <w:t>waardegegeven</w:t>
      </w:r>
      <w:proofErr w:type="spellEnd"/>
      <w:r w:rsidRPr="00CD0D9F">
        <w:rPr>
          <w:lang w:val="nl-NL"/>
        </w:rPr>
        <w:t xml:space="preserve"> (de WOZ-waarde) niet alleen voor lokale toepassingen wordt gebruikt (zoals bepaalde lokale belastingen), maar ook voor toepassingen door het Rijk (onder meer voor </w:t>
      </w:r>
      <w:r w:rsidRPr="00CD0D9F" w:rsidR="00192F11">
        <w:rPr>
          <w:lang w:val="nl-NL"/>
        </w:rPr>
        <w:t xml:space="preserve">verscheidene </w:t>
      </w:r>
      <w:r w:rsidRPr="00CD0D9F">
        <w:rPr>
          <w:lang w:val="nl-NL"/>
        </w:rPr>
        <w:t xml:space="preserve">rijksbelastingen, maar ook bijvoorbeeld voor het woningwaarderingsstelsel). </w:t>
      </w:r>
      <w:r w:rsidRPr="00CD0D9F" w:rsidR="00192F11">
        <w:rPr>
          <w:lang w:val="nl-NL"/>
        </w:rPr>
        <w:t xml:space="preserve">Een stelsel waarbij gemeenten zelf de frequentie van waardering </w:t>
      </w:r>
      <w:r w:rsidRPr="00CD0D9F" w:rsidR="00192F11">
        <w:rPr>
          <w:lang w:val="nl-NL"/>
        </w:rPr>
        <w:lastRenderedPageBreak/>
        <w:t>kunnen bepalen zou daarnaast aanzienlijke budgettaire- en uitvoeringstechnische impact kunnen hebben</w:t>
      </w:r>
      <w:r w:rsidRPr="00CD0D9F" w:rsidR="001841EA">
        <w:rPr>
          <w:lang w:val="nl-NL"/>
        </w:rPr>
        <w:t xml:space="preserve"> voor </w:t>
      </w:r>
      <w:r w:rsidR="00CD0D9F">
        <w:rPr>
          <w:lang w:val="nl-NL"/>
        </w:rPr>
        <w:t>de afnemers van WOZ-gegevens.</w:t>
      </w:r>
    </w:p>
    <w:p w:rsidRPr="00CD0D9F" w:rsidR="00D45E0B" w:rsidP="00D45E0B" w:rsidRDefault="00D45E0B" w14:paraId="125C9FA3" w14:textId="77777777">
      <w:pPr>
        <w:rPr>
          <w:b/>
          <w:bCs/>
          <w:lang w:val="nl-NL"/>
        </w:rPr>
      </w:pPr>
      <w:r w:rsidRPr="00CD0D9F">
        <w:rPr>
          <w:b/>
          <w:bCs/>
          <w:lang w:val="nl-NL"/>
        </w:rPr>
        <w:t>Vraag 5</w:t>
      </w:r>
      <w:r w:rsidRPr="00CD0D9F" w:rsidR="00377DE6">
        <w:rPr>
          <w:b/>
          <w:bCs/>
          <w:lang w:val="nl-NL"/>
        </w:rPr>
        <w:t xml:space="preserve"> </w:t>
      </w:r>
    </w:p>
    <w:p w:rsidRPr="00CD0D9F" w:rsidR="00377DE6" w:rsidP="00D45E0B" w:rsidRDefault="00377DE6" w14:paraId="71F47E69" w14:textId="3DA587EF">
      <w:pPr>
        <w:rPr>
          <w:lang w:val="nl-NL"/>
        </w:rPr>
      </w:pPr>
      <w:r w:rsidRPr="00CD0D9F">
        <w:rPr>
          <w:lang w:val="nl-NL"/>
        </w:rPr>
        <w:t>In hoeveel andere ontwikkelde landen is er sprake van een jaarlijkse waardebepaling van onroerend goed door de overheid ten behoeve van belastingheffing?</w:t>
      </w:r>
    </w:p>
    <w:p w:rsidRPr="00CD0D9F" w:rsidR="00DA78DE" w:rsidP="00D45E0B" w:rsidRDefault="00DA78DE" w14:paraId="6D78B071" w14:textId="77777777">
      <w:pPr>
        <w:rPr>
          <w:b/>
          <w:bCs/>
          <w:lang w:val="nl-NL"/>
        </w:rPr>
      </w:pPr>
      <w:r w:rsidRPr="00CD0D9F">
        <w:rPr>
          <w:b/>
          <w:bCs/>
          <w:lang w:val="nl-NL"/>
        </w:rPr>
        <w:t>Antwoord 5</w:t>
      </w:r>
    </w:p>
    <w:p w:rsidRPr="00CD0D9F" w:rsidR="00186030" w:rsidP="00D45E0B" w:rsidRDefault="00186030" w14:paraId="4849D444" w14:textId="4D483A5A">
      <w:pPr>
        <w:rPr>
          <w:lang w:val="nl-NL"/>
        </w:rPr>
      </w:pPr>
      <w:r w:rsidRPr="00CD0D9F">
        <w:rPr>
          <w:lang w:val="nl-NL"/>
        </w:rPr>
        <w:t xml:space="preserve">Het kabinet is niet op de hoogte van een uitputtende lijst van landen (of jurisdicties) waar sprake is van een jaarlijkse waardebepaling van onroerend goed ten behoeve van belastingheffing. De Council on State </w:t>
      </w:r>
      <w:proofErr w:type="spellStart"/>
      <w:r w:rsidRPr="00CD0D9F">
        <w:rPr>
          <w:lang w:val="nl-NL"/>
        </w:rPr>
        <w:t>Taxation</w:t>
      </w:r>
      <w:proofErr w:type="spellEnd"/>
      <w:r w:rsidRPr="00CD0D9F">
        <w:rPr>
          <w:lang w:val="nl-NL"/>
        </w:rPr>
        <w:t xml:space="preserve"> (‘COST’)</w:t>
      </w:r>
      <w:r w:rsidRPr="00CD0D9F">
        <w:rPr>
          <w:rStyle w:val="Voetnootmarkering"/>
          <w:lang w:val="nl-NL"/>
        </w:rPr>
        <w:footnoteReference w:id="1"/>
      </w:r>
      <w:r w:rsidRPr="00CD0D9F">
        <w:rPr>
          <w:lang w:val="nl-NL"/>
        </w:rPr>
        <w:t xml:space="preserve"> en het International Property Tax </w:t>
      </w:r>
      <w:proofErr w:type="spellStart"/>
      <w:r w:rsidRPr="00CD0D9F">
        <w:rPr>
          <w:lang w:val="nl-NL"/>
        </w:rPr>
        <w:t>Institute</w:t>
      </w:r>
      <w:proofErr w:type="spellEnd"/>
      <w:r w:rsidRPr="00CD0D9F">
        <w:rPr>
          <w:lang w:val="nl-NL"/>
        </w:rPr>
        <w:t xml:space="preserve"> (‘IPTI’)</w:t>
      </w:r>
      <w:r w:rsidRPr="00CD0D9F">
        <w:rPr>
          <w:rStyle w:val="Voetnootmarkering"/>
          <w:lang w:val="nl-NL"/>
        </w:rPr>
        <w:footnoteReference w:id="2"/>
      </w:r>
      <w:r w:rsidRPr="00CD0D9F">
        <w:rPr>
          <w:lang w:val="nl-NL"/>
        </w:rPr>
        <w:t xml:space="preserve"> hebben in 2019</w:t>
      </w:r>
      <w:r w:rsidRPr="00CD0D9F" w:rsidR="00192F11">
        <w:rPr>
          <w:lang w:val="nl-NL"/>
        </w:rPr>
        <w:t xml:space="preserve"> wel</w:t>
      </w:r>
      <w:r w:rsidRPr="00CD0D9F">
        <w:rPr>
          <w:lang w:val="nl-NL"/>
        </w:rPr>
        <w:t xml:space="preserve"> een ‘Scorecard’ gemaakt waarin de transparantie, consistentie en procedurele rechtvaardigheid van de waarderingssystemen van onroerend goed in </w:t>
      </w:r>
      <w:r w:rsidRPr="00CD0D9F" w:rsidR="00E51039">
        <w:rPr>
          <w:lang w:val="nl-NL"/>
        </w:rPr>
        <w:t>77</w:t>
      </w:r>
      <w:r w:rsidRPr="00CD0D9F">
        <w:rPr>
          <w:lang w:val="nl-NL"/>
        </w:rPr>
        <w:t xml:space="preserve"> jurisdicties wordt vergeleken.</w:t>
      </w:r>
      <w:r w:rsidRPr="00CD0D9F">
        <w:rPr>
          <w:rStyle w:val="Voetnootmarkering"/>
          <w:lang w:val="nl-NL"/>
        </w:rPr>
        <w:footnoteReference w:id="3"/>
      </w:r>
      <w:r w:rsidRPr="00CD0D9F">
        <w:rPr>
          <w:lang w:val="nl-NL"/>
        </w:rPr>
        <w:t xml:space="preserve"> In deze Scorecard wordt </w:t>
      </w:r>
      <w:r w:rsidRPr="00CD0D9F" w:rsidR="006402DE">
        <w:rPr>
          <w:lang w:val="nl-NL"/>
        </w:rPr>
        <w:t>onder andere</w:t>
      </w:r>
      <w:r w:rsidRPr="00CD0D9F">
        <w:rPr>
          <w:lang w:val="nl-NL"/>
        </w:rPr>
        <w:t xml:space="preserve"> vermeld hoe vaak onroerend goed in d</w:t>
      </w:r>
      <w:r w:rsidRPr="00CD0D9F" w:rsidR="007C1DBF">
        <w:rPr>
          <w:lang w:val="nl-NL"/>
        </w:rPr>
        <w:t>e onderzochte jurisdicties</w:t>
      </w:r>
      <w:r w:rsidRPr="00CD0D9F">
        <w:rPr>
          <w:rStyle w:val="Voetnootmarkering"/>
          <w:lang w:val="nl-NL"/>
        </w:rPr>
        <w:footnoteReference w:id="4"/>
      </w:r>
      <w:r w:rsidRPr="00CD0D9F">
        <w:rPr>
          <w:lang w:val="nl-NL"/>
        </w:rPr>
        <w:t xml:space="preserve"> wordt gewaardeerd. </w:t>
      </w:r>
      <w:r w:rsidRPr="00CD0D9F" w:rsidR="00192F11">
        <w:rPr>
          <w:lang w:val="nl-NL"/>
        </w:rPr>
        <w:t xml:space="preserve">Overigens spreekt de International Association of </w:t>
      </w:r>
      <w:proofErr w:type="spellStart"/>
      <w:r w:rsidRPr="00CD0D9F" w:rsidR="00192F11">
        <w:rPr>
          <w:lang w:val="nl-NL"/>
        </w:rPr>
        <w:t>Assessing</w:t>
      </w:r>
      <w:proofErr w:type="spellEnd"/>
      <w:r w:rsidRPr="00CD0D9F" w:rsidR="00192F11">
        <w:rPr>
          <w:lang w:val="nl-NL"/>
        </w:rPr>
        <w:t xml:space="preserve"> </w:t>
      </w:r>
      <w:proofErr w:type="spellStart"/>
      <w:r w:rsidRPr="00CD0D9F" w:rsidR="00192F11">
        <w:rPr>
          <w:lang w:val="nl-NL"/>
        </w:rPr>
        <w:t>Officers</w:t>
      </w:r>
      <w:proofErr w:type="spellEnd"/>
      <w:r w:rsidRPr="00CD0D9F" w:rsidR="00192F11">
        <w:rPr>
          <w:lang w:val="nl-NL"/>
        </w:rPr>
        <w:t xml:space="preserve"> (‘IAAO’) daarnaast in het door haar in 2020 gepubliceerde Standard on Property Tax Policy een voorkeur uit voor jaarlijkse waardering van onroerend goed.</w:t>
      </w:r>
      <w:r w:rsidRPr="00CD0D9F" w:rsidR="00192F11">
        <w:rPr>
          <w:rStyle w:val="Voetnootmarkering"/>
          <w:lang w:val="nl-NL"/>
        </w:rPr>
        <w:footnoteReference w:id="5"/>
      </w:r>
    </w:p>
    <w:p w:rsidRPr="00CD0D9F" w:rsidR="00DA78DE" w:rsidP="00377DE6" w:rsidRDefault="00DA78DE" w14:paraId="7DEF5387" w14:textId="77777777">
      <w:pPr>
        <w:rPr>
          <w:b/>
          <w:bCs/>
          <w:lang w:val="nl-NL"/>
        </w:rPr>
      </w:pPr>
      <w:r w:rsidRPr="00CD0D9F">
        <w:rPr>
          <w:b/>
          <w:bCs/>
          <w:lang w:val="nl-NL"/>
        </w:rPr>
        <w:t>Vraag 6</w:t>
      </w:r>
    </w:p>
    <w:p w:rsidRPr="00CD0D9F" w:rsidR="00377DE6" w:rsidP="00377DE6" w:rsidRDefault="00377DE6" w14:paraId="0A7A2F21" w14:textId="65E6EDEF">
      <w:pPr>
        <w:rPr>
          <w:lang w:val="nl-NL"/>
        </w:rPr>
      </w:pPr>
      <w:r w:rsidRPr="00CD0D9F">
        <w:rPr>
          <w:lang w:val="nl-NL"/>
        </w:rPr>
        <w:t xml:space="preserve">Kunt u </w:t>
      </w:r>
      <w:r w:rsidRPr="00CD0D9F" w:rsidR="00DA78DE">
        <w:rPr>
          <w:lang w:val="nl-NL"/>
        </w:rPr>
        <w:t xml:space="preserve">een </w:t>
      </w:r>
      <w:r w:rsidRPr="00CD0D9F">
        <w:rPr>
          <w:lang w:val="nl-NL"/>
        </w:rPr>
        <w:t>overzicht geven van de ontwikkeling van de uitvoeringskosten die gepaard gaan met de</w:t>
      </w:r>
      <w:r w:rsidRPr="00CD0D9F" w:rsidR="004351C7">
        <w:rPr>
          <w:lang w:val="nl-NL"/>
        </w:rPr>
        <w:t xml:space="preserve"> </w:t>
      </w:r>
      <w:r w:rsidRPr="00CD0D9F">
        <w:rPr>
          <w:lang w:val="nl-NL"/>
        </w:rPr>
        <w:t>uitvoering van de WOZ door gemeenten, in totaal, in percentage van de totale ozb-opbrengst en</w:t>
      </w:r>
      <w:r w:rsidRPr="00CD0D9F" w:rsidR="004351C7">
        <w:rPr>
          <w:lang w:val="nl-NL"/>
        </w:rPr>
        <w:t xml:space="preserve"> </w:t>
      </w:r>
      <w:r w:rsidRPr="00CD0D9F">
        <w:rPr>
          <w:lang w:val="nl-NL"/>
        </w:rPr>
        <w:t>gemiddeld per object over de afgelopen tien jaar?</w:t>
      </w:r>
    </w:p>
    <w:p w:rsidRPr="00CD0D9F" w:rsidR="000949B4" w:rsidP="00377DE6" w:rsidRDefault="000949B4" w14:paraId="0FBDFF6B" w14:textId="759B048E">
      <w:pPr>
        <w:rPr>
          <w:b/>
          <w:bCs/>
          <w:lang w:val="nl-NL"/>
        </w:rPr>
      </w:pPr>
      <w:r w:rsidRPr="00CD0D9F">
        <w:rPr>
          <w:b/>
          <w:bCs/>
          <w:lang w:val="nl-NL"/>
        </w:rPr>
        <w:t>Antwoord 6</w:t>
      </w:r>
    </w:p>
    <w:p w:rsidRPr="00CD0D9F" w:rsidR="00AA1E26" w:rsidP="00377DE6" w:rsidRDefault="00AA1E26" w14:paraId="3DC4BCF5" w14:textId="26E4BCB4">
      <w:pPr>
        <w:rPr>
          <w:lang w:val="nl-NL"/>
        </w:rPr>
      </w:pPr>
      <w:r w:rsidRPr="00CD0D9F">
        <w:rPr>
          <w:lang w:val="nl-NL"/>
        </w:rPr>
        <w:t>Het onderstaande overzicht toont de gevraagde gegevens. Voor de volledigheid zijn de uitbetaalde bedragen aan proceskostenvergoedingen apart weergegeven, maar deze kosten maken onderdeel uit van de post uitvoeringskosten.</w:t>
      </w:r>
      <w:r w:rsidRPr="001247B6" w:rsidR="001247B6">
        <w:rPr>
          <w:rStyle w:val="Voetnootmarkering"/>
          <w:sz w:val="16"/>
          <w:szCs w:val="16"/>
          <w:lang w:val="nl-NL"/>
        </w:rPr>
        <w:t xml:space="preserve"> </w:t>
      </w:r>
      <w:r w:rsidR="006C09B0">
        <w:rPr>
          <w:lang w:val="nl-NL"/>
        </w:rPr>
        <w:t>(Bron: CBS en WK</w:t>
      </w:r>
      <w:r w:rsidR="006C09B0">
        <w:rPr>
          <w:rStyle w:val="Voetnootmarkering"/>
          <w:lang w:val="nl-NL"/>
        </w:rPr>
        <w:footnoteReference w:id="6"/>
      </w:r>
      <w:r w:rsidR="006C09B0">
        <w:rPr>
          <w:lang w:val="nl-NL"/>
        </w:rPr>
        <w:t>)</w:t>
      </w:r>
    </w:p>
    <w:tbl>
      <w:tblPr>
        <w:tblStyle w:val="Tabelraster"/>
        <w:tblW w:w="9918" w:type="dxa"/>
        <w:tblLook w:val="04A0" w:firstRow="1" w:lastRow="0" w:firstColumn="1" w:lastColumn="0" w:noHBand="0" w:noVBand="1"/>
      </w:tblPr>
      <w:tblGrid>
        <w:gridCol w:w="2365"/>
        <w:gridCol w:w="700"/>
        <w:gridCol w:w="682"/>
        <w:gridCol w:w="796"/>
        <w:gridCol w:w="797"/>
        <w:gridCol w:w="796"/>
        <w:gridCol w:w="682"/>
        <w:gridCol w:w="796"/>
        <w:gridCol w:w="797"/>
        <w:gridCol w:w="796"/>
        <w:gridCol w:w="711"/>
      </w:tblGrid>
      <w:tr w:rsidRPr="00CD0D9F" w:rsidR="00365ABF" w:rsidTr="008403F3" w14:paraId="59A0378A" w14:textId="77777777">
        <w:trPr>
          <w:trHeight w:val="245"/>
        </w:trPr>
        <w:tc>
          <w:tcPr>
            <w:tcW w:w="2365" w:type="dxa"/>
            <w:noWrap/>
            <w:hideMark/>
          </w:tcPr>
          <w:p w:rsidRPr="00CD0D9F" w:rsidR="00365ABF" w:rsidP="008403F3" w:rsidRDefault="00365ABF" w14:paraId="313C4C04" w14:textId="2B2B3086">
            <w:pPr>
              <w:rPr>
                <w:sz w:val="16"/>
                <w:szCs w:val="16"/>
              </w:rPr>
            </w:pPr>
            <w:proofErr w:type="spellStart"/>
            <w:r w:rsidRPr="00CD0D9F">
              <w:rPr>
                <w:sz w:val="16"/>
                <w:szCs w:val="16"/>
              </w:rPr>
              <w:t>Periode</w:t>
            </w:r>
            <w:proofErr w:type="spellEnd"/>
          </w:p>
        </w:tc>
        <w:tc>
          <w:tcPr>
            <w:tcW w:w="700" w:type="dxa"/>
            <w:noWrap/>
            <w:hideMark/>
          </w:tcPr>
          <w:p w:rsidRPr="00CD0D9F" w:rsidR="00365ABF" w:rsidP="008403F3" w:rsidRDefault="00365ABF" w14:paraId="713CFBCF" w14:textId="77777777">
            <w:pPr>
              <w:rPr>
                <w:sz w:val="16"/>
                <w:szCs w:val="16"/>
              </w:rPr>
            </w:pPr>
            <w:r w:rsidRPr="00CD0D9F">
              <w:rPr>
                <w:sz w:val="16"/>
                <w:szCs w:val="16"/>
              </w:rPr>
              <w:t>2014</w:t>
            </w:r>
          </w:p>
        </w:tc>
        <w:tc>
          <w:tcPr>
            <w:tcW w:w="682" w:type="dxa"/>
            <w:noWrap/>
            <w:hideMark/>
          </w:tcPr>
          <w:p w:rsidRPr="00CD0D9F" w:rsidR="00365ABF" w:rsidP="008403F3" w:rsidRDefault="00365ABF" w14:paraId="4B95238B" w14:textId="77777777">
            <w:pPr>
              <w:rPr>
                <w:sz w:val="16"/>
                <w:szCs w:val="16"/>
              </w:rPr>
            </w:pPr>
            <w:r w:rsidRPr="00CD0D9F">
              <w:rPr>
                <w:sz w:val="16"/>
                <w:szCs w:val="16"/>
              </w:rPr>
              <w:t>2015</w:t>
            </w:r>
          </w:p>
        </w:tc>
        <w:tc>
          <w:tcPr>
            <w:tcW w:w="796" w:type="dxa"/>
            <w:noWrap/>
            <w:hideMark/>
          </w:tcPr>
          <w:p w:rsidRPr="00CD0D9F" w:rsidR="00365ABF" w:rsidP="008403F3" w:rsidRDefault="00365ABF" w14:paraId="33816257" w14:textId="77777777">
            <w:pPr>
              <w:rPr>
                <w:sz w:val="16"/>
                <w:szCs w:val="16"/>
              </w:rPr>
            </w:pPr>
            <w:r w:rsidRPr="00CD0D9F">
              <w:rPr>
                <w:sz w:val="16"/>
                <w:szCs w:val="16"/>
              </w:rPr>
              <w:t>2016</w:t>
            </w:r>
          </w:p>
        </w:tc>
        <w:tc>
          <w:tcPr>
            <w:tcW w:w="797" w:type="dxa"/>
            <w:noWrap/>
            <w:hideMark/>
          </w:tcPr>
          <w:p w:rsidRPr="00CD0D9F" w:rsidR="00365ABF" w:rsidP="008403F3" w:rsidRDefault="00365ABF" w14:paraId="05A66B17" w14:textId="77777777">
            <w:pPr>
              <w:rPr>
                <w:sz w:val="16"/>
                <w:szCs w:val="16"/>
              </w:rPr>
            </w:pPr>
            <w:r w:rsidRPr="00CD0D9F">
              <w:rPr>
                <w:sz w:val="16"/>
                <w:szCs w:val="16"/>
              </w:rPr>
              <w:t>2017</w:t>
            </w:r>
          </w:p>
        </w:tc>
        <w:tc>
          <w:tcPr>
            <w:tcW w:w="796" w:type="dxa"/>
            <w:noWrap/>
            <w:hideMark/>
          </w:tcPr>
          <w:p w:rsidRPr="00CD0D9F" w:rsidR="00365ABF" w:rsidP="008403F3" w:rsidRDefault="00365ABF" w14:paraId="5C670FC5" w14:textId="77777777">
            <w:pPr>
              <w:rPr>
                <w:sz w:val="16"/>
                <w:szCs w:val="16"/>
              </w:rPr>
            </w:pPr>
            <w:r w:rsidRPr="00CD0D9F">
              <w:rPr>
                <w:sz w:val="16"/>
                <w:szCs w:val="16"/>
              </w:rPr>
              <w:t>2018*</w:t>
            </w:r>
          </w:p>
        </w:tc>
        <w:tc>
          <w:tcPr>
            <w:tcW w:w="682" w:type="dxa"/>
            <w:noWrap/>
            <w:hideMark/>
          </w:tcPr>
          <w:p w:rsidRPr="00CD0D9F" w:rsidR="00365ABF" w:rsidP="008403F3" w:rsidRDefault="00365ABF" w14:paraId="78D4DE2B" w14:textId="77777777">
            <w:pPr>
              <w:rPr>
                <w:sz w:val="16"/>
                <w:szCs w:val="16"/>
              </w:rPr>
            </w:pPr>
            <w:r w:rsidRPr="00CD0D9F">
              <w:rPr>
                <w:sz w:val="16"/>
                <w:szCs w:val="16"/>
              </w:rPr>
              <w:t>2019</w:t>
            </w:r>
          </w:p>
        </w:tc>
        <w:tc>
          <w:tcPr>
            <w:tcW w:w="796" w:type="dxa"/>
            <w:noWrap/>
            <w:hideMark/>
          </w:tcPr>
          <w:p w:rsidRPr="00CD0D9F" w:rsidR="00365ABF" w:rsidP="008403F3" w:rsidRDefault="00365ABF" w14:paraId="195BFD27" w14:textId="77777777">
            <w:pPr>
              <w:rPr>
                <w:sz w:val="16"/>
                <w:szCs w:val="16"/>
              </w:rPr>
            </w:pPr>
            <w:r w:rsidRPr="00CD0D9F">
              <w:rPr>
                <w:sz w:val="16"/>
                <w:szCs w:val="16"/>
              </w:rPr>
              <w:t>2020</w:t>
            </w:r>
          </w:p>
        </w:tc>
        <w:tc>
          <w:tcPr>
            <w:tcW w:w="797" w:type="dxa"/>
            <w:noWrap/>
            <w:hideMark/>
          </w:tcPr>
          <w:p w:rsidRPr="00CD0D9F" w:rsidR="00365ABF" w:rsidP="008403F3" w:rsidRDefault="00365ABF" w14:paraId="790B7970" w14:textId="77777777">
            <w:pPr>
              <w:rPr>
                <w:sz w:val="16"/>
                <w:szCs w:val="16"/>
              </w:rPr>
            </w:pPr>
            <w:r w:rsidRPr="00CD0D9F">
              <w:rPr>
                <w:sz w:val="16"/>
                <w:szCs w:val="16"/>
              </w:rPr>
              <w:t>2021</w:t>
            </w:r>
          </w:p>
        </w:tc>
        <w:tc>
          <w:tcPr>
            <w:tcW w:w="796" w:type="dxa"/>
            <w:noWrap/>
            <w:hideMark/>
          </w:tcPr>
          <w:p w:rsidRPr="00CD0D9F" w:rsidR="00365ABF" w:rsidP="008403F3" w:rsidRDefault="00365ABF" w14:paraId="483EA756" w14:textId="77777777">
            <w:pPr>
              <w:rPr>
                <w:sz w:val="16"/>
                <w:szCs w:val="16"/>
              </w:rPr>
            </w:pPr>
            <w:r w:rsidRPr="00CD0D9F">
              <w:rPr>
                <w:sz w:val="16"/>
                <w:szCs w:val="16"/>
              </w:rPr>
              <w:t>2022</w:t>
            </w:r>
          </w:p>
        </w:tc>
        <w:tc>
          <w:tcPr>
            <w:tcW w:w="711" w:type="dxa"/>
            <w:noWrap/>
            <w:hideMark/>
          </w:tcPr>
          <w:p w:rsidRPr="00CD0D9F" w:rsidR="00365ABF" w:rsidP="008403F3" w:rsidRDefault="00365ABF" w14:paraId="26A66C94" w14:textId="77777777">
            <w:pPr>
              <w:rPr>
                <w:sz w:val="16"/>
                <w:szCs w:val="16"/>
              </w:rPr>
            </w:pPr>
            <w:r w:rsidRPr="00CD0D9F">
              <w:rPr>
                <w:sz w:val="16"/>
                <w:szCs w:val="16"/>
              </w:rPr>
              <w:t>2023</w:t>
            </w:r>
          </w:p>
        </w:tc>
      </w:tr>
      <w:tr w:rsidRPr="00CD0D9F" w:rsidR="00365ABF" w:rsidTr="00AB41B9" w14:paraId="1875E46F" w14:textId="77777777">
        <w:trPr>
          <w:trHeight w:val="245"/>
        </w:trPr>
        <w:tc>
          <w:tcPr>
            <w:tcW w:w="2365" w:type="dxa"/>
            <w:noWrap/>
          </w:tcPr>
          <w:p w:rsidRPr="00CD0D9F" w:rsidR="00365ABF" w:rsidP="008403F3" w:rsidRDefault="00365ABF" w14:paraId="727F97CD" w14:textId="32F145B8">
            <w:pPr>
              <w:rPr>
                <w:sz w:val="16"/>
                <w:szCs w:val="16"/>
              </w:rPr>
            </w:pPr>
          </w:p>
        </w:tc>
        <w:tc>
          <w:tcPr>
            <w:tcW w:w="700" w:type="dxa"/>
            <w:noWrap/>
          </w:tcPr>
          <w:p w:rsidRPr="00CD0D9F" w:rsidR="00365ABF" w:rsidP="008403F3" w:rsidRDefault="00365ABF" w14:paraId="23EF782E" w14:textId="6D0C70CB">
            <w:pPr>
              <w:rPr>
                <w:sz w:val="16"/>
                <w:szCs w:val="16"/>
              </w:rPr>
            </w:pPr>
          </w:p>
        </w:tc>
        <w:tc>
          <w:tcPr>
            <w:tcW w:w="682" w:type="dxa"/>
            <w:noWrap/>
          </w:tcPr>
          <w:p w:rsidRPr="00CD0D9F" w:rsidR="00365ABF" w:rsidP="008403F3" w:rsidRDefault="00365ABF" w14:paraId="34E234FC" w14:textId="11500A7E">
            <w:pPr>
              <w:rPr>
                <w:sz w:val="16"/>
                <w:szCs w:val="16"/>
              </w:rPr>
            </w:pPr>
          </w:p>
        </w:tc>
        <w:tc>
          <w:tcPr>
            <w:tcW w:w="796" w:type="dxa"/>
            <w:noWrap/>
          </w:tcPr>
          <w:p w:rsidRPr="00CD0D9F" w:rsidR="00365ABF" w:rsidP="008403F3" w:rsidRDefault="00365ABF" w14:paraId="65176AD5" w14:textId="46AF493B">
            <w:pPr>
              <w:rPr>
                <w:sz w:val="16"/>
                <w:szCs w:val="16"/>
              </w:rPr>
            </w:pPr>
          </w:p>
        </w:tc>
        <w:tc>
          <w:tcPr>
            <w:tcW w:w="797" w:type="dxa"/>
            <w:noWrap/>
          </w:tcPr>
          <w:p w:rsidRPr="00CD0D9F" w:rsidR="00365ABF" w:rsidP="008403F3" w:rsidRDefault="00365ABF" w14:paraId="4E6A4B90" w14:textId="4D9944E2">
            <w:pPr>
              <w:rPr>
                <w:sz w:val="16"/>
                <w:szCs w:val="16"/>
              </w:rPr>
            </w:pPr>
          </w:p>
        </w:tc>
        <w:tc>
          <w:tcPr>
            <w:tcW w:w="796" w:type="dxa"/>
            <w:noWrap/>
          </w:tcPr>
          <w:p w:rsidRPr="00CD0D9F" w:rsidR="00365ABF" w:rsidP="008403F3" w:rsidRDefault="00365ABF" w14:paraId="5EE1B983" w14:textId="0BF473E3">
            <w:pPr>
              <w:rPr>
                <w:sz w:val="16"/>
                <w:szCs w:val="16"/>
              </w:rPr>
            </w:pPr>
          </w:p>
        </w:tc>
        <w:tc>
          <w:tcPr>
            <w:tcW w:w="682" w:type="dxa"/>
            <w:noWrap/>
          </w:tcPr>
          <w:p w:rsidRPr="00CD0D9F" w:rsidR="00365ABF" w:rsidP="008403F3" w:rsidRDefault="00365ABF" w14:paraId="1496CD81" w14:textId="3C0E8084">
            <w:pPr>
              <w:rPr>
                <w:sz w:val="16"/>
                <w:szCs w:val="16"/>
              </w:rPr>
            </w:pPr>
          </w:p>
        </w:tc>
        <w:tc>
          <w:tcPr>
            <w:tcW w:w="796" w:type="dxa"/>
            <w:noWrap/>
          </w:tcPr>
          <w:p w:rsidRPr="00CD0D9F" w:rsidR="00365ABF" w:rsidP="008403F3" w:rsidRDefault="00365ABF" w14:paraId="78568B74" w14:textId="13651283">
            <w:pPr>
              <w:rPr>
                <w:sz w:val="16"/>
                <w:szCs w:val="16"/>
              </w:rPr>
            </w:pPr>
          </w:p>
        </w:tc>
        <w:tc>
          <w:tcPr>
            <w:tcW w:w="797" w:type="dxa"/>
            <w:noWrap/>
          </w:tcPr>
          <w:p w:rsidRPr="00CD0D9F" w:rsidR="00365ABF" w:rsidP="008403F3" w:rsidRDefault="00365ABF" w14:paraId="2B30C6D2" w14:textId="2783D4CD">
            <w:pPr>
              <w:rPr>
                <w:sz w:val="16"/>
                <w:szCs w:val="16"/>
              </w:rPr>
            </w:pPr>
          </w:p>
        </w:tc>
        <w:tc>
          <w:tcPr>
            <w:tcW w:w="796" w:type="dxa"/>
            <w:noWrap/>
          </w:tcPr>
          <w:p w:rsidRPr="00CD0D9F" w:rsidR="00365ABF" w:rsidP="008403F3" w:rsidRDefault="00365ABF" w14:paraId="09482C80" w14:textId="07879292">
            <w:pPr>
              <w:rPr>
                <w:sz w:val="16"/>
                <w:szCs w:val="16"/>
              </w:rPr>
            </w:pPr>
          </w:p>
        </w:tc>
        <w:tc>
          <w:tcPr>
            <w:tcW w:w="711" w:type="dxa"/>
            <w:noWrap/>
          </w:tcPr>
          <w:p w:rsidRPr="00CD0D9F" w:rsidR="00365ABF" w:rsidP="008403F3" w:rsidRDefault="00365ABF" w14:paraId="30DFE58B" w14:textId="770E9333">
            <w:pPr>
              <w:rPr>
                <w:sz w:val="16"/>
                <w:szCs w:val="16"/>
              </w:rPr>
            </w:pPr>
          </w:p>
        </w:tc>
      </w:tr>
      <w:tr w:rsidRPr="00CD0D9F" w:rsidR="00365ABF" w:rsidTr="008403F3" w14:paraId="2B6B976F" w14:textId="77777777">
        <w:trPr>
          <w:trHeight w:val="245"/>
        </w:trPr>
        <w:tc>
          <w:tcPr>
            <w:tcW w:w="2365" w:type="dxa"/>
            <w:noWrap/>
            <w:hideMark/>
          </w:tcPr>
          <w:p w:rsidRPr="00CD0D9F" w:rsidR="00365ABF" w:rsidP="008403F3" w:rsidRDefault="00365ABF" w14:paraId="7DC92F1E" w14:textId="6518FE54">
            <w:pPr>
              <w:rPr>
                <w:sz w:val="16"/>
                <w:szCs w:val="16"/>
                <w:lang w:val="nl-NL"/>
              </w:rPr>
            </w:pPr>
            <w:r w:rsidRPr="00CD0D9F">
              <w:rPr>
                <w:sz w:val="16"/>
                <w:szCs w:val="16"/>
                <w:lang w:val="nl-NL"/>
              </w:rPr>
              <w:t>Totaal OZB</w:t>
            </w:r>
            <w:r w:rsidRPr="00CD0D9F" w:rsidR="00192F11">
              <w:rPr>
                <w:sz w:val="16"/>
                <w:szCs w:val="16"/>
                <w:lang w:val="nl-NL"/>
              </w:rPr>
              <w:t xml:space="preserve"> (in </w:t>
            </w:r>
            <w:proofErr w:type="spellStart"/>
            <w:r w:rsidRPr="00CD0D9F" w:rsidR="00192F11">
              <w:rPr>
                <w:sz w:val="16"/>
                <w:szCs w:val="16"/>
                <w:lang w:val="nl-NL"/>
              </w:rPr>
              <w:t>mln</w:t>
            </w:r>
            <w:proofErr w:type="spellEnd"/>
            <w:r w:rsidRPr="00CD0D9F" w:rsidR="00192F11">
              <w:rPr>
                <w:sz w:val="16"/>
                <w:szCs w:val="16"/>
                <w:lang w:val="nl-NL"/>
              </w:rPr>
              <w:t xml:space="preserve"> euro)</w:t>
            </w:r>
          </w:p>
        </w:tc>
        <w:tc>
          <w:tcPr>
            <w:tcW w:w="700" w:type="dxa"/>
            <w:noWrap/>
            <w:hideMark/>
          </w:tcPr>
          <w:p w:rsidRPr="00CD0D9F" w:rsidR="00365ABF" w:rsidP="008403F3" w:rsidRDefault="00365ABF" w14:paraId="2A2185F7" w14:textId="77777777">
            <w:pPr>
              <w:rPr>
                <w:sz w:val="16"/>
                <w:szCs w:val="16"/>
              </w:rPr>
            </w:pPr>
            <w:r w:rsidRPr="00CD0D9F">
              <w:rPr>
                <w:sz w:val="16"/>
                <w:szCs w:val="16"/>
              </w:rPr>
              <w:t>3.542</w:t>
            </w:r>
          </w:p>
        </w:tc>
        <w:tc>
          <w:tcPr>
            <w:tcW w:w="682" w:type="dxa"/>
            <w:noWrap/>
            <w:hideMark/>
          </w:tcPr>
          <w:p w:rsidRPr="00CD0D9F" w:rsidR="00365ABF" w:rsidP="008403F3" w:rsidRDefault="00365ABF" w14:paraId="631D1624" w14:textId="77777777">
            <w:pPr>
              <w:rPr>
                <w:sz w:val="16"/>
                <w:szCs w:val="16"/>
              </w:rPr>
            </w:pPr>
            <w:r w:rsidRPr="00CD0D9F">
              <w:rPr>
                <w:sz w:val="16"/>
                <w:szCs w:val="16"/>
              </w:rPr>
              <w:t>3.690</w:t>
            </w:r>
          </w:p>
        </w:tc>
        <w:tc>
          <w:tcPr>
            <w:tcW w:w="796" w:type="dxa"/>
            <w:noWrap/>
            <w:hideMark/>
          </w:tcPr>
          <w:p w:rsidRPr="00CD0D9F" w:rsidR="00365ABF" w:rsidP="008403F3" w:rsidRDefault="00365ABF" w14:paraId="6DE752DE" w14:textId="77777777">
            <w:pPr>
              <w:rPr>
                <w:sz w:val="16"/>
                <w:szCs w:val="16"/>
              </w:rPr>
            </w:pPr>
            <w:r w:rsidRPr="00CD0D9F">
              <w:rPr>
                <w:sz w:val="16"/>
                <w:szCs w:val="16"/>
              </w:rPr>
              <w:t>3.776</w:t>
            </w:r>
          </w:p>
        </w:tc>
        <w:tc>
          <w:tcPr>
            <w:tcW w:w="797" w:type="dxa"/>
            <w:noWrap/>
            <w:hideMark/>
          </w:tcPr>
          <w:p w:rsidRPr="00CD0D9F" w:rsidR="00365ABF" w:rsidP="008403F3" w:rsidRDefault="00365ABF" w14:paraId="5E630F26" w14:textId="77777777">
            <w:pPr>
              <w:rPr>
                <w:sz w:val="16"/>
                <w:szCs w:val="16"/>
              </w:rPr>
            </w:pPr>
            <w:r w:rsidRPr="00CD0D9F">
              <w:rPr>
                <w:sz w:val="16"/>
                <w:szCs w:val="16"/>
              </w:rPr>
              <w:t>3.873</w:t>
            </w:r>
          </w:p>
        </w:tc>
        <w:tc>
          <w:tcPr>
            <w:tcW w:w="796" w:type="dxa"/>
            <w:noWrap/>
            <w:hideMark/>
          </w:tcPr>
          <w:p w:rsidRPr="00CD0D9F" w:rsidR="00365ABF" w:rsidP="008403F3" w:rsidRDefault="00365ABF" w14:paraId="1949126D" w14:textId="77777777">
            <w:pPr>
              <w:rPr>
                <w:sz w:val="16"/>
                <w:szCs w:val="16"/>
              </w:rPr>
            </w:pPr>
            <w:r w:rsidRPr="00CD0D9F">
              <w:rPr>
                <w:sz w:val="16"/>
                <w:szCs w:val="16"/>
              </w:rPr>
              <w:t>3.985</w:t>
            </w:r>
          </w:p>
        </w:tc>
        <w:tc>
          <w:tcPr>
            <w:tcW w:w="682" w:type="dxa"/>
            <w:noWrap/>
            <w:hideMark/>
          </w:tcPr>
          <w:p w:rsidRPr="00CD0D9F" w:rsidR="00365ABF" w:rsidP="008403F3" w:rsidRDefault="00365ABF" w14:paraId="2354AF79" w14:textId="77777777">
            <w:pPr>
              <w:rPr>
                <w:sz w:val="16"/>
                <w:szCs w:val="16"/>
              </w:rPr>
            </w:pPr>
            <w:r w:rsidRPr="00CD0D9F">
              <w:rPr>
                <w:sz w:val="16"/>
                <w:szCs w:val="16"/>
              </w:rPr>
              <w:t>4.165</w:t>
            </w:r>
          </w:p>
        </w:tc>
        <w:tc>
          <w:tcPr>
            <w:tcW w:w="796" w:type="dxa"/>
            <w:noWrap/>
            <w:hideMark/>
          </w:tcPr>
          <w:p w:rsidRPr="00CD0D9F" w:rsidR="00365ABF" w:rsidP="008403F3" w:rsidRDefault="00365ABF" w14:paraId="02DC8090" w14:textId="77777777">
            <w:pPr>
              <w:rPr>
                <w:sz w:val="16"/>
                <w:szCs w:val="16"/>
              </w:rPr>
            </w:pPr>
            <w:r w:rsidRPr="00CD0D9F">
              <w:rPr>
                <w:sz w:val="16"/>
                <w:szCs w:val="16"/>
              </w:rPr>
              <w:t>4.399</w:t>
            </w:r>
          </w:p>
        </w:tc>
        <w:tc>
          <w:tcPr>
            <w:tcW w:w="797" w:type="dxa"/>
            <w:noWrap/>
            <w:hideMark/>
          </w:tcPr>
          <w:p w:rsidRPr="00CD0D9F" w:rsidR="00365ABF" w:rsidP="008403F3" w:rsidRDefault="00365ABF" w14:paraId="603CD25A" w14:textId="77777777">
            <w:pPr>
              <w:rPr>
                <w:sz w:val="16"/>
                <w:szCs w:val="16"/>
              </w:rPr>
            </w:pPr>
            <w:r w:rsidRPr="00CD0D9F">
              <w:rPr>
                <w:sz w:val="16"/>
                <w:szCs w:val="16"/>
              </w:rPr>
              <w:t>4.658</w:t>
            </w:r>
          </w:p>
        </w:tc>
        <w:tc>
          <w:tcPr>
            <w:tcW w:w="796" w:type="dxa"/>
            <w:noWrap/>
            <w:hideMark/>
          </w:tcPr>
          <w:p w:rsidRPr="00CD0D9F" w:rsidR="00365ABF" w:rsidP="008403F3" w:rsidRDefault="00365ABF" w14:paraId="185EAFD3" w14:textId="77777777">
            <w:pPr>
              <w:rPr>
                <w:sz w:val="16"/>
                <w:szCs w:val="16"/>
              </w:rPr>
            </w:pPr>
            <w:r w:rsidRPr="00CD0D9F">
              <w:rPr>
                <w:sz w:val="16"/>
                <w:szCs w:val="16"/>
              </w:rPr>
              <w:t>4.881</w:t>
            </w:r>
          </w:p>
        </w:tc>
        <w:tc>
          <w:tcPr>
            <w:tcW w:w="711" w:type="dxa"/>
            <w:noWrap/>
            <w:hideMark/>
          </w:tcPr>
          <w:p w:rsidRPr="00CD0D9F" w:rsidR="00365ABF" w:rsidP="008403F3" w:rsidRDefault="00365ABF" w14:paraId="038BF611" w14:textId="77777777">
            <w:pPr>
              <w:rPr>
                <w:sz w:val="16"/>
                <w:szCs w:val="16"/>
              </w:rPr>
            </w:pPr>
            <w:r w:rsidRPr="00CD0D9F">
              <w:rPr>
                <w:sz w:val="16"/>
                <w:szCs w:val="16"/>
              </w:rPr>
              <w:t>5.262</w:t>
            </w:r>
          </w:p>
        </w:tc>
      </w:tr>
      <w:tr w:rsidRPr="00CD0D9F" w:rsidR="00365ABF" w:rsidTr="008403F3" w14:paraId="47D6CB26" w14:textId="77777777">
        <w:trPr>
          <w:trHeight w:val="245"/>
        </w:trPr>
        <w:tc>
          <w:tcPr>
            <w:tcW w:w="2365" w:type="dxa"/>
            <w:noWrap/>
            <w:hideMark/>
          </w:tcPr>
          <w:p w:rsidRPr="00CD0D9F" w:rsidR="00365ABF" w:rsidP="008403F3" w:rsidRDefault="00365ABF" w14:paraId="599D4C13" w14:textId="74E0CACD">
            <w:pPr>
              <w:rPr>
                <w:sz w:val="16"/>
                <w:szCs w:val="16"/>
                <w:lang w:val="nl-NL"/>
              </w:rPr>
            </w:pPr>
            <w:r w:rsidRPr="00CD0D9F">
              <w:rPr>
                <w:sz w:val="16"/>
                <w:szCs w:val="16"/>
                <w:lang w:val="nl-NL"/>
              </w:rPr>
              <w:t>Uitvoeringskosten WOZ</w:t>
            </w:r>
            <w:r w:rsidR="006C09B0">
              <w:rPr>
                <w:rStyle w:val="Voetnootmarkering"/>
                <w:sz w:val="16"/>
                <w:szCs w:val="16"/>
                <w:lang w:val="nl-NL"/>
              </w:rPr>
              <w:footnoteReference w:id="7"/>
            </w:r>
            <w:r w:rsidRPr="00CD0D9F" w:rsidR="00192F11">
              <w:rPr>
                <w:sz w:val="16"/>
                <w:szCs w:val="16"/>
                <w:lang w:val="nl-NL"/>
              </w:rPr>
              <w:t xml:space="preserve"> (in </w:t>
            </w:r>
            <w:proofErr w:type="spellStart"/>
            <w:r w:rsidRPr="00CD0D9F" w:rsidR="00192F11">
              <w:rPr>
                <w:sz w:val="16"/>
                <w:szCs w:val="16"/>
                <w:lang w:val="nl-NL"/>
              </w:rPr>
              <w:t>mln</w:t>
            </w:r>
            <w:proofErr w:type="spellEnd"/>
            <w:r w:rsidRPr="00CD0D9F" w:rsidR="00192F11">
              <w:rPr>
                <w:sz w:val="16"/>
                <w:szCs w:val="16"/>
                <w:lang w:val="nl-NL"/>
              </w:rPr>
              <w:t xml:space="preserve"> euro)</w:t>
            </w:r>
          </w:p>
        </w:tc>
        <w:tc>
          <w:tcPr>
            <w:tcW w:w="700" w:type="dxa"/>
            <w:noWrap/>
            <w:hideMark/>
          </w:tcPr>
          <w:p w:rsidRPr="00CD0D9F" w:rsidR="00365ABF" w:rsidP="008403F3" w:rsidRDefault="00365ABF" w14:paraId="027C4B13" w14:textId="77777777">
            <w:pPr>
              <w:rPr>
                <w:sz w:val="16"/>
                <w:szCs w:val="16"/>
              </w:rPr>
            </w:pPr>
            <w:r w:rsidRPr="00CD0D9F">
              <w:rPr>
                <w:sz w:val="16"/>
                <w:szCs w:val="16"/>
              </w:rPr>
              <w:t>155</w:t>
            </w:r>
          </w:p>
        </w:tc>
        <w:tc>
          <w:tcPr>
            <w:tcW w:w="682" w:type="dxa"/>
            <w:noWrap/>
            <w:hideMark/>
          </w:tcPr>
          <w:p w:rsidRPr="00CD0D9F" w:rsidR="00365ABF" w:rsidP="008403F3" w:rsidRDefault="00365ABF" w14:paraId="7558C708" w14:textId="77777777">
            <w:pPr>
              <w:rPr>
                <w:sz w:val="16"/>
                <w:szCs w:val="16"/>
              </w:rPr>
            </w:pPr>
            <w:r w:rsidRPr="00CD0D9F">
              <w:rPr>
                <w:sz w:val="16"/>
                <w:szCs w:val="16"/>
              </w:rPr>
              <w:t>150</w:t>
            </w:r>
          </w:p>
        </w:tc>
        <w:tc>
          <w:tcPr>
            <w:tcW w:w="796" w:type="dxa"/>
            <w:noWrap/>
            <w:hideMark/>
          </w:tcPr>
          <w:p w:rsidRPr="00CD0D9F" w:rsidR="00365ABF" w:rsidP="008403F3" w:rsidRDefault="00365ABF" w14:paraId="69D86169" w14:textId="77777777">
            <w:pPr>
              <w:rPr>
                <w:sz w:val="16"/>
                <w:szCs w:val="16"/>
              </w:rPr>
            </w:pPr>
            <w:r w:rsidRPr="00CD0D9F">
              <w:rPr>
                <w:sz w:val="16"/>
                <w:szCs w:val="16"/>
              </w:rPr>
              <w:t>150</w:t>
            </w:r>
          </w:p>
        </w:tc>
        <w:tc>
          <w:tcPr>
            <w:tcW w:w="797" w:type="dxa"/>
            <w:noWrap/>
            <w:hideMark/>
          </w:tcPr>
          <w:p w:rsidRPr="00CD0D9F" w:rsidR="00365ABF" w:rsidP="008403F3" w:rsidRDefault="00365ABF" w14:paraId="2D1DF274" w14:textId="77777777">
            <w:pPr>
              <w:rPr>
                <w:sz w:val="16"/>
                <w:szCs w:val="16"/>
              </w:rPr>
            </w:pPr>
            <w:r w:rsidRPr="00CD0D9F">
              <w:rPr>
                <w:sz w:val="16"/>
                <w:szCs w:val="16"/>
              </w:rPr>
              <w:t>153</w:t>
            </w:r>
          </w:p>
        </w:tc>
        <w:tc>
          <w:tcPr>
            <w:tcW w:w="796" w:type="dxa"/>
            <w:noWrap/>
            <w:hideMark/>
          </w:tcPr>
          <w:p w:rsidRPr="00CD0D9F" w:rsidR="00365ABF" w:rsidP="008403F3" w:rsidRDefault="00365ABF" w14:paraId="70EB28E6" w14:textId="77777777">
            <w:pPr>
              <w:rPr>
                <w:sz w:val="16"/>
                <w:szCs w:val="16"/>
              </w:rPr>
            </w:pPr>
            <w:r w:rsidRPr="00CD0D9F">
              <w:rPr>
                <w:sz w:val="16"/>
                <w:szCs w:val="16"/>
              </w:rPr>
              <w:t>141</w:t>
            </w:r>
          </w:p>
        </w:tc>
        <w:tc>
          <w:tcPr>
            <w:tcW w:w="682" w:type="dxa"/>
            <w:noWrap/>
            <w:hideMark/>
          </w:tcPr>
          <w:p w:rsidRPr="00CD0D9F" w:rsidR="00365ABF" w:rsidP="008403F3" w:rsidRDefault="00365ABF" w14:paraId="088CFAD1" w14:textId="77777777">
            <w:pPr>
              <w:rPr>
                <w:sz w:val="16"/>
                <w:szCs w:val="16"/>
              </w:rPr>
            </w:pPr>
            <w:r w:rsidRPr="00CD0D9F">
              <w:rPr>
                <w:sz w:val="16"/>
                <w:szCs w:val="16"/>
              </w:rPr>
              <w:t>161</w:t>
            </w:r>
          </w:p>
        </w:tc>
        <w:tc>
          <w:tcPr>
            <w:tcW w:w="796" w:type="dxa"/>
            <w:noWrap/>
            <w:hideMark/>
          </w:tcPr>
          <w:p w:rsidRPr="00CD0D9F" w:rsidR="00365ABF" w:rsidP="008403F3" w:rsidRDefault="00365ABF" w14:paraId="237ECFC3" w14:textId="77777777">
            <w:pPr>
              <w:rPr>
                <w:sz w:val="16"/>
                <w:szCs w:val="16"/>
              </w:rPr>
            </w:pPr>
            <w:r w:rsidRPr="00CD0D9F">
              <w:rPr>
                <w:sz w:val="16"/>
                <w:szCs w:val="16"/>
              </w:rPr>
              <w:t>171</w:t>
            </w:r>
          </w:p>
        </w:tc>
        <w:tc>
          <w:tcPr>
            <w:tcW w:w="797" w:type="dxa"/>
            <w:noWrap/>
            <w:hideMark/>
          </w:tcPr>
          <w:p w:rsidRPr="00CD0D9F" w:rsidR="00365ABF" w:rsidP="008403F3" w:rsidRDefault="00365ABF" w14:paraId="52F52948" w14:textId="77777777">
            <w:pPr>
              <w:rPr>
                <w:sz w:val="16"/>
                <w:szCs w:val="16"/>
              </w:rPr>
            </w:pPr>
            <w:r w:rsidRPr="00CD0D9F">
              <w:rPr>
                <w:sz w:val="16"/>
                <w:szCs w:val="16"/>
              </w:rPr>
              <w:t>177</w:t>
            </w:r>
          </w:p>
        </w:tc>
        <w:tc>
          <w:tcPr>
            <w:tcW w:w="796" w:type="dxa"/>
            <w:noWrap/>
            <w:hideMark/>
          </w:tcPr>
          <w:p w:rsidRPr="00CD0D9F" w:rsidR="00365ABF" w:rsidP="008403F3" w:rsidRDefault="00365ABF" w14:paraId="223D86E6" w14:textId="77777777">
            <w:pPr>
              <w:rPr>
                <w:sz w:val="16"/>
                <w:szCs w:val="16"/>
              </w:rPr>
            </w:pPr>
            <w:r w:rsidRPr="00CD0D9F">
              <w:rPr>
                <w:sz w:val="16"/>
                <w:szCs w:val="16"/>
              </w:rPr>
              <w:t>194</w:t>
            </w:r>
          </w:p>
        </w:tc>
        <w:tc>
          <w:tcPr>
            <w:tcW w:w="711" w:type="dxa"/>
            <w:noWrap/>
            <w:hideMark/>
          </w:tcPr>
          <w:p w:rsidRPr="00CD0D9F" w:rsidR="00365ABF" w:rsidP="008403F3" w:rsidRDefault="00365ABF" w14:paraId="2D6CF3EE" w14:textId="77777777">
            <w:pPr>
              <w:rPr>
                <w:sz w:val="16"/>
                <w:szCs w:val="16"/>
              </w:rPr>
            </w:pPr>
            <w:r w:rsidRPr="00CD0D9F">
              <w:rPr>
                <w:sz w:val="16"/>
                <w:szCs w:val="16"/>
              </w:rPr>
              <w:t>233</w:t>
            </w:r>
          </w:p>
        </w:tc>
      </w:tr>
      <w:tr w:rsidRPr="00CD0D9F" w:rsidR="00365ABF" w:rsidTr="008403F3" w14:paraId="4AE80A3F" w14:textId="77777777">
        <w:trPr>
          <w:trHeight w:val="245"/>
        </w:trPr>
        <w:tc>
          <w:tcPr>
            <w:tcW w:w="2365" w:type="dxa"/>
            <w:noWrap/>
            <w:hideMark/>
          </w:tcPr>
          <w:p w:rsidRPr="00CD0D9F" w:rsidR="00365ABF" w:rsidP="008403F3" w:rsidRDefault="00365ABF" w14:paraId="163C5AE8" w14:textId="77777777">
            <w:pPr>
              <w:rPr>
                <w:sz w:val="16"/>
                <w:szCs w:val="16"/>
              </w:rPr>
            </w:pPr>
            <w:proofErr w:type="spellStart"/>
            <w:r w:rsidRPr="00CD0D9F">
              <w:rPr>
                <w:sz w:val="16"/>
                <w:szCs w:val="16"/>
              </w:rPr>
              <w:t>Uitvoeringskosten</w:t>
            </w:r>
            <w:proofErr w:type="spellEnd"/>
            <w:r w:rsidRPr="00CD0D9F">
              <w:rPr>
                <w:sz w:val="16"/>
                <w:szCs w:val="16"/>
              </w:rPr>
              <w:t xml:space="preserve"> WOZ als % OZB</w:t>
            </w:r>
          </w:p>
        </w:tc>
        <w:tc>
          <w:tcPr>
            <w:tcW w:w="700" w:type="dxa"/>
            <w:noWrap/>
            <w:hideMark/>
          </w:tcPr>
          <w:p w:rsidRPr="00CD0D9F" w:rsidR="00365ABF" w:rsidP="008403F3" w:rsidRDefault="00365ABF" w14:paraId="2478318D" w14:textId="3C3BE9DF">
            <w:pPr>
              <w:rPr>
                <w:sz w:val="16"/>
                <w:szCs w:val="16"/>
              </w:rPr>
            </w:pPr>
            <w:r w:rsidRPr="00CD0D9F">
              <w:rPr>
                <w:sz w:val="16"/>
                <w:szCs w:val="16"/>
              </w:rPr>
              <w:t>4,4</w:t>
            </w:r>
            <w:r w:rsidRPr="00CD0D9F" w:rsidR="00192F11">
              <w:rPr>
                <w:sz w:val="16"/>
                <w:szCs w:val="16"/>
              </w:rPr>
              <w:t>%</w:t>
            </w:r>
          </w:p>
        </w:tc>
        <w:tc>
          <w:tcPr>
            <w:tcW w:w="682" w:type="dxa"/>
            <w:noWrap/>
            <w:hideMark/>
          </w:tcPr>
          <w:p w:rsidRPr="00CD0D9F" w:rsidR="00365ABF" w:rsidP="008403F3" w:rsidRDefault="00365ABF" w14:paraId="3211BBB3" w14:textId="1C1BE514">
            <w:pPr>
              <w:rPr>
                <w:sz w:val="16"/>
                <w:szCs w:val="16"/>
              </w:rPr>
            </w:pPr>
            <w:r w:rsidRPr="00CD0D9F">
              <w:rPr>
                <w:sz w:val="16"/>
                <w:szCs w:val="16"/>
              </w:rPr>
              <w:t>4,1</w:t>
            </w:r>
            <w:r w:rsidRPr="00CD0D9F" w:rsidR="00192F11">
              <w:rPr>
                <w:sz w:val="16"/>
                <w:szCs w:val="16"/>
              </w:rPr>
              <w:t>%</w:t>
            </w:r>
          </w:p>
        </w:tc>
        <w:tc>
          <w:tcPr>
            <w:tcW w:w="796" w:type="dxa"/>
            <w:noWrap/>
            <w:hideMark/>
          </w:tcPr>
          <w:p w:rsidRPr="00CD0D9F" w:rsidR="00365ABF" w:rsidP="008403F3" w:rsidRDefault="00365ABF" w14:paraId="6D5A94D2" w14:textId="18BB77C5">
            <w:pPr>
              <w:rPr>
                <w:sz w:val="16"/>
                <w:szCs w:val="16"/>
              </w:rPr>
            </w:pPr>
            <w:r w:rsidRPr="00CD0D9F">
              <w:rPr>
                <w:sz w:val="16"/>
                <w:szCs w:val="16"/>
              </w:rPr>
              <w:t>4</w:t>
            </w:r>
            <w:r w:rsidRPr="00CD0D9F" w:rsidR="00192F11">
              <w:rPr>
                <w:sz w:val="16"/>
                <w:szCs w:val="16"/>
              </w:rPr>
              <w:t>%</w:t>
            </w:r>
          </w:p>
        </w:tc>
        <w:tc>
          <w:tcPr>
            <w:tcW w:w="797" w:type="dxa"/>
            <w:noWrap/>
            <w:hideMark/>
          </w:tcPr>
          <w:p w:rsidRPr="00CD0D9F" w:rsidR="00365ABF" w:rsidP="008403F3" w:rsidRDefault="00365ABF" w14:paraId="470C317A" w14:textId="545106B1">
            <w:pPr>
              <w:rPr>
                <w:sz w:val="16"/>
                <w:szCs w:val="16"/>
              </w:rPr>
            </w:pPr>
            <w:r w:rsidRPr="00CD0D9F">
              <w:rPr>
                <w:sz w:val="16"/>
                <w:szCs w:val="16"/>
              </w:rPr>
              <w:t>4</w:t>
            </w:r>
            <w:r w:rsidRPr="00CD0D9F" w:rsidR="00192F11">
              <w:rPr>
                <w:sz w:val="16"/>
                <w:szCs w:val="16"/>
              </w:rPr>
              <w:t>%</w:t>
            </w:r>
          </w:p>
        </w:tc>
        <w:tc>
          <w:tcPr>
            <w:tcW w:w="796" w:type="dxa"/>
            <w:noWrap/>
            <w:hideMark/>
          </w:tcPr>
          <w:p w:rsidRPr="00CD0D9F" w:rsidR="00365ABF" w:rsidP="008403F3" w:rsidRDefault="00365ABF" w14:paraId="39D2F275" w14:textId="0D8DBCDB">
            <w:pPr>
              <w:rPr>
                <w:sz w:val="16"/>
                <w:szCs w:val="16"/>
              </w:rPr>
            </w:pPr>
            <w:r w:rsidRPr="00CD0D9F">
              <w:rPr>
                <w:sz w:val="16"/>
                <w:szCs w:val="16"/>
              </w:rPr>
              <w:t>3,5</w:t>
            </w:r>
            <w:r w:rsidRPr="00CD0D9F" w:rsidR="00192F11">
              <w:rPr>
                <w:sz w:val="16"/>
                <w:szCs w:val="16"/>
              </w:rPr>
              <w:t>%</w:t>
            </w:r>
          </w:p>
        </w:tc>
        <w:tc>
          <w:tcPr>
            <w:tcW w:w="682" w:type="dxa"/>
            <w:noWrap/>
            <w:hideMark/>
          </w:tcPr>
          <w:p w:rsidRPr="00CD0D9F" w:rsidR="00365ABF" w:rsidP="008403F3" w:rsidRDefault="00365ABF" w14:paraId="6CAC43E0" w14:textId="07654095">
            <w:pPr>
              <w:rPr>
                <w:sz w:val="16"/>
                <w:szCs w:val="16"/>
              </w:rPr>
            </w:pPr>
            <w:r w:rsidRPr="00CD0D9F">
              <w:rPr>
                <w:sz w:val="16"/>
                <w:szCs w:val="16"/>
              </w:rPr>
              <w:t>3,9</w:t>
            </w:r>
            <w:r w:rsidRPr="00CD0D9F" w:rsidR="00192F11">
              <w:rPr>
                <w:sz w:val="16"/>
                <w:szCs w:val="16"/>
              </w:rPr>
              <w:t>%</w:t>
            </w:r>
          </w:p>
        </w:tc>
        <w:tc>
          <w:tcPr>
            <w:tcW w:w="796" w:type="dxa"/>
            <w:noWrap/>
            <w:hideMark/>
          </w:tcPr>
          <w:p w:rsidRPr="00CD0D9F" w:rsidR="00365ABF" w:rsidP="008403F3" w:rsidRDefault="00365ABF" w14:paraId="27B4CC42" w14:textId="614C9EFB">
            <w:pPr>
              <w:rPr>
                <w:sz w:val="16"/>
                <w:szCs w:val="16"/>
              </w:rPr>
            </w:pPr>
            <w:r w:rsidRPr="00CD0D9F">
              <w:rPr>
                <w:sz w:val="16"/>
                <w:szCs w:val="16"/>
              </w:rPr>
              <w:t>3,9</w:t>
            </w:r>
            <w:r w:rsidRPr="00CD0D9F" w:rsidR="00192F11">
              <w:rPr>
                <w:sz w:val="16"/>
                <w:szCs w:val="16"/>
              </w:rPr>
              <w:t>%</w:t>
            </w:r>
          </w:p>
        </w:tc>
        <w:tc>
          <w:tcPr>
            <w:tcW w:w="797" w:type="dxa"/>
            <w:noWrap/>
            <w:hideMark/>
          </w:tcPr>
          <w:p w:rsidRPr="00CD0D9F" w:rsidR="00365ABF" w:rsidP="008403F3" w:rsidRDefault="00365ABF" w14:paraId="5E0CB865" w14:textId="62EFAB84">
            <w:pPr>
              <w:rPr>
                <w:sz w:val="16"/>
                <w:szCs w:val="16"/>
              </w:rPr>
            </w:pPr>
            <w:r w:rsidRPr="00CD0D9F">
              <w:rPr>
                <w:sz w:val="16"/>
                <w:szCs w:val="16"/>
              </w:rPr>
              <w:t>3,8</w:t>
            </w:r>
            <w:r w:rsidRPr="00CD0D9F" w:rsidR="00192F11">
              <w:rPr>
                <w:sz w:val="16"/>
                <w:szCs w:val="16"/>
              </w:rPr>
              <w:t>%</w:t>
            </w:r>
          </w:p>
        </w:tc>
        <w:tc>
          <w:tcPr>
            <w:tcW w:w="796" w:type="dxa"/>
            <w:noWrap/>
            <w:hideMark/>
          </w:tcPr>
          <w:p w:rsidRPr="00CD0D9F" w:rsidR="00365ABF" w:rsidP="008403F3" w:rsidRDefault="00365ABF" w14:paraId="290AF247" w14:textId="0CEA67A1">
            <w:pPr>
              <w:rPr>
                <w:sz w:val="16"/>
                <w:szCs w:val="16"/>
              </w:rPr>
            </w:pPr>
            <w:r w:rsidRPr="00CD0D9F">
              <w:rPr>
                <w:sz w:val="16"/>
                <w:szCs w:val="16"/>
              </w:rPr>
              <w:t>4</w:t>
            </w:r>
            <w:r w:rsidRPr="00CD0D9F" w:rsidR="00192F11">
              <w:rPr>
                <w:sz w:val="16"/>
                <w:szCs w:val="16"/>
              </w:rPr>
              <w:t>%</w:t>
            </w:r>
          </w:p>
        </w:tc>
        <w:tc>
          <w:tcPr>
            <w:tcW w:w="711" w:type="dxa"/>
            <w:noWrap/>
            <w:hideMark/>
          </w:tcPr>
          <w:p w:rsidRPr="00CD0D9F" w:rsidR="00365ABF" w:rsidP="008403F3" w:rsidRDefault="00365ABF" w14:paraId="23FD63BD" w14:textId="0C443AC8">
            <w:pPr>
              <w:rPr>
                <w:sz w:val="16"/>
                <w:szCs w:val="16"/>
              </w:rPr>
            </w:pPr>
            <w:r w:rsidRPr="00CD0D9F">
              <w:rPr>
                <w:sz w:val="16"/>
                <w:szCs w:val="16"/>
              </w:rPr>
              <w:t>4,4</w:t>
            </w:r>
            <w:r w:rsidRPr="00CD0D9F" w:rsidR="00192F11">
              <w:rPr>
                <w:sz w:val="16"/>
                <w:szCs w:val="16"/>
              </w:rPr>
              <w:t>%</w:t>
            </w:r>
          </w:p>
        </w:tc>
      </w:tr>
      <w:tr w:rsidRPr="00CD0D9F" w:rsidR="00192F11" w:rsidTr="008403F3" w14:paraId="3531F5A0" w14:textId="77777777">
        <w:trPr>
          <w:trHeight w:val="245"/>
        </w:trPr>
        <w:tc>
          <w:tcPr>
            <w:tcW w:w="2365" w:type="dxa"/>
            <w:noWrap/>
          </w:tcPr>
          <w:p w:rsidRPr="00CD0D9F" w:rsidR="00192F11" w:rsidP="008403F3" w:rsidRDefault="00192F11" w14:paraId="03E61BB0" w14:textId="77777777">
            <w:pPr>
              <w:rPr>
                <w:sz w:val="16"/>
                <w:szCs w:val="16"/>
              </w:rPr>
            </w:pPr>
          </w:p>
        </w:tc>
        <w:tc>
          <w:tcPr>
            <w:tcW w:w="700" w:type="dxa"/>
            <w:noWrap/>
          </w:tcPr>
          <w:p w:rsidRPr="00CD0D9F" w:rsidR="00192F11" w:rsidP="008403F3" w:rsidRDefault="00192F11" w14:paraId="2DC0DF45" w14:textId="77777777">
            <w:pPr>
              <w:rPr>
                <w:sz w:val="16"/>
                <w:szCs w:val="16"/>
              </w:rPr>
            </w:pPr>
          </w:p>
        </w:tc>
        <w:tc>
          <w:tcPr>
            <w:tcW w:w="682" w:type="dxa"/>
            <w:noWrap/>
          </w:tcPr>
          <w:p w:rsidRPr="00CD0D9F" w:rsidR="00192F11" w:rsidP="008403F3" w:rsidRDefault="00192F11" w14:paraId="5B421F1B" w14:textId="77777777">
            <w:pPr>
              <w:rPr>
                <w:sz w:val="16"/>
                <w:szCs w:val="16"/>
              </w:rPr>
            </w:pPr>
          </w:p>
        </w:tc>
        <w:tc>
          <w:tcPr>
            <w:tcW w:w="796" w:type="dxa"/>
            <w:noWrap/>
          </w:tcPr>
          <w:p w:rsidRPr="00CD0D9F" w:rsidR="00192F11" w:rsidP="008403F3" w:rsidRDefault="00192F11" w14:paraId="12B042D7" w14:textId="77777777">
            <w:pPr>
              <w:rPr>
                <w:sz w:val="16"/>
                <w:szCs w:val="16"/>
              </w:rPr>
            </w:pPr>
          </w:p>
        </w:tc>
        <w:tc>
          <w:tcPr>
            <w:tcW w:w="797" w:type="dxa"/>
            <w:noWrap/>
          </w:tcPr>
          <w:p w:rsidRPr="00CD0D9F" w:rsidR="00192F11" w:rsidP="008403F3" w:rsidRDefault="00192F11" w14:paraId="0F00DCD1" w14:textId="77777777">
            <w:pPr>
              <w:rPr>
                <w:sz w:val="16"/>
                <w:szCs w:val="16"/>
              </w:rPr>
            </w:pPr>
          </w:p>
        </w:tc>
        <w:tc>
          <w:tcPr>
            <w:tcW w:w="796" w:type="dxa"/>
            <w:noWrap/>
          </w:tcPr>
          <w:p w:rsidRPr="00CD0D9F" w:rsidR="00192F11" w:rsidP="008403F3" w:rsidRDefault="00192F11" w14:paraId="2F2405EF" w14:textId="77777777">
            <w:pPr>
              <w:rPr>
                <w:sz w:val="16"/>
                <w:szCs w:val="16"/>
              </w:rPr>
            </w:pPr>
          </w:p>
        </w:tc>
        <w:tc>
          <w:tcPr>
            <w:tcW w:w="682" w:type="dxa"/>
            <w:noWrap/>
          </w:tcPr>
          <w:p w:rsidRPr="00CD0D9F" w:rsidR="00192F11" w:rsidP="008403F3" w:rsidRDefault="00192F11" w14:paraId="14046AA8" w14:textId="77777777">
            <w:pPr>
              <w:rPr>
                <w:sz w:val="16"/>
                <w:szCs w:val="16"/>
              </w:rPr>
            </w:pPr>
          </w:p>
        </w:tc>
        <w:tc>
          <w:tcPr>
            <w:tcW w:w="796" w:type="dxa"/>
            <w:noWrap/>
          </w:tcPr>
          <w:p w:rsidRPr="00CD0D9F" w:rsidR="00192F11" w:rsidP="008403F3" w:rsidRDefault="00192F11" w14:paraId="087C77CA" w14:textId="77777777">
            <w:pPr>
              <w:rPr>
                <w:sz w:val="16"/>
                <w:szCs w:val="16"/>
              </w:rPr>
            </w:pPr>
          </w:p>
        </w:tc>
        <w:tc>
          <w:tcPr>
            <w:tcW w:w="797" w:type="dxa"/>
            <w:noWrap/>
          </w:tcPr>
          <w:p w:rsidRPr="00CD0D9F" w:rsidR="00192F11" w:rsidP="008403F3" w:rsidRDefault="00192F11" w14:paraId="2A0C422C" w14:textId="77777777">
            <w:pPr>
              <w:rPr>
                <w:sz w:val="16"/>
                <w:szCs w:val="16"/>
              </w:rPr>
            </w:pPr>
          </w:p>
        </w:tc>
        <w:tc>
          <w:tcPr>
            <w:tcW w:w="796" w:type="dxa"/>
            <w:noWrap/>
          </w:tcPr>
          <w:p w:rsidRPr="00CD0D9F" w:rsidR="00192F11" w:rsidP="008403F3" w:rsidRDefault="00192F11" w14:paraId="335357E5" w14:textId="77777777">
            <w:pPr>
              <w:rPr>
                <w:sz w:val="16"/>
                <w:szCs w:val="16"/>
              </w:rPr>
            </w:pPr>
          </w:p>
        </w:tc>
        <w:tc>
          <w:tcPr>
            <w:tcW w:w="711" w:type="dxa"/>
            <w:noWrap/>
          </w:tcPr>
          <w:p w:rsidRPr="00CD0D9F" w:rsidR="00192F11" w:rsidP="008403F3" w:rsidRDefault="00192F11" w14:paraId="1F5FB1BA" w14:textId="77777777">
            <w:pPr>
              <w:rPr>
                <w:sz w:val="16"/>
                <w:szCs w:val="16"/>
              </w:rPr>
            </w:pPr>
          </w:p>
        </w:tc>
      </w:tr>
      <w:tr w:rsidRPr="00CD0D9F" w:rsidR="00365ABF" w:rsidTr="008403F3" w14:paraId="0194D0E7" w14:textId="77777777">
        <w:trPr>
          <w:trHeight w:val="245"/>
        </w:trPr>
        <w:tc>
          <w:tcPr>
            <w:tcW w:w="2365" w:type="dxa"/>
            <w:noWrap/>
            <w:hideMark/>
          </w:tcPr>
          <w:p w:rsidRPr="00CD0D9F" w:rsidR="00365ABF" w:rsidP="008403F3" w:rsidRDefault="00365ABF" w14:paraId="42DE02C1" w14:textId="10A7CAE5">
            <w:pPr>
              <w:rPr>
                <w:sz w:val="16"/>
                <w:szCs w:val="16"/>
                <w:lang w:val="nl-NL"/>
              </w:rPr>
            </w:pPr>
            <w:r w:rsidRPr="00CD0D9F">
              <w:rPr>
                <w:sz w:val="16"/>
                <w:szCs w:val="16"/>
                <w:lang w:val="nl-NL"/>
              </w:rPr>
              <w:t>Uitbetaalde proceskostenvergoedingen</w:t>
            </w:r>
            <w:r w:rsidRPr="00CD0D9F" w:rsidR="00192F11">
              <w:rPr>
                <w:sz w:val="16"/>
                <w:szCs w:val="16"/>
                <w:lang w:val="nl-NL"/>
              </w:rPr>
              <w:t xml:space="preserve"> (in </w:t>
            </w:r>
            <w:proofErr w:type="spellStart"/>
            <w:r w:rsidRPr="00CD0D9F" w:rsidR="00192F11">
              <w:rPr>
                <w:sz w:val="16"/>
                <w:szCs w:val="16"/>
                <w:lang w:val="nl-NL"/>
              </w:rPr>
              <w:t>mln</w:t>
            </w:r>
            <w:proofErr w:type="spellEnd"/>
            <w:r w:rsidRPr="00CD0D9F" w:rsidR="00192F11">
              <w:rPr>
                <w:sz w:val="16"/>
                <w:szCs w:val="16"/>
                <w:lang w:val="nl-NL"/>
              </w:rPr>
              <w:t xml:space="preserve"> euro)</w:t>
            </w:r>
          </w:p>
        </w:tc>
        <w:tc>
          <w:tcPr>
            <w:tcW w:w="700" w:type="dxa"/>
            <w:noWrap/>
            <w:hideMark/>
          </w:tcPr>
          <w:p w:rsidRPr="00CD0D9F" w:rsidR="00365ABF" w:rsidP="008403F3" w:rsidRDefault="00365ABF" w14:paraId="5A1C8738" w14:textId="77777777">
            <w:pPr>
              <w:rPr>
                <w:sz w:val="16"/>
                <w:szCs w:val="16"/>
              </w:rPr>
            </w:pPr>
            <w:r w:rsidRPr="00CD0D9F">
              <w:rPr>
                <w:sz w:val="16"/>
                <w:szCs w:val="16"/>
              </w:rPr>
              <w:t>6,6</w:t>
            </w:r>
          </w:p>
        </w:tc>
        <w:tc>
          <w:tcPr>
            <w:tcW w:w="682" w:type="dxa"/>
            <w:noWrap/>
            <w:hideMark/>
          </w:tcPr>
          <w:p w:rsidRPr="00CD0D9F" w:rsidR="00365ABF" w:rsidP="008403F3" w:rsidRDefault="00365ABF" w14:paraId="137C58C5" w14:textId="77777777">
            <w:pPr>
              <w:rPr>
                <w:sz w:val="16"/>
                <w:szCs w:val="16"/>
              </w:rPr>
            </w:pPr>
            <w:r w:rsidRPr="00CD0D9F">
              <w:rPr>
                <w:sz w:val="16"/>
                <w:szCs w:val="16"/>
              </w:rPr>
              <w:t>6,8</w:t>
            </w:r>
          </w:p>
        </w:tc>
        <w:tc>
          <w:tcPr>
            <w:tcW w:w="796" w:type="dxa"/>
            <w:noWrap/>
            <w:hideMark/>
          </w:tcPr>
          <w:p w:rsidRPr="00CD0D9F" w:rsidR="00365ABF" w:rsidP="008403F3" w:rsidRDefault="00365ABF" w14:paraId="246646D9" w14:textId="77777777">
            <w:pPr>
              <w:rPr>
                <w:sz w:val="16"/>
                <w:szCs w:val="16"/>
              </w:rPr>
            </w:pPr>
            <w:r w:rsidRPr="00CD0D9F">
              <w:rPr>
                <w:sz w:val="16"/>
                <w:szCs w:val="16"/>
              </w:rPr>
              <w:t>6,4</w:t>
            </w:r>
          </w:p>
        </w:tc>
        <w:tc>
          <w:tcPr>
            <w:tcW w:w="797" w:type="dxa"/>
            <w:noWrap/>
            <w:hideMark/>
          </w:tcPr>
          <w:p w:rsidRPr="00CD0D9F" w:rsidR="00365ABF" w:rsidP="008403F3" w:rsidRDefault="00365ABF" w14:paraId="02B8BF0A" w14:textId="77777777">
            <w:pPr>
              <w:rPr>
                <w:sz w:val="16"/>
                <w:szCs w:val="16"/>
              </w:rPr>
            </w:pPr>
            <w:r w:rsidRPr="00CD0D9F">
              <w:rPr>
                <w:sz w:val="16"/>
                <w:szCs w:val="16"/>
              </w:rPr>
              <w:t>7,3</w:t>
            </w:r>
          </w:p>
        </w:tc>
        <w:tc>
          <w:tcPr>
            <w:tcW w:w="796" w:type="dxa"/>
            <w:noWrap/>
            <w:hideMark/>
          </w:tcPr>
          <w:p w:rsidRPr="00CD0D9F" w:rsidR="00365ABF" w:rsidP="008403F3" w:rsidRDefault="00365ABF" w14:paraId="04858BB3" w14:textId="77777777">
            <w:pPr>
              <w:rPr>
                <w:sz w:val="16"/>
                <w:szCs w:val="16"/>
              </w:rPr>
            </w:pPr>
            <w:r w:rsidRPr="00CD0D9F">
              <w:rPr>
                <w:sz w:val="16"/>
                <w:szCs w:val="16"/>
              </w:rPr>
              <w:t>9,7</w:t>
            </w:r>
          </w:p>
        </w:tc>
        <w:tc>
          <w:tcPr>
            <w:tcW w:w="682" w:type="dxa"/>
            <w:noWrap/>
            <w:hideMark/>
          </w:tcPr>
          <w:p w:rsidRPr="00CD0D9F" w:rsidR="00365ABF" w:rsidP="008403F3" w:rsidRDefault="00365ABF" w14:paraId="124CF3D3" w14:textId="77777777">
            <w:pPr>
              <w:rPr>
                <w:sz w:val="16"/>
                <w:szCs w:val="16"/>
              </w:rPr>
            </w:pPr>
            <w:r w:rsidRPr="00CD0D9F">
              <w:rPr>
                <w:sz w:val="16"/>
                <w:szCs w:val="16"/>
              </w:rPr>
              <w:t>12</w:t>
            </w:r>
          </w:p>
        </w:tc>
        <w:tc>
          <w:tcPr>
            <w:tcW w:w="796" w:type="dxa"/>
            <w:noWrap/>
            <w:hideMark/>
          </w:tcPr>
          <w:p w:rsidRPr="00CD0D9F" w:rsidR="00365ABF" w:rsidP="008403F3" w:rsidRDefault="00365ABF" w14:paraId="2D32AD0D" w14:textId="77777777">
            <w:pPr>
              <w:rPr>
                <w:sz w:val="16"/>
                <w:szCs w:val="16"/>
              </w:rPr>
            </w:pPr>
            <w:r w:rsidRPr="00CD0D9F">
              <w:rPr>
                <w:sz w:val="16"/>
                <w:szCs w:val="16"/>
              </w:rPr>
              <w:t>17</w:t>
            </w:r>
          </w:p>
        </w:tc>
        <w:tc>
          <w:tcPr>
            <w:tcW w:w="797" w:type="dxa"/>
            <w:noWrap/>
            <w:hideMark/>
          </w:tcPr>
          <w:p w:rsidRPr="00CD0D9F" w:rsidR="00365ABF" w:rsidP="008403F3" w:rsidRDefault="00365ABF" w14:paraId="0C259A4A" w14:textId="77777777">
            <w:pPr>
              <w:rPr>
                <w:sz w:val="16"/>
                <w:szCs w:val="16"/>
              </w:rPr>
            </w:pPr>
            <w:r w:rsidRPr="00CD0D9F">
              <w:rPr>
                <w:sz w:val="16"/>
                <w:szCs w:val="16"/>
              </w:rPr>
              <w:t>18</w:t>
            </w:r>
          </w:p>
        </w:tc>
        <w:tc>
          <w:tcPr>
            <w:tcW w:w="796" w:type="dxa"/>
            <w:noWrap/>
            <w:hideMark/>
          </w:tcPr>
          <w:p w:rsidRPr="00CD0D9F" w:rsidR="00365ABF" w:rsidP="008403F3" w:rsidRDefault="00365ABF" w14:paraId="199CBA73" w14:textId="77777777">
            <w:pPr>
              <w:rPr>
                <w:sz w:val="16"/>
                <w:szCs w:val="16"/>
              </w:rPr>
            </w:pPr>
            <w:r w:rsidRPr="00CD0D9F">
              <w:rPr>
                <w:sz w:val="16"/>
                <w:szCs w:val="16"/>
              </w:rPr>
              <w:t>20</w:t>
            </w:r>
          </w:p>
        </w:tc>
        <w:tc>
          <w:tcPr>
            <w:tcW w:w="711" w:type="dxa"/>
            <w:noWrap/>
            <w:hideMark/>
          </w:tcPr>
          <w:p w:rsidRPr="00CD0D9F" w:rsidR="00365ABF" w:rsidP="008403F3" w:rsidRDefault="00365ABF" w14:paraId="2CA99A65" w14:textId="77777777">
            <w:pPr>
              <w:rPr>
                <w:sz w:val="16"/>
                <w:szCs w:val="16"/>
              </w:rPr>
            </w:pPr>
            <w:r w:rsidRPr="00CD0D9F">
              <w:rPr>
                <w:sz w:val="16"/>
                <w:szCs w:val="16"/>
              </w:rPr>
              <w:t>41</w:t>
            </w:r>
          </w:p>
        </w:tc>
      </w:tr>
      <w:tr w:rsidRPr="00CD0D9F" w:rsidR="00365ABF" w:rsidTr="008403F3" w14:paraId="4BC6350D" w14:textId="77777777">
        <w:trPr>
          <w:trHeight w:val="245"/>
        </w:trPr>
        <w:tc>
          <w:tcPr>
            <w:tcW w:w="2365" w:type="dxa"/>
            <w:noWrap/>
            <w:hideMark/>
          </w:tcPr>
          <w:p w:rsidRPr="00CD0D9F" w:rsidR="00365ABF" w:rsidP="008403F3" w:rsidRDefault="00365ABF" w14:paraId="451ECC3A" w14:textId="77777777">
            <w:pPr>
              <w:rPr>
                <w:sz w:val="16"/>
                <w:szCs w:val="16"/>
              </w:rPr>
            </w:pPr>
          </w:p>
        </w:tc>
        <w:tc>
          <w:tcPr>
            <w:tcW w:w="700" w:type="dxa"/>
            <w:noWrap/>
            <w:hideMark/>
          </w:tcPr>
          <w:p w:rsidRPr="00CD0D9F" w:rsidR="00365ABF" w:rsidP="008403F3" w:rsidRDefault="00365ABF" w14:paraId="498DA5E6" w14:textId="77777777">
            <w:pPr>
              <w:rPr>
                <w:sz w:val="16"/>
                <w:szCs w:val="16"/>
              </w:rPr>
            </w:pPr>
          </w:p>
        </w:tc>
        <w:tc>
          <w:tcPr>
            <w:tcW w:w="682" w:type="dxa"/>
            <w:noWrap/>
            <w:hideMark/>
          </w:tcPr>
          <w:p w:rsidRPr="00CD0D9F" w:rsidR="00365ABF" w:rsidP="008403F3" w:rsidRDefault="00365ABF" w14:paraId="5A224790" w14:textId="77777777">
            <w:pPr>
              <w:rPr>
                <w:sz w:val="16"/>
                <w:szCs w:val="16"/>
              </w:rPr>
            </w:pPr>
          </w:p>
        </w:tc>
        <w:tc>
          <w:tcPr>
            <w:tcW w:w="796" w:type="dxa"/>
            <w:noWrap/>
            <w:hideMark/>
          </w:tcPr>
          <w:p w:rsidRPr="00CD0D9F" w:rsidR="00365ABF" w:rsidP="008403F3" w:rsidRDefault="00365ABF" w14:paraId="70204570" w14:textId="77777777">
            <w:pPr>
              <w:rPr>
                <w:sz w:val="16"/>
                <w:szCs w:val="16"/>
              </w:rPr>
            </w:pPr>
          </w:p>
        </w:tc>
        <w:tc>
          <w:tcPr>
            <w:tcW w:w="797" w:type="dxa"/>
            <w:noWrap/>
            <w:hideMark/>
          </w:tcPr>
          <w:p w:rsidRPr="00CD0D9F" w:rsidR="00365ABF" w:rsidP="008403F3" w:rsidRDefault="00365ABF" w14:paraId="2114C9A2" w14:textId="77777777">
            <w:pPr>
              <w:rPr>
                <w:sz w:val="16"/>
                <w:szCs w:val="16"/>
              </w:rPr>
            </w:pPr>
          </w:p>
        </w:tc>
        <w:tc>
          <w:tcPr>
            <w:tcW w:w="796" w:type="dxa"/>
            <w:noWrap/>
            <w:hideMark/>
          </w:tcPr>
          <w:p w:rsidRPr="00CD0D9F" w:rsidR="00365ABF" w:rsidP="008403F3" w:rsidRDefault="00365ABF" w14:paraId="35880DB7" w14:textId="77777777">
            <w:pPr>
              <w:rPr>
                <w:sz w:val="16"/>
                <w:szCs w:val="16"/>
              </w:rPr>
            </w:pPr>
          </w:p>
        </w:tc>
        <w:tc>
          <w:tcPr>
            <w:tcW w:w="682" w:type="dxa"/>
            <w:noWrap/>
            <w:hideMark/>
          </w:tcPr>
          <w:p w:rsidRPr="00CD0D9F" w:rsidR="00365ABF" w:rsidP="008403F3" w:rsidRDefault="00365ABF" w14:paraId="3F82F25B" w14:textId="77777777">
            <w:pPr>
              <w:rPr>
                <w:sz w:val="16"/>
                <w:szCs w:val="16"/>
              </w:rPr>
            </w:pPr>
          </w:p>
        </w:tc>
        <w:tc>
          <w:tcPr>
            <w:tcW w:w="796" w:type="dxa"/>
            <w:noWrap/>
            <w:hideMark/>
          </w:tcPr>
          <w:p w:rsidRPr="00CD0D9F" w:rsidR="00365ABF" w:rsidP="008403F3" w:rsidRDefault="00365ABF" w14:paraId="1D9874D6" w14:textId="77777777">
            <w:pPr>
              <w:rPr>
                <w:sz w:val="16"/>
                <w:szCs w:val="16"/>
              </w:rPr>
            </w:pPr>
          </w:p>
        </w:tc>
        <w:tc>
          <w:tcPr>
            <w:tcW w:w="797" w:type="dxa"/>
            <w:noWrap/>
            <w:hideMark/>
          </w:tcPr>
          <w:p w:rsidRPr="00CD0D9F" w:rsidR="00365ABF" w:rsidP="008403F3" w:rsidRDefault="00365ABF" w14:paraId="7CC6FF2B" w14:textId="77777777">
            <w:pPr>
              <w:rPr>
                <w:sz w:val="16"/>
                <w:szCs w:val="16"/>
              </w:rPr>
            </w:pPr>
          </w:p>
        </w:tc>
        <w:tc>
          <w:tcPr>
            <w:tcW w:w="796" w:type="dxa"/>
            <w:noWrap/>
            <w:hideMark/>
          </w:tcPr>
          <w:p w:rsidRPr="00CD0D9F" w:rsidR="00365ABF" w:rsidP="008403F3" w:rsidRDefault="00365ABF" w14:paraId="7938151F" w14:textId="77777777">
            <w:pPr>
              <w:rPr>
                <w:sz w:val="16"/>
                <w:szCs w:val="16"/>
              </w:rPr>
            </w:pPr>
          </w:p>
        </w:tc>
        <w:tc>
          <w:tcPr>
            <w:tcW w:w="711" w:type="dxa"/>
            <w:noWrap/>
            <w:hideMark/>
          </w:tcPr>
          <w:p w:rsidRPr="00CD0D9F" w:rsidR="00365ABF" w:rsidP="008403F3" w:rsidRDefault="00365ABF" w14:paraId="778F33E1" w14:textId="77777777">
            <w:pPr>
              <w:rPr>
                <w:sz w:val="16"/>
                <w:szCs w:val="16"/>
              </w:rPr>
            </w:pPr>
          </w:p>
        </w:tc>
      </w:tr>
      <w:tr w:rsidRPr="00CD0D9F" w:rsidR="00365ABF" w:rsidTr="008403F3" w14:paraId="6071E080" w14:textId="77777777">
        <w:trPr>
          <w:trHeight w:val="245"/>
        </w:trPr>
        <w:tc>
          <w:tcPr>
            <w:tcW w:w="2365" w:type="dxa"/>
            <w:noWrap/>
            <w:hideMark/>
          </w:tcPr>
          <w:p w:rsidRPr="00CD0D9F" w:rsidR="00365ABF" w:rsidP="008403F3" w:rsidRDefault="00365ABF" w14:paraId="0DEE065F" w14:textId="0531F328">
            <w:pPr>
              <w:rPr>
                <w:sz w:val="16"/>
                <w:szCs w:val="16"/>
                <w:lang w:val="nl-NL"/>
              </w:rPr>
            </w:pPr>
            <w:proofErr w:type="gramStart"/>
            <w:r w:rsidRPr="00CD0D9F">
              <w:rPr>
                <w:sz w:val="16"/>
                <w:szCs w:val="16"/>
                <w:lang w:val="nl-NL"/>
              </w:rPr>
              <w:t>Uitvoeringskosten  per</w:t>
            </w:r>
            <w:proofErr w:type="gramEnd"/>
            <w:r w:rsidRPr="00CD0D9F">
              <w:rPr>
                <w:sz w:val="16"/>
                <w:szCs w:val="16"/>
                <w:lang w:val="nl-NL"/>
              </w:rPr>
              <w:t xml:space="preserve"> object</w:t>
            </w:r>
            <w:r w:rsidRPr="00CD0D9F" w:rsidR="00192F11">
              <w:rPr>
                <w:sz w:val="16"/>
                <w:szCs w:val="16"/>
                <w:lang w:val="nl-NL"/>
              </w:rPr>
              <w:t xml:space="preserve"> (in euro)</w:t>
            </w:r>
          </w:p>
        </w:tc>
        <w:tc>
          <w:tcPr>
            <w:tcW w:w="700" w:type="dxa"/>
            <w:noWrap/>
            <w:hideMark/>
          </w:tcPr>
          <w:p w:rsidRPr="00CD0D9F" w:rsidR="00365ABF" w:rsidP="008403F3" w:rsidRDefault="00365ABF" w14:paraId="7F772B65" w14:textId="77777777">
            <w:pPr>
              <w:rPr>
                <w:sz w:val="16"/>
                <w:szCs w:val="16"/>
              </w:rPr>
            </w:pPr>
            <w:r w:rsidRPr="00CD0D9F">
              <w:rPr>
                <w:sz w:val="16"/>
                <w:szCs w:val="16"/>
              </w:rPr>
              <w:t>17</w:t>
            </w:r>
          </w:p>
        </w:tc>
        <w:tc>
          <w:tcPr>
            <w:tcW w:w="682" w:type="dxa"/>
            <w:noWrap/>
            <w:hideMark/>
          </w:tcPr>
          <w:p w:rsidRPr="00CD0D9F" w:rsidR="00365ABF" w:rsidP="008403F3" w:rsidRDefault="00365ABF" w14:paraId="19C8CD6F" w14:textId="77777777">
            <w:pPr>
              <w:rPr>
                <w:sz w:val="16"/>
                <w:szCs w:val="16"/>
              </w:rPr>
            </w:pPr>
            <w:r w:rsidRPr="00CD0D9F">
              <w:rPr>
                <w:sz w:val="16"/>
                <w:szCs w:val="16"/>
              </w:rPr>
              <w:t>16,5</w:t>
            </w:r>
          </w:p>
        </w:tc>
        <w:tc>
          <w:tcPr>
            <w:tcW w:w="796" w:type="dxa"/>
            <w:noWrap/>
            <w:hideMark/>
          </w:tcPr>
          <w:p w:rsidRPr="00CD0D9F" w:rsidR="00365ABF" w:rsidP="008403F3" w:rsidRDefault="00365ABF" w14:paraId="477DEC06" w14:textId="77777777">
            <w:pPr>
              <w:rPr>
                <w:sz w:val="16"/>
                <w:szCs w:val="16"/>
              </w:rPr>
            </w:pPr>
            <w:r w:rsidRPr="00CD0D9F">
              <w:rPr>
                <w:sz w:val="16"/>
                <w:szCs w:val="16"/>
              </w:rPr>
              <w:t>16,9</w:t>
            </w:r>
          </w:p>
        </w:tc>
        <w:tc>
          <w:tcPr>
            <w:tcW w:w="797" w:type="dxa"/>
            <w:noWrap/>
            <w:hideMark/>
          </w:tcPr>
          <w:p w:rsidRPr="00CD0D9F" w:rsidR="00365ABF" w:rsidP="008403F3" w:rsidRDefault="00365ABF" w14:paraId="44D46DB5" w14:textId="77777777">
            <w:pPr>
              <w:rPr>
                <w:sz w:val="16"/>
                <w:szCs w:val="16"/>
              </w:rPr>
            </w:pPr>
            <w:r w:rsidRPr="00CD0D9F">
              <w:rPr>
                <w:sz w:val="16"/>
                <w:szCs w:val="16"/>
              </w:rPr>
              <w:t>17,3</w:t>
            </w:r>
          </w:p>
        </w:tc>
        <w:tc>
          <w:tcPr>
            <w:tcW w:w="796" w:type="dxa"/>
            <w:noWrap/>
            <w:hideMark/>
          </w:tcPr>
          <w:p w:rsidRPr="00CD0D9F" w:rsidR="00365ABF" w:rsidP="008403F3" w:rsidRDefault="00365ABF" w14:paraId="24819631" w14:textId="77777777">
            <w:pPr>
              <w:rPr>
                <w:sz w:val="16"/>
                <w:szCs w:val="16"/>
              </w:rPr>
            </w:pPr>
            <w:r w:rsidRPr="00CD0D9F">
              <w:rPr>
                <w:sz w:val="16"/>
                <w:szCs w:val="16"/>
              </w:rPr>
              <w:t>15,75</w:t>
            </w:r>
          </w:p>
        </w:tc>
        <w:tc>
          <w:tcPr>
            <w:tcW w:w="682" w:type="dxa"/>
            <w:noWrap/>
            <w:hideMark/>
          </w:tcPr>
          <w:p w:rsidRPr="00CD0D9F" w:rsidR="00365ABF" w:rsidP="008403F3" w:rsidRDefault="00365ABF" w14:paraId="1A6B9CB0" w14:textId="77777777">
            <w:pPr>
              <w:rPr>
                <w:sz w:val="16"/>
                <w:szCs w:val="16"/>
              </w:rPr>
            </w:pPr>
            <w:r w:rsidRPr="00CD0D9F">
              <w:rPr>
                <w:sz w:val="16"/>
                <w:szCs w:val="16"/>
              </w:rPr>
              <w:t>17,8</w:t>
            </w:r>
          </w:p>
        </w:tc>
        <w:tc>
          <w:tcPr>
            <w:tcW w:w="796" w:type="dxa"/>
            <w:noWrap/>
            <w:hideMark/>
          </w:tcPr>
          <w:p w:rsidRPr="00CD0D9F" w:rsidR="00365ABF" w:rsidP="008403F3" w:rsidRDefault="00365ABF" w14:paraId="2D66B8F9" w14:textId="77777777">
            <w:pPr>
              <w:rPr>
                <w:sz w:val="16"/>
                <w:szCs w:val="16"/>
              </w:rPr>
            </w:pPr>
            <w:r w:rsidRPr="00CD0D9F">
              <w:rPr>
                <w:sz w:val="16"/>
                <w:szCs w:val="16"/>
              </w:rPr>
              <w:t>18,8</w:t>
            </w:r>
          </w:p>
        </w:tc>
        <w:tc>
          <w:tcPr>
            <w:tcW w:w="797" w:type="dxa"/>
            <w:noWrap/>
            <w:hideMark/>
          </w:tcPr>
          <w:p w:rsidRPr="00CD0D9F" w:rsidR="00365ABF" w:rsidP="008403F3" w:rsidRDefault="00365ABF" w14:paraId="58D2E24D" w14:textId="77777777">
            <w:pPr>
              <w:rPr>
                <w:sz w:val="16"/>
                <w:szCs w:val="16"/>
              </w:rPr>
            </w:pPr>
            <w:r w:rsidRPr="00CD0D9F">
              <w:rPr>
                <w:sz w:val="16"/>
                <w:szCs w:val="16"/>
              </w:rPr>
              <w:t>19,33</w:t>
            </w:r>
          </w:p>
        </w:tc>
        <w:tc>
          <w:tcPr>
            <w:tcW w:w="796" w:type="dxa"/>
            <w:noWrap/>
            <w:hideMark/>
          </w:tcPr>
          <w:p w:rsidRPr="00CD0D9F" w:rsidR="00365ABF" w:rsidP="008403F3" w:rsidRDefault="00365ABF" w14:paraId="2D408681" w14:textId="77777777">
            <w:pPr>
              <w:rPr>
                <w:sz w:val="16"/>
                <w:szCs w:val="16"/>
              </w:rPr>
            </w:pPr>
            <w:r w:rsidRPr="00CD0D9F">
              <w:rPr>
                <w:sz w:val="16"/>
                <w:szCs w:val="16"/>
              </w:rPr>
              <w:t>20,94</w:t>
            </w:r>
          </w:p>
        </w:tc>
        <w:tc>
          <w:tcPr>
            <w:tcW w:w="711" w:type="dxa"/>
            <w:noWrap/>
            <w:hideMark/>
          </w:tcPr>
          <w:p w:rsidRPr="00CD0D9F" w:rsidR="00365ABF" w:rsidP="008403F3" w:rsidRDefault="00365ABF" w14:paraId="1F74D73C" w14:textId="3188C237">
            <w:pPr>
              <w:rPr>
                <w:sz w:val="16"/>
                <w:szCs w:val="16"/>
              </w:rPr>
            </w:pPr>
            <w:r w:rsidRPr="00CD0D9F">
              <w:rPr>
                <w:sz w:val="16"/>
                <w:szCs w:val="16"/>
              </w:rPr>
              <w:t>24,99</w:t>
            </w:r>
          </w:p>
        </w:tc>
      </w:tr>
    </w:tbl>
    <w:p w:rsidR="00393E15" w:rsidP="003C26AC" w:rsidRDefault="00393E15" w14:paraId="7A591FCA" w14:textId="77777777">
      <w:pPr>
        <w:rPr>
          <w:b/>
          <w:bCs/>
          <w:lang w:val="nl-NL"/>
        </w:rPr>
      </w:pPr>
    </w:p>
    <w:p w:rsidRPr="00A4579D" w:rsidR="00A4579D" w:rsidP="003C26AC" w:rsidRDefault="00A4579D" w14:paraId="0CC1BD70" w14:textId="7614A810">
      <w:pPr>
        <w:rPr>
          <w:lang w:val="nl-NL"/>
        </w:rPr>
      </w:pPr>
      <w:r w:rsidRPr="00D70BF9">
        <w:rPr>
          <w:lang w:val="nl-NL"/>
        </w:rPr>
        <w:lastRenderedPageBreak/>
        <w:t>Door de uitvoeringskosten alleen af te zetten tegen de OZB</w:t>
      </w:r>
      <w:r>
        <w:rPr>
          <w:lang w:val="nl-NL"/>
        </w:rPr>
        <w:t>-</w:t>
      </w:r>
      <w:r w:rsidRPr="00D70BF9">
        <w:rPr>
          <w:lang w:val="nl-NL"/>
        </w:rPr>
        <w:t>opbrengst ontstaat geen volledig beeld van de uitvoeringskosten in relatie tot de belastingopbrengst gebaseerd op de WOZ-waarde, gezien de WOZ-waarde ook wordt gebruikt als basis voor verscheidene rijksbelastingen</w:t>
      </w:r>
      <w:r>
        <w:rPr>
          <w:lang w:val="nl-NL"/>
        </w:rPr>
        <w:t xml:space="preserve"> en andere lokale heffingen</w:t>
      </w:r>
      <w:r w:rsidRPr="00D70BF9">
        <w:rPr>
          <w:lang w:val="nl-NL"/>
        </w:rPr>
        <w:t>.</w:t>
      </w:r>
      <w:r w:rsidRPr="00D70BF9">
        <w:rPr>
          <w:rStyle w:val="Voetnootmarkering"/>
          <w:lang w:val="nl-NL"/>
        </w:rPr>
        <w:footnoteReference w:id="8"/>
      </w:r>
    </w:p>
    <w:p w:rsidRPr="00CD0D9F" w:rsidR="003C26AC" w:rsidP="003C26AC" w:rsidRDefault="003C26AC" w14:paraId="4F3C5DC2" w14:textId="5390F022">
      <w:pPr>
        <w:rPr>
          <w:b/>
          <w:bCs/>
          <w:lang w:val="nl-NL"/>
        </w:rPr>
      </w:pPr>
      <w:r w:rsidRPr="00CD0D9F">
        <w:rPr>
          <w:b/>
          <w:bCs/>
          <w:lang w:val="nl-NL"/>
        </w:rPr>
        <w:t>Vraag 7</w:t>
      </w:r>
    </w:p>
    <w:p w:rsidRPr="00CD0D9F" w:rsidR="00377DE6" w:rsidP="003C26AC" w:rsidRDefault="00377DE6" w14:paraId="11AF9BFD" w14:textId="27A8DE26">
      <w:pPr>
        <w:rPr>
          <w:lang w:val="nl-NL"/>
        </w:rPr>
      </w:pPr>
      <w:r w:rsidRPr="00CD0D9F">
        <w:rPr>
          <w:lang w:val="nl-NL"/>
        </w:rPr>
        <w:t>Zijn er cijfers beschikbaar over het deel van de uitvoeringskosten dat verband houdt met het feit dat de waardebepaling van de WOZ verplicht jaarlijks gebeurt?</w:t>
      </w:r>
    </w:p>
    <w:p w:rsidRPr="00CD0D9F" w:rsidR="00C34145" w:rsidP="00C34145" w:rsidRDefault="00C34145" w14:paraId="54473977" w14:textId="77777777">
      <w:pPr>
        <w:rPr>
          <w:b/>
          <w:bCs/>
          <w:lang w:val="nl-NL"/>
        </w:rPr>
      </w:pPr>
      <w:r w:rsidRPr="00CD0D9F">
        <w:rPr>
          <w:b/>
          <w:bCs/>
          <w:lang w:val="nl-NL"/>
        </w:rPr>
        <w:t>Vraag 9</w:t>
      </w:r>
    </w:p>
    <w:p w:rsidRPr="00CD0D9F" w:rsidR="00C34145" w:rsidP="00C34145" w:rsidRDefault="00C34145" w14:paraId="4B746857" w14:textId="77777777">
      <w:pPr>
        <w:rPr>
          <w:lang w:val="nl-NL"/>
        </w:rPr>
      </w:pPr>
      <w:r w:rsidRPr="00CD0D9F">
        <w:rPr>
          <w:lang w:val="nl-NL"/>
        </w:rPr>
        <w:t>Bestaan er schattingen welke besparingen in uitvoeringskosten (op termijn) gerealiseerd zouden kunnen worden indien overgestapt wordt op een tweejaarlijkse of driejaarlijkse waardering van de WOZ-waarde?</w:t>
      </w:r>
    </w:p>
    <w:p w:rsidRPr="00CD0D9F" w:rsidR="003C26AC" w:rsidP="003C26AC" w:rsidRDefault="003C26AC" w14:paraId="5DE24528" w14:textId="6A767ABD">
      <w:pPr>
        <w:rPr>
          <w:b/>
          <w:bCs/>
          <w:lang w:val="nl-NL"/>
        </w:rPr>
      </w:pPr>
      <w:proofErr w:type="gramStart"/>
      <w:r w:rsidRPr="00CD0D9F">
        <w:rPr>
          <w:b/>
          <w:bCs/>
          <w:lang w:val="nl-NL"/>
        </w:rPr>
        <w:t>Antwoord</w:t>
      </w:r>
      <w:r w:rsidRPr="00CD0D9F" w:rsidR="0072352F">
        <w:rPr>
          <w:b/>
          <w:bCs/>
          <w:lang w:val="nl-NL"/>
        </w:rPr>
        <w:t xml:space="preserve">en </w:t>
      </w:r>
      <w:r w:rsidRPr="00CD0D9F">
        <w:rPr>
          <w:b/>
          <w:bCs/>
          <w:lang w:val="nl-NL"/>
        </w:rPr>
        <w:t xml:space="preserve"> 7</w:t>
      </w:r>
      <w:proofErr w:type="gramEnd"/>
      <w:r w:rsidRPr="00CD0D9F" w:rsidR="00C34145">
        <w:rPr>
          <w:b/>
          <w:bCs/>
          <w:lang w:val="nl-NL"/>
        </w:rPr>
        <w:t xml:space="preserve"> en 9 </w:t>
      </w:r>
    </w:p>
    <w:p w:rsidRPr="00CD0D9F" w:rsidR="00365ABF" w:rsidP="003C26AC" w:rsidRDefault="00C34145" w14:paraId="2B9C0C43" w14:textId="0E76350C">
      <w:pPr>
        <w:rPr>
          <w:lang w:val="nl-NL"/>
        </w:rPr>
      </w:pPr>
      <w:r w:rsidRPr="00CD0D9F">
        <w:rPr>
          <w:lang w:val="nl-NL"/>
        </w:rPr>
        <w:t>Op dit moment zijn dergelijke cijfers niet beschikbaar.</w:t>
      </w:r>
      <w:r w:rsidRPr="00CD0D9F" w:rsidR="005F0CBD">
        <w:rPr>
          <w:lang w:val="nl-NL"/>
        </w:rPr>
        <w:t xml:space="preserve"> </w:t>
      </w:r>
      <w:r w:rsidRPr="00014668" w:rsidR="00014668">
        <w:rPr>
          <w:lang w:val="nl-NL"/>
        </w:rPr>
        <w:t>Verder bestaat er door minder frequente waardering een groot risico op belastingderving doordat waardestijgingen een jaar later pas in aanmerking worden genomen voor de (rijks)belastingen waarbij de WOZ-waarde als uitgangspunt wordt genomen</w:t>
      </w:r>
      <w:r w:rsidR="00014668">
        <w:rPr>
          <w:lang w:val="nl-NL"/>
        </w:rPr>
        <w:t xml:space="preserve">. </w:t>
      </w:r>
      <w:r w:rsidRPr="00CD0D9F" w:rsidR="005F0CBD">
        <w:rPr>
          <w:lang w:val="nl-NL"/>
        </w:rPr>
        <w:t>In het</w:t>
      </w:r>
      <w:r w:rsidRPr="00CD0D9F">
        <w:rPr>
          <w:lang w:val="nl-NL"/>
        </w:rPr>
        <w:t xml:space="preserve"> </w:t>
      </w:r>
      <w:r w:rsidRPr="00CD0D9F" w:rsidR="005F0CBD">
        <w:rPr>
          <w:lang w:val="nl-NL"/>
        </w:rPr>
        <w:t xml:space="preserve">VNG/ESBL </w:t>
      </w:r>
      <w:r w:rsidRPr="00CD0D9F">
        <w:rPr>
          <w:lang w:val="nl-NL"/>
        </w:rPr>
        <w:t>onderzoek z</w:t>
      </w:r>
      <w:r w:rsidRPr="00CD0D9F" w:rsidR="005F0CBD">
        <w:rPr>
          <w:lang w:val="nl-NL"/>
        </w:rPr>
        <w:t xml:space="preserve">al generiek aan de daarbij betrokken </w:t>
      </w:r>
      <w:r w:rsidRPr="00CD0D9F">
        <w:rPr>
          <w:lang w:val="nl-NL"/>
        </w:rPr>
        <w:t xml:space="preserve">uitvoeringsorganisaties </w:t>
      </w:r>
      <w:r w:rsidRPr="00CD0D9F" w:rsidR="005F0CBD">
        <w:rPr>
          <w:lang w:val="nl-NL"/>
        </w:rPr>
        <w:t xml:space="preserve">worden gevraagd </w:t>
      </w:r>
      <w:r w:rsidRPr="00CD0D9F" w:rsidR="00192F11">
        <w:rPr>
          <w:lang w:val="nl-NL"/>
        </w:rPr>
        <w:t>naar hun</w:t>
      </w:r>
      <w:r w:rsidRPr="00CD0D9F" w:rsidR="005F0CBD">
        <w:rPr>
          <w:lang w:val="nl-NL"/>
        </w:rPr>
        <w:t xml:space="preserve"> </w:t>
      </w:r>
      <w:r w:rsidRPr="00CD0D9F">
        <w:rPr>
          <w:lang w:val="nl-NL"/>
        </w:rPr>
        <w:t>inschatting</w:t>
      </w:r>
      <w:r w:rsidRPr="00CD0D9F" w:rsidR="00192F11">
        <w:rPr>
          <w:lang w:val="nl-NL"/>
        </w:rPr>
        <w:t xml:space="preserve"> van het effect van</w:t>
      </w:r>
      <w:r w:rsidRPr="00CD0D9F" w:rsidR="005F0CBD">
        <w:rPr>
          <w:lang w:val="nl-NL"/>
        </w:rPr>
        <w:t xml:space="preserve"> een tweejaarlijkse waardering</w:t>
      </w:r>
      <w:r w:rsidRPr="00CD0D9F" w:rsidR="00192F11">
        <w:rPr>
          <w:lang w:val="nl-NL"/>
        </w:rPr>
        <w:t xml:space="preserve"> op</w:t>
      </w:r>
      <w:r w:rsidRPr="00CD0D9F" w:rsidR="005F0CBD">
        <w:rPr>
          <w:lang w:val="nl-NL"/>
        </w:rPr>
        <w:t xml:space="preserve"> de uitvoeringskosten.</w:t>
      </w:r>
      <w:r w:rsidRPr="00CD0D9F" w:rsidR="00AA1E26">
        <w:rPr>
          <w:lang w:val="nl-NL"/>
        </w:rPr>
        <w:t xml:space="preserve"> </w:t>
      </w:r>
    </w:p>
    <w:p w:rsidRPr="00CD0D9F" w:rsidR="003C26AC" w:rsidP="003C26AC" w:rsidRDefault="003C26AC" w14:paraId="539DA185" w14:textId="35E4F51C">
      <w:pPr>
        <w:rPr>
          <w:b/>
          <w:bCs/>
          <w:lang w:val="nl-NL"/>
        </w:rPr>
      </w:pPr>
      <w:r w:rsidRPr="00CD0D9F">
        <w:rPr>
          <w:b/>
          <w:bCs/>
          <w:lang w:val="nl-NL"/>
        </w:rPr>
        <w:t>Vraag 8</w:t>
      </w:r>
    </w:p>
    <w:p w:rsidRPr="00CD0D9F" w:rsidR="00377DE6" w:rsidP="003C26AC" w:rsidRDefault="00377DE6" w14:paraId="2D0564AC" w14:textId="77C820C2">
      <w:pPr>
        <w:rPr>
          <w:lang w:val="nl-NL"/>
        </w:rPr>
      </w:pPr>
      <w:r w:rsidRPr="00CD0D9F">
        <w:rPr>
          <w:lang w:val="nl-NL"/>
        </w:rPr>
        <w:t>Is het mogelijk om de optie om de WOZ-waardebepaling tweejaarlijks te doen op te nemen in de Ombuigingslijst?</w:t>
      </w:r>
    </w:p>
    <w:p w:rsidRPr="00CD0D9F" w:rsidR="00377DE6" w:rsidP="00377DE6" w:rsidRDefault="003C26AC" w14:paraId="53DAD712" w14:textId="05DA2DB8">
      <w:pPr>
        <w:rPr>
          <w:b/>
          <w:bCs/>
          <w:lang w:val="nl-NL"/>
        </w:rPr>
      </w:pPr>
      <w:r w:rsidRPr="00CD0D9F">
        <w:rPr>
          <w:b/>
          <w:bCs/>
          <w:lang w:val="nl-NL"/>
        </w:rPr>
        <w:t>Antwoord 8</w:t>
      </w:r>
    </w:p>
    <w:p w:rsidRPr="005303AC" w:rsidR="005303AC" w:rsidP="005303AC" w:rsidRDefault="00857861" w14:paraId="4E000706" w14:textId="5646BE37">
      <w:pPr>
        <w:spacing w:after="0"/>
        <w:rPr>
          <w:lang w:val="nl-NL"/>
        </w:rPr>
      </w:pPr>
      <w:r w:rsidRPr="00857861">
        <w:rPr>
          <w:lang w:val="nl-NL"/>
        </w:rPr>
        <w:t>De Ombuigingslijst bevat ambtelijk geïnventariseerde besparingsmogelijkheden om de rijksbegroting aan te passen, waarbij ernaar gestreefd wordt om voor een breed politiek spectrum opties in beeld te brengen. Ik zal mijn departement vragen om de voorgestelde maatregel in ogenschouw te nemen bij het actualiseren van de Ombuigingslijst, die tijdens Prinsjesdag 2025 wordt gepubliceerd. Daarbij wordt ook bezien of de maatregel leidt tot een besparing op de Rijksbegroting.</w:t>
      </w:r>
      <w:r w:rsidR="005303AC">
        <w:rPr>
          <w:lang w:val="nl-NL"/>
        </w:rPr>
        <w:br/>
      </w:r>
    </w:p>
    <w:p w:rsidRPr="00CD0D9F" w:rsidR="003C26AC" w:rsidP="00377DE6" w:rsidRDefault="003C26AC" w14:paraId="056BAEBA" w14:textId="37BFA3EA">
      <w:pPr>
        <w:rPr>
          <w:b/>
          <w:bCs/>
          <w:lang w:val="nl-NL"/>
        </w:rPr>
      </w:pPr>
      <w:r w:rsidRPr="00CD0D9F">
        <w:rPr>
          <w:b/>
          <w:bCs/>
          <w:lang w:val="nl-NL"/>
        </w:rPr>
        <w:t>Vraag 10</w:t>
      </w:r>
    </w:p>
    <w:p w:rsidRPr="00CD0D9F" w:rsidR="00377DE6" w:rsidP="00377DE6" w:rsidRDefault="00377DE6" w14:paraId="14E3B738" w14:textId="02941163">
      <w:pPr>
        <w:rPr>
          <w:lang w:val="nl-NL"/>
        </w:rPr>
      </w:pPr>
      <w:r w:rsidRPr="00CD0D9F">
        <w:rPr>
          <w:lang w:val="nl-NL"/>
        </w:rPr>
        <w:t>Is er contact geweest met verzekeraars, banken en/of andere private partijen die gebruik maken van de WOZ-waardebepaling welke effecten het afstappen van de verplichte jaarlijkse waardebepaling voor hun bedrijfsvoering zou hebben?</w:t>
      </w:r>
    </w:p>
    <w:p w:rsidRPr="00CD0D9F" w:rsidR="003C26AC" w:rsidP="00377DE6" w:rsidRDefault="003C26AC" w14:paraId="4B5C5C8E" w14:textId="3BD8D0FE">
      <w:pPr>
        <w:rPr>
          <w:b/>
          <w:bCs/>
          <w:lang w:val="nl-NL"/>
        </w:rPr>
      </w:pPr>
      <w:r w:rsidRPr="00CD0D9F">
        <w:rPr>
          <w:b/>
          <w:bCs/>
          <w:lang w:val="nl-NL"/>
        </w:rPr>
        <w:t>Antwoord 10</w:t>
      </w:r>
    </w:p>
    <w:p w:rsidRPr="00CD0D9F" w:rsidR="003C26AC" w:rsidP="00377DE6" w:rsidRDefault="00817E32" w14:paraId="4B454EA1" w14:textId="2B96DB0D">
      <w:pPr>
        <w:rPr>
          <w:lang w:val="nl-NL"/>
        </w:rPr>
      </w:pPr>
      <w:bookmarkStart w:name="_Hlk188477938" w:id="0"/>
      <w:r w:rsidRPr="00CD0D9F">
        <w:rPr>
          <w:lang w:val="nl-NL"/>
        </w:rPr>
        <w:t>E</w:t>
      </w:r>
      <w:r w:rsidRPr="00CD0D9F" w:rsidR="00D229E5">
        <w:rPr>
          <w:lang w:val="nl-NL"/>
        </w:rPr>
        <w:t>é</w:t>
      </w:r>
      <w:r w:rsidRPr="00CD0D9F">
        <w:rPr>
          <w:lang w:val="nl-NL"/>
        </w:rPr>
        <w:t xml:space="preserve">n van de onderzoeksvragen van het </w:t>
      </w:r>
      <w:r w:rsidRPr="00CD0D9F" w:rsidR="005F0CBD">
        <w:rPr>
          <w:lang w:val="nl-NL"/>
        </w:rPr>
        <w:t>VNG/ESBL</w:t>
      </w:r>
      <w:r w:rsidRPr="00CD0D9F">
        <w:rPr>
          <w:lang w:val="nl-NL"/>
        </w:rPr>
        <w:t xml:space="preserve"> onderzoek ziet op de gevolgen voor derden die bevoegd zijn gebruik te maken van de WOZ-waarde</w:t>
      </w:r>
      <w:r w:rsidRPr="00CD0D9F" w:rsidR="001F1871">
        <w:rPr>
          <w:lang w:val="nl-NL"/>
        </w:rPr>
        <w:t>, waaronder verzekeraars en banken</w:t>
      </w:r>
      <w:r w:rsidRPr="00CD0D9F" w:rsidR="006B132B">
        <w:rPr>
          <w:lang w:val="nl-NL"/>
        </w:rPr>
        <w:t xml:space="preserve">. </w:t>
      </w:r>
      <w:r w:rsidRPr="00CD0D9F" w:rsidR="0031244B">
        <w:rPr>
          <w:lang w:val="nl-NL"/>
        </w:rPr>
        <w:t>Ik verwijs</w:t>
      </w:r>
      <w:r w:rsidRPr="00CD0D9F" w:rsidR="006B132B">
        <w:rPr>
          <w:lang w:val="nl-NL"/>
        </w:rPr>
        <w:t xml:space="preserve"> ook naar het antwoord onder vragen 1 en 2. Om die reden </w:t>
      </w:r>
      <w:r w:rsidRPr="00CD0D9F" w:rsidR="001F1871">
        <w:rPr>
          <w:lang w:val="nl-NL"/>
        </w:rPr>
        <w:t xml:space="preserve">heeft het kabinet </w:t>
      </w:r>
      <w:r w:rsidRPr="00CD0D9F" w:rsidR="006B132B">
        <w:rPr>
          <w:lang w:val="nl-NL"/>
        </w:rPr>
        <w:t>ook geen contact ge</w:t>
      </w:r>
      <w:r w:rsidRPr="00CD0D9F" w:rsidR="001F1871">
        <w:rPr>
          <w:lang w:val="nl-NL"/>
        </w:rPr>
        <w:t>had</w:t>
      </w:r>
      <w:r w:rsidRPr="00CD0D9F" w:rsidR="006B132B">
        <w:rPr>
          <w:lang w:val="nl-NL"/>
        </w:rPr>
        <w:t xml:space="preserve"> met verzekeraars, banken en/of andere private partijen. </w:t>
      </w:r>
    </w:p>
    <w:bookmarkEnd w:id="0"/>
    <w:p w:rsidRPr="00CD0D9F" w:rsidR="00817E32" w:rsidP="00377DE6" w:rsidRDefault="00817E32" w14:paraId="480BF4C2" w14:textId="77777777">
      <w:pPr>
        <w:rPr>
          <w:b/>
          <w:bCs/>
          <w:lang w:val="nl-NL"/>
        </w:rPr>
      </w:pPr>
      <w:r w:rsidRPr="00CD0D9F">
        <w:rPr>
          <w:b/>
          <w:bCs/>
          <w:lang w:val="nl-NL"/>
        </w:rPr>
        <w:t>Vraag 11</w:t>
      </w:r>
    </w:p>
    <w:p w:rsidRPr="00CD0D9F" w:rsidR="00377DE6" w:rsidP="00377DE6" w:rsidRDefault="00377DE6" w14:paraId="3E9A22B8" w14:textId="0DB99D0F">
      <w:pPr>
        <w:rPr>
          <w:lang w:val="nl-NL"/>
        </w:rPr>
      </w:pPr>
      <w:r w:rsidRPr="00CD0D9F">
        <w:rPr>
          <w:lang w:val="nl-NL"/>
        </w:rPr>
        <w:t>Zou het mogelijk zijn om private partijen die gebruik maken van de WOZ-waardebepaling, zoals verzekeraars en banken, een bijdrage te laten leveren aan de uitvoeringskosten van de WOZ bij gemeenten?</w:t>
      </w:r>
    </w:p>
    <w:p w:rsidR="00D45995" w:rsidP="00377DE6" w:rsidRDefault="00D45995" w14:paraId="5D064A01" w14:textId="77777777">
      <w:pPr>
        <w:rPr>
          <w:b/>
          <w:bCs/>
          <w:lang w:val="nl-NL"/>
        </w:rPr>
      </w:pPr>
    </w:p>
    <w:p w:rsidRPr="00CD0D9F" w:rsidR="00817E32" w:rsidP="00377DE6" w:rsidRDefault="00817E32" w14:paraId="1843FAE3" w14:textId="6FE5C6BE">
      <w:pPr>
        <w:rPr>
          <w:b/>
          <w:bCs/>
          <w:lang w:val="nl-NL"/>
        </w:rPr>
      </w:pPr>
      <w:r w:rsidRPr="00CD0D9F">
        <w:rPr>
          <w:b/>
          <w:bCs/>
          <w:lang w:val="nl-NL"/>
        </w:rPr>
        <w:t>Antwoord 11</w:t>
      </w:r>
    </w:p>
    <w:p w:rsidRPr="00CD0D9F" w:rsidR="00365ABF" w:rsidP="00365ABF" w:rsidRDefault="001F1871" w14:paraId="4BF93B61" w14:textId="217C6C39">
      <w:pPr>
        <w:rPr>
          <w:lang w:val="nl-NL"/>
        </w:rPr>
      </w:pPr>
      <w:r w:rsidRPr="00CD0D9F">
        <w:rPr>
          <w:lang w:val="nl-NL"/>
        </w:rPr>
        <w:lastRenderedPageBreak/>
        <w:t xml:space="preserve">De kosten </w:t>
      </w:r>
      <w:r w:rsidR="00857861">
        <w:rPr>
          <w:lang w:val="nl-NL"/>
        </w:rPr>
        <w:t>voor de uitvoering van de Wet WOZ</w:t>
      </w:r>
      <w:r w:rsidRPr="00CD0D9F">
        <w:rPr>
          <w:lang w:val="nl-NL"/>
        </w:rPr>
        <w:t xml:space="preserve"> worden op dit moment gedragen door de afnemers, te weten het Rijk, de </w:t>
      </w:r>
      <w:r w:rsidRPr="00CD0D9F" w:rsidR="00B5196E">
        <w:rPr>
          <w:lang w:val="nl-NL"/>
        </w:rPr>
        <w:t>w</w:t>
      </w:r>
      <w:r w:rsidRPr="00CD0D9F">
        <w:rPr>
          <w:lang w:val="nl-NL"/>
        </w:rPr>
        <w:t xml:space="preserve">aterschappen en gemeenten. </w:t>
      </w:r>
      <w:r w:rsidRPr="00CD0D9F" w:rsidR="00365ABF">
        <w:rPr>
          <w:lang w:val="nl-NL"/>
        </w:rPr>
        <w:t xml:space="preserve">Verzekeraars en banken zijn enkel bevoegd de WOZ-waarde te gebruiken voor specifieke publieke doeleinden, namelijk bij een vermoeden van vastgoedfraude en in het kader van de onderzoeks- en meldingsplicht op grond van de Wet ter voorkoming van witwassen en financiering van terrorisme. </w:t>
      </w:r>
    </w:p>
    <w:p w:rsidR="00365ABF" w:rsidP="00365ABF" w:rsidRDefault="00365ABF" w14:paraId="3367CD6F" w14:textId="5F2364D2">
      <w:pPr>
        <w:rPr>
          <w:lang w:val="nl-NL"/>
        </w:rPr>
      </w:pPr>
      <w:r w:rsidRPr="00CD0D9F">
        <w:rPr>
          <w:lang w:val="nl-NL"/>
        </w:rPr>
        <w:t>In de Wet WOZ is een delegatiegrondslag</w:t>
      </w:r>
      <w:r w:rsidRPr="00CD0D9F">
        <w:rPr>
          <w:rStyle w:val="Voetnootmarkering"/>
          <w:lang w:val="nl-NL"/>
        </w:rPr>
        <w:footnoteReference w:id="9"/>
      </w:r>
      <w:r w:rsidRPr="00CD0D9F">
        <w:rPr>
          <w:lang w:val="nl-NL"/>
        </w:rPr>
        <w:t xml:space="preserve"> opgenomen om de WOZ-waarde als open data en in bulk-verstrekking </w:t>
      </w:r>
      <w:r w:rsidRPr="00CD0D9F" w:rsidR="001F1871">
        <w:rPr>
          <w:lang w:val="nl-NL"/>
        </w:rPr>
        <w:t xml:space="preserve">(onder andere aan derden) </w:t>
      </w:r>
      <w:r w:rsidRPr="00CD0D9F">
        <w:rPr>
          <w:lang w:val="nl-NL"/>
        </w:rPr>
        <w:t xml:space="preserve">mogelijk te maken voor geautomatiseerde verwerking en daarvoor kosten in rekening te brengen. In die zin bestaat de potentiële mogelijkheid om private partijen een bijdrage te laten leveren aan de uitvoeringskosten. Op dit moment </w:t>
      </w:r>
      <w:r w:rsidRPr="00CD0D9F" w:rsidR="001F1871">
        <w:rPr>
          <w:lang w:val="nl-NL"/>
        </w:rPr>
        <w:t xml:space="preserve">is (nog) geen invulling gegeven aan deze delegatiegrondslag en </w:t>
      </w:r>
      <w:r w:rsidRPr="00CD0D9F">
        <w:rPr>
          <w:lang w:val="nl-NL"/>
        </w:rPr>
        <w:t xml:space="preserve">staat de Wet WOZ dergelijke verstrekkingen </w:t>
      </w:r>
      <w:r w:rsidRPr="00CD0D9F" w:rsidR="001F1871">
        <w:rPr>
          <w:lang w:val="nl-NL"/>
        </w:rPr>
        <w:t xml:space="preserve">dus </w:t>
      </w:r>
      <w:r w:rsidRPr="00CD0D9F">
        <w:rPr>
          <w:lang w:val="nl-NL"/>
        </w:rPr>
        <w:t xml:space="preserve">niet toe. </w:t>
      </w:r>
      <w:r w:rsidRPr="00CD0D9F" w:rsidR="001F1871">
        <w:rPr>
          <w:lang w:val="nl-NL"/>
        </w:rPr>
        <w:t>Bij vervolgstappen in de verkenning naar de wenselijkheid van vormgeving van verdere openbaarheid en breder gebruik van de WOZ-waarde wordt invulling van deze delegatiebepaling in ogenschouw genomen.</w:t>
      </w:r>
      <w:r w:rsidRPr="00CD0D9F" w:rsidR="001F1871">
        <w:rPr>
          <w:rStyle w:val="Voetnootmarkering"/>
          <w:lang w:val="nl-NL"/>
        </w:rPr>
        <w:footnoteReference w:id="10"/>
      </w:r>
    </w:p>
    <w:p w:rsidRPr="00817E32" w:rsidR="00365ABF" w:rsidP="00377DE6" w:rsidRDefault="00365ABF" w14:paraId="118B2A06" w14:textId="77777777">
      <w:pPr>
        <w:rPr>
          <w:b/>
          <w:bCs/>
          <w:lang w:val="nl-NL"/>
        </w:rPr>
      </w:pPr>
    </w:p>
    <w:p w:rsidRPr="00D45E0B" w:rsidR="00D229E5" w:rsidRDefault="00D229E5" w14:paraId="4C8A9B7E" w14:textId="77777777">
      <w:pPr>
        <w:rPr>
          <w:lang w:val="nl-NL"/>
        </w:rPr>
      </w:pPr>
    </w:p>
    <w:sectPr w:rsidRPr="00D45E0B" w:rsidR="00D229E5"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BA07" w14:textId="77777777" w:rsidR="00017125" w:rsidRDefault="00017125" w:rsidP="009729FE">
      <w:pPr>
        <w:spacing w:after="0" w:line="240" w:lineRule="auto"/>
      </w:pPr>
      <w:r>
        <w:separator/>
      </w:r>
    </w:p>
  </w:endnote>
  <w:endnote w:type="continuationSeparator" w:id="0">
    <w:p w14:paraId="30AC0ED1" w14:textId="77777777" w:rsidR="00017125" w:rsidRDefault="00017125" w:rsidP="00972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2343" w14:textId="77777777" w:rsidR="00017125" w:rsidRDefault="00017125" w:rsidP="009729FE">
      <w:pPr>
        <w:spacing w:after="0" w:line="240" w:lineRule="auto"/>
      </w:pPr>
      <w:r>
        <w:separator/>
      </w:r>
    </w:p>
  </w:footnote>
  <w:footnote w:type="continuationSeparator" w:id="0">
    <w:p w14:paraId="31412CD0" w14:textId="77777777" w:rsidR="00017125" w:rsidRDefault="00017125" w:rsidP="009729FE">
      <w:pPr>
        <w:spacing w:after="0" w:line="240" w:lineRule="auto"/>
      </w:pPr>
      <w:r>
        <w:continuationSeparator/>
      </w:r>
    </w:p>
  </w:footnote>
  <w:footnote w:id="1">
    <w:p w14:paraId="492231CE" w14:textId="19DE71EA" w:rsidR="00186030" w:rsidRPr="006C09B0" w:rsidRDefault="00186030" w:rsidP="00186030">
      <w:pPr>
        <w:pStyle w:val="Voetnoottekst"/>
        <w:rPr>
          <w:sz w:val="16"/>
          <w:szCs w:val="16"/>
          <w:lang w:val="nl-NL"/>
        </w:rPr>
      </w:pPr>
      <w:r w:rsidRPr="006C09B0">
        <w:rPr>
          <w:rStyle w:val="Voetnootmarkering"/>
          <w:sz w:val="16"/>
          <w:szCs w:val="16"/>
        </w:rPr>
        <w:footnoteRef/>
      </w:r>
      <w:r w:rsidRPr="006C09B0">
        <w:rPr>
          <w:sz w:val="16"/>
          <w:szCs w:val="16"/>
          <w:lang w:val="nl-NL"/>
        </w:rPr>
        <w:t xml:space="preserve"> COST is een Amerikaanse non-profit handelsorganisatie gericht op rechtvaardige en niet-discriminerende belastingen van staten en lokale overheden voor bedrijven die in meerdere jurisdicties gevestigd zijn.</w:t>
      </w:r>
    </w:p>
  </w:footnote>
  <w:footnote w:id="2">
    <w:p w14:paraId="3FDD7DF5" w14:textId="77777777" w:rsidR="00186030" w:rsidRPr="006C09B0" w:rsidRDefault="00186030" w:rsidP="00186030">
      <w:pPr>
        <w:pStyle w:val="Voetnoottekst"/>
        <w:rPr>
          <w:sz w:val="16"/>
          <w:szCs w:val="16"/>
          <w:lang w:val="nl-NL"/>
        </w:rPr>
      </w:pPr>
      <w:r w:rsidRPr="006C09B0">
        <w:rPr>
          <w:rStyle w:val="Voetnootmarkering"/>
          <w:sz w:val="16"/>
          <w:szCs w:val="16"/>
        </w:rPr>
        <w:footnoteRef/>
      </w:r>
      <w:r w:rsidRPr="006C09B0">
        <w:rPr>
          <w:sz w:val="16"/>
          <w:szCs w:val="16"/>
          <w:lang w:val="nl-NL"/>
        </w:rPr>
        <w:t xml:space="preserve"> IPTI is een internationale non-profitorganisatie gericht op beleid en uitvoering van onroerendezaakbelasting wereldwijd.</w:t>
      </w:r>
    </w:p>
  </w:footnote>
  <w:footnote w:id="3">
    <w:p w14:paraId="2F35FCD7" w14:textId="77777777" w:rsidR="00186030" w:rsidRPr="006C09B0" w:rsidRDefault="00186030" w:rsidP="00186030">
      <w:pPr>
        <w:pStyle w:val="Voetnoottekst"/>
        <w:rPr>
          <w:sz w:val="16"/>
          <w:szCs w:val="16"/>
        </w:rPr>
      </w:pPr>
      <w:r w:rsidRPr="006C09B0">
        <w:rPr>
          <w:rStyle w:val="Voetnootmarkering"/>
          <w:sz w:val="16"/>
          <w:szCs w:val="16"/>
        </w:rPr>
        <w:footnoteRef/>
      </w:r>
      <w:r w:rsidRPr="006C09B0">
        <w:rPr>
          <w:sz w:val="16"/>
          <w:szCs w:val="16"/>
        </w:rPr>
        <w:t xml:space="preserve"> ‘The best (and worst) of international property tax administration – COST-IPTI scorecard on the property tax administrative systems of the US States and selected international jurisdictions’, COST-IPTI, 2019 (https://www.ipti.org/press-release-ipti-cost-scorecard).</w:t>
      </w:r>
    </w:p>
  </w:footnote>
  <w:footnote w:id="4">
    <w:p w14:paraId="0854AFBC" w14:textId="4DB6D1DC" w:rsidR="00186030" w:rsidRPr="00186030" w:rsidRDefault="00186030">
      <w:pPr>
        <w:pStyle w:val="Voetnoottekst"/>
        <w:rPr>
          <w:lang w:val="nl-NL"/>
        </w:rPr>
      </w:pPr>
      <w:r w:rsidRPr="006C09B0">
        <w:rPr>
          <w:rStyle w:val="Voetnootmarkering"/>
          <w:sz w:val="16"/>
          <w:szCs w:val="16"/>
        </w:rPr>
        <w:footnoteRef/>
      </w:r>
      <w:r w:rsidRPr="006C09B0">
        <w:rPr>
          <w:sz w:val="16"/>
          <w:szCs w:val="16"/>
          <w:lang w:val="nl-NL"/>
        </w:rPr>
        <w:t xml:space="preserve"> Van belang is dat een groot deel van de vergeleken waarderingsstelsels op het niveau van staten (in het geval van de Verenigde Staten en Australië) of op het niveau van provincies (in het geval van Canada) is meegenomen. Dit</w:t>
      </w:r>
      <w:r w:rsidRPr="00186030">
        <w:rPr>
          <w:sz w:val="16"/>
          <w:szCs w:val="16"/>
          <w:lang w:val="nl-NL"/>
        </w:rPr>
        <w:t xml:space="preserve"> is anders dan in Nederland, waar de wet WOZ op Rijksniveau wordt beheerd</w:t>
      </w:r>
      <w:r>
        <w:rPr>
          <w:lang w:val="nl-NL"/>
        </w:rPr>
        <w:t>.</w:t>
      </w:r>
    </w:p>
  </w:footnote>
  <w:footnote w:id="5">
    <w:p w14:paraId="2CF4BB90" w14:textId="77777777" w:rsidR="00192F11" w:rsidRPr="007C1DBF" w:rsidRDefault="00192F11" w:rsidP="00192F11">
      <w:pPr>
        <w:pStyle w:val="Voetnoottekst"/>
        <w:rPr>
          <w:sz w:val="16"/>
          <w:szCs w:val="16"/>
        </w:rPr>
      </w:pPr>
      <w:r w:rsidRPr="007C1DBF">
        <w:rPr>
          <w:rStyle w:val="Voetnootmarkering"/>
          <w:sz w:val="16"/>
          <w:szCs w:val="16"/>
        </w:rPr>
        <w:footnoteRef/>
      </w:r>
      <w:r w:rsidRPr="007C1DBF">
        <w:rPr>
          <w:sz w:val="16"/>
          <w:szCs w:val="16"/>
        </w:rPr>
        <w:t xml:space="preserve"> ‘Standard on Property Tax Policy – a criterion for measuring fairness, quality, equity and accuracy’, International Association of Assessing Officers, 2020</w:t>
      </w:r>
      <w:r>
        <w:rPr>
          <w:sz w:val="16"/>
          <w:szCs w:val="16"/>
        </w:rPr>
        <w:t>, p. 12</w:t>
      </w:r>
      <w:r w:rsidRPr="007C1DBF">
        <w:rPr>
          <w:sz w:val="16"/>
          <w:szCs w:val="16"/>
        </w:rPr>
        <w:t xml:space="preserve"> (https://www.iaao.org/wp-content/uploads/Standard_on_Property_Tax_Policy.pdf).</w:t>
      </w:r>
    </w:p>
  </w:footnote>
  <w:footnote w:id="6">
    <w:p w14:paraId="4D6B6DF4" w14:textId="4ECF0094" w:rsidR="006C09B0" w:rsidRPr="00A4579D" w:rsidRDefault="006C09B0">
      <w:pPr>
        <w:pStyle w:val="Voetnoottekst"/>
        <w:rPr>
          <w:sz w:val="16"/>
          <w:szCs w:val="16"/>
        </w:rPr>
      </w:pPr>
      <w:r w:rsidRPr="006C09B0">
        <w:rPr>
          <w:rStyle w:val="Voetnootmarkering"/>
          <w:sz w:val="16"/>
          <w:szCs w:val="16"/>
        </w:rPr>
        <w:footnoteRef/>
      </w:r>
      <w:r w:rsidRPr="00A4579D">
        <w:rPr>
          <w:sz w:val="16"/>
          <w:szCs w:val="16"/>
        </w:rPr>
        <w:t xml:space="preserve"> </w:t>
      </w:r>
      <w:hyperlink r:id="rId1" w:history="1">
        <w:r w:rsidRPr="00A4579D">
          <w:rPr>
            <w:rStyle w:val="Hyperlink"/>
            <w:sz w:val="16"/>
            <w:szCs w:val="16"/>
          </w:rPr>
          <w:t>https://www.cbs.nl/nl-nl/cijfers/detail/80484ned</w:t>
        </w:r>
      </w:hyperlink>
      <w:r w:rsidRPr="00A4579D">
        <w:rPr>
          <w:sz w:val="16"/>
          <w:szCs w:val="16"/>
        </w:rPr>
        <w:t xml:space="preserve"> en </w:t>
      </w:r>
      <w:hyperlink r:id="rId2" w:anchor="/CBS/nl/dataset/84415NED/table?searchKeywords=gemeenterekeningen%202017%202023" w:history="1">
        <w:r w:rsidRPr="00A4579D">
          <w:rPr>
            <w:rStyle w:val="Hyperlink"/>
            <w:rFonts w:eastAsia="Times New Roman" w:cs="Times New Roman"/>
            <w:kern w:val="0"/>
            <w:sz w:val="16"/>
            <w:szCs w:val="16"/>
            <w:lang w:eastAsia="nl-NL"/>
            <w14:ligatures w14:val="none"/>
          </w:rPr>
          <w:t>https://opendata.cbs.nl/#/CBS/nl/dataset/84415NED/table?searchKeywords=gemeenterekeningen%202017%202023</w:t>
        </w:r>
      </w:hyperlink>
      <w:r w:rsidRPr="00A4579D">
        <w:rPr>
          <w:rFonts w:eastAsia="Times New Roman" w:cs="Times New Roman"/>
          <w:color w:val="000000"/>
          <w:kern w:val="0"/>
          <w:sz w:val="16"/>
          <w:szCs w:val="16"/>
          <w:lang w:eastAsia="nl-NL"/>
          <w14:ligatures w14:val="none"/>
        </w:rPr>
        <w:t>.</w:t>
      </w:r>
    </w:p>
  </w:footnote>
  <w:footnote w:id="7">
    <w:p w14:paraId="5F3B08C7" w14:textId="5B0BF5C7" w:rsidR="006C09B0" w:rsidRPr="006C09B0" w:rsidRDefault="006C09B0">
      <w:pPr>
        <w:pStyle w:val="Voetnoottekst"/>
        <w:rPr>
          <w:lang w:val="nl-NL"/>
        </w:rPr>
      </w:pPr>
      <w:r w:rsidRPr="006C09B0">
        <w:rPr>
          <w:rStyle w:val="Voetnootmarkering"/>
          <w:sz w:val="16"/>
          <w:szCs w:val="16"/>
        </w:rPr>
        <w:footnoteRef/>
      </w:r>
      <w:r w:rsidRPr="006C09B0">
        <w:rPr>
          <w:sz w:val="16"/>
          <w:szCs w:val="16"/>
          <w:lang w:val="nl-NL"/>
        </w:rPr>
        <w:t xml:space="preserve"> In 2018 systeemwijziging overhead; cijfers 2017 en eerder is uitgegaan hoogste bedrag.</w:t>
      </w:r>
    </w:p>
  </w:footnote>
  <w:footnote w:id="8">
    <w:p w14:paraId="670AF494" w14:textId="77777777" w:rsidR="00A4579D" w:rsidRPr="00393E15" w:rsidRDefault="00A4579D" w:rsidP="00A4579D">
      <w:pPr>
        <w:pStyle w:val="Voetnoottekst"/>
        <w:rPr>
          <w:sz w:val="16"/>
          <w:szCs w:val="16"/>
          <w:lang w:val="nl-NL"/>
        </w:rPr>
      </w:pPr>
      <w:r w:rsidRPr="001247B6">
        <w:rPr>
          <w:rStyle w:val="Voetnootmarkering"/>
          <w:sz w:val="16"/>
          <w:szCs w:val="16"/>
        </w:rPr>
        <w:footnoteRef/>
      </w:r>
      <w:r w:rsidRPr="001247B6">
        <w:rPr>
          <w:sz w:val="16"/>
          <w:szCs w:val="16"/>
          <w:lang w:val="nl-NL"/>
        </w:rPr>
        <w:t xml:space="preserve"> </w:t>
      </w:r>
      <w:r>
        <w:rPr>
          <w:sz w:val="16"/>
          <w:szCs w:val="16"/>
          <w:lang w:val="nl-NL"/>
        </w:rPr>
        <w:t>On</w:t>
      </w:r>
      <w:r w:rsidRPr="001247B6">
        <w:rPr>
          <w:sz w:val="16"/>
          <w:szCs w:val="16"/>
          <w:lang w:val="nl-NL"/>
        </w:rPr>
        <w:t xml:space="preserve">der andere </w:t>
      </w:r>
      <w:r>
        <w:rPr>
          <w:sz w:val="16"/>
          <w:szCs w:val="16"/>
          <w:lang w:val="nl-NL"/>
        </w:rPr>
        <w:t>de inkomstenbelasting, schenk- en erfbelasting</w:t>
      </w:r>
      <w:r w:rsidRPr="001247B6">
        <w:rPr>
          <w:sz w:val="16"/>
          <w:szCs w:val="16"/>
          <w:lang w:val="nl-NL"/>
        </w:rPr>
        <w:t>, en heffingen van de waterschappen (</w:t>
      </w:r>
      <w:r w:rsidRPr="001247B6">
        <w:rPr>
          <w:rStyle w:val="StijlVerdana"/>
          <w:sz w:val="16"/>
          <w:szCs w:val="16"/>
          <w:lang w:val="nl-NL"/>
        </w:rPr>
        <w:t xml:space="preserve">watersysteem- en wegenheffing gebouwd). </w:t>
      </w:r>
    </w:p>
  </w:footnote>
  <w:footnote w:id="9">
    <w:p w14:paraId="3040E2F5" w14:textId="77777777" w:rsidR="00365ABF" w:rsidRPr="00CD435C" w:rsidRDefault="00365ABF" w:rsidP="00365ABF">
      <w:pPr>
        <w:pStyle w:val="Voetnoottekst"/>
        <w:rPr>
          <w:sz w:val="16"/>
          <w:szCs w:val="16"/>
          <w:lang w:val="nl-NL"/>
        </w:rPr>
      </w:pPr>
      <w:r w:rsidRPr="00CD435C">
        <w:rPr>
          <w:rStyle w:val="Voetnootmarkering"/>
          <w:sz w:val="16"/>
          <w:szCs w:val="16"/>
        </w:rPr>
        <w:footnoteRef/>
      </w:r>
      <w:r w:rsidRPr="00CD435C">
        <w:rPr>
          <w:sz w:val="16"/>
          <w:szCs w:val="16"/>
          <w:lang w:val="nl-NL"/>
        </w:rPr>
        <w:t xml:space="preserve"> Zie artikel 40b, tweede lid, Wet WOZ.</w:t>
      </w:r>
    </w:p>
  </w:footnote>
  <w:footnote w:id="10">
    <w:p w14:paraId="60E66BC1" w14:textId="77777777" w:rsidR="001F1871" w:rsidRPr="00CE0250" w:rsidRDefault="001F1871" w:rsidP="001F1871">
      <w:pPr>
        <w:pStyle w:val="Voetnoottekst"/>
        <w:rPr>
          <w:lang w:val="nl-NL"/>
        </w:rPr>
      </w:pPr>
      <w:r w:rsidRPr="00CD435C">
        <w:rPr>
          <w:rStyle w:val="Voetnootmarkering"/>
          <w:sz w:val="16"/>
          <w:szCs w:val="16"/>
        </w:rPr>
        <w:footnoteRef/>
      </w:r>
      <w:r w:rsidRPr="00CD435C">
        <w:rPr>
          <w:sz w:val="16"/>
          <w:szCs w:val="16"/>
          <w:lang w:val="nl-NL"/>
        </w:rPr>
        <w:t xml:space="preserve"> Zie bijvoorbeeld ‘Onderzoek gegevensstromen WOZ’, Auditdienst Rijk, 2024, bijlage 1 (managementreactie).</w:t>
      </w:r>
      <w:r>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167F5"/>
    <w:multiLevelType w:val="hybridMultilevel"/>
    <w:tmpl w:val="3CD87A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1414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E6"/>
    <w:rsid w:val="00014668"/>
    <w:rsid w:val="00017125"/>
    <w:rsid w:val="000345FA"/>
    <w:rsid w:val="00093D9E"/>
    <w:rsid w:val="000949B4"/>
    <w:rsid w:val="000F0561"/>
    <w:rsid w:val="00102BEA"/>
    <w:rsid w:val="00122B85"/>
    <w:rsid w:val="001247B6"/>
    <w:rsid w:val="00144529"/>
    <w:rsid w:val="001734DB"/>
    <w:rsid w:val="001841EA"/>
    <w:rsid w:val="00186030"/>
    <w:rsid w:val="00192F11"/>
    <w:rsid w:val="001C4BE2"/>
    <w:rsid w:val="001D7B90"/>
    <w:rsid w:val="001E6A24"/>
    <w:rsid w:val="001F1871"/>
    <w:rsid w:val="00234947"/>
    <w:rsid w:val="00261317"/>
    <w:rsid w:val="002B6134"/>
    <w:rsid w:val="002B648F"/>
    <w:rsid w:val="0031244B"/>
    <w:rsid w:val="00365ABF"/>
    <w:rsid w:val="00377DE6"/>
    <w:rsid w:val="00393E15"/>
    <w:rsid w:val="003C26AC"/>
    <w:rsid w:val="004351C7"/>
    <w:rsid w:val="00467063"/>
    <w:rsid w:val="004738DA"/>
    <w:rsid w:val="004A0F08"/>
    <w:rsid w:val="004A4BF8"/>
    <w:rsid w:val="004B0541"/>
    <w:rsid w:val="004B473F"/>
    <w:rsid w:val="004C5BF8"/>
    <w:rsid w:val="004D4EAF"/>
    <w:rsid w:val="004E3923"/>
    <w:rsid w:val="00521C26"/>
    <w:rsid w:val="005303AC"/>
    <w:rsid w:val="00532C90"/>
    <w:rsid w:val="00551D54"/>
    <w:rsid w:val="00557916"/>
    <w:rsid w:val="00562FB2"/>
    <w:rsid w:val="00564A56"/>
    <w:rsid w:val="00573DEF"/>
    <w:rsid w:val="005F0CBD"/>
    <w:rsid w:val="005F19B2"/>
    <w:rsid w:val="005F50D3"/>
    <w:rsid w:val="006402DE"/>
    <w:rsid w:val="006B132B"/>
    <w:rsid w:val="006C09B0"/>
    <w:rsid w:val="007065B8"/>
    <w:rsid w:val="0072352F"/>
    <w:rsid w:val="007343AD"/>
    <w:rsid w:val="00743CAA"/>
    <w:rsid w:val="00777AA9"/>
    <w:rsid w:val="007C1DBF"/>
    <w:rsid w:val="007C1F59"/>
    <w:rsid w:val="007E22CE"/>
    <w:rsid w:val="00803169"/>
    <w:rsid w:val="00817E32"/>
    <w:rsid w:val="00857861"/>
    <w:rsid w:val="00885FDA"/>
    <w:rsid w:val="008A1317"/>
    <w:rsid w:val="008C1319"/>
    <w:rsid w:val="008E3B7D"/>
    <w:rsid w:val="00905476"/>
    <w:rsid w:val="009729FE"/>
    <w:rsid w:val="00975859"/>
    <w:rsid w:val="00977B2C"/>
    <w:rsid w:val="009938CB"/>
    <w:rsid w:val="009E1F40"/>
    <w:rsid w:val="00A12A15"/>
    <w:rsid w:val="00A4579D"/>
    <w:rsid w:val="00A47A81"/>
    <w:rsid w:val="00A85598"/>
    <w:rsid w:val="00AA1E26"/>
    <w:rsid w:val="00AB41B9"/>
    <w:rsid w:val="00B0112A"/>
    <w:rsid w:val="00B06701"/>
    <w:rsid w:val="00B35992"/>
    <w:rsid w:val="00B476C8"/>
    <w:rsid w:val="00B5196E"/>
    <w:rsid w:val="00B72CD9"/>
    <w:rsid w:val="00C107F9"/>
    <w:rsid w:val="00C2351F"/>
    <w:rsid w:val="00C34145"/>
    <w:rsid w:val="00C43B1B"/>
    <w:rsid w:val="00CD0D9F"/>
    <w:rsid w:val="00CD435C"/>
    <w:rsid w:val="00CF2A99"/>
    <w:rsid w:val="00D01214"/>
    <w:rsid w:val="00D17887"/>
    <w:rsid w:val="00D202F9"/>
    <w:rsid w:val="00D229E5"/>
    <w:rsid w:val="00D45995"/>
    <w:rsid w:val="00D45E0B"/>
    <w:rsid w:val="00D92DB9"/>
    <w:rsid w:val="00DA78DE"/>
    <w:rsid w:val="00DE213E"/>
    <w:rsid w:val="00E255AD"/>
    <w:rsid w:val="00E308F2"/>
    <w:rsid w:val="00E51039"/>
    <w:rsid w:val="00E816E4"/>
    <w:rsid w:val="00EC0B08"/>
    <w:rsid w:val="00ED4835"/>
    <w:rsid w:val="00F17013"/>
    <w:rsid w:val="00F74AE7"/>
    <w:rsid w:val="00F92FA1"/>
    <w:rsid w:val="00FA5675"/>
    <w:rsid w:val="00FC6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B71B6"/>
  <w15:chartTrackingRefBased/>
  <w15:docId w15:val="{84397F36-9505-4914-AFEA-97425225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77DE6"/>
    <w:pPr>
      <w:ind w:left="720"/>
      <w:contextualSpacing/>
    </w:pPr>
  </w:style>
  <w:style w:type="character" w:styleId="Verwijzingopmerking">
    <w:name w:val="annotation reference"/>
    <w:basedOn w:val="Standaardalinea-lettertype"/>
    <w:uiPriority w:val="99"/>
    <w:semiHidden/>
    <w:unhideWhenUsed/>
    <w:rsid w:val="00DA78DE"/>
    <w:rPr>
      <w:sz w:val="16"/>
      <w:szCs w:val="16"/>
    </w:rPr>
  </w:style>
  <w:style w:type="paragraph" w:styleId="Tekstopmerking">
    <w:name w:val="annotation text"/>
    <w:basedOn w:val="Standaard"/>
    <w:link w:val="TekstopmerkingChar"/>
    <w:uiPriority w:val="99"/>
    <w:unhideWhenUsed/>
    <w:rsid w:val="00DA78DE"/>
    <w:pPr>
      <w:spacing w:line="240" w:lineRule="auto"/>
    </w:pPr>
    <w:rPr>
      <w:sz w:val="20"/>
      <w:szCs w:val="20"/>
    </w:rPr>
  </w:style>
  <w:style w:type="character" w:customStyle="1" w:styleId="TekstopmerkingChar">
    <w:name w:val="Tekst opmerking Char"/>
    <w:basedOn w:val="Standaardalinea-lettertype"/>
    <w:link w:val="Tekstopmerking"/>
    <w:uiPriority w:val="99"/>
    <w:rsid w:val="00DA78DE"/>
    <w:rPr>
      <w:sz w:val="20"/>
      <w:szCs w:val="20"/>
    </w:rPr>
  </w:style>
  <w:style w:type="paragraph" w:styleId="Onderwerpvanopmerking">
    <w:name w:val="annotation subject"/>
    <w:basedOn w:val="Tekstopmerking"/>
    <w:next w:val="Tekstopmerking"/>
    <w:link w:val="OnderwerpvanopmerkingChar"/>
    <w:uiPriority w:val="99"/>
    <w:semiHidden/>
    <w:unhideWhenUsed/>
    <w:rsid w:val="00DA78DE"/>
    <w:rPr>
      <w:b/>
      <w:bCs/>
    </w:rPr>
  </w:style>
  <w:style w:type="character" w:customStyle="1" w:styleId="OnderwerpvanopmerkingChar">
    <w:name w:val="Onderwerp van opmerking Char"/>
    <w:basedOn w:val="TekstopmerkingChar"/>
    <w:link w:val="Onderwerpvanopmerking"/>
    <w:uiPriority w:val="99"/>
    <w:semiHidden/>
    <w:rsid w:val="00DA78DE"/>
    <w:rPr>
      <w:b/>
      <w:bCs/>
      <w:sz w:val="20"/>
      <w:szCs w:val="20"/>
    </w:rPr>
  </w:style>
  <w:style w:type="table" w:styleId="Tabelraster">
    <w:name w:val="Table Grid"/>
    <w:basedOn w:val="Standaardtabel"/>
    <w:uiPriority w:val="39"/>
    <w:rsid w:val="0077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949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949B4"/>
    <w:rPr>
      <w:sz w:val="20"/>
      <w:szCs w:val="20"/>
    </w:rPr>
  </w:style>
  <w:style w:type="character" w:styleId="Voetnootmarkering">
    <w:name w:val="footnote reference"/>
    <w:basedOn w:val="Standaardalinea-lettertype"/>
    <w:uiPriority w:val="99"/>
    <w:semiHidden/>
    <w:unhideWhenUsed/>
    <w:rsid w:val="000949B4"/>
    <w:rPr>
      <w:vertAlign w:val="superscript"/>
    </w:rPr>
  </w:style>
  <w:style w:type="paragraph" w:styleId="Revisie">
    <w:name w:val="Revision"/>
    <w:hidden/>
    <w:uiPriority w:val="99"/>
    <w:semiHidden/>
    <w:rsid w:val="00564A56"/>
    <w:pPr>
      <w:spacing w:after="0" w:line="240" w:lineRule="auto"/>
    </w:pPr>
  </w:style>
  <w:style w:type="character" w:styleId="Hyperlink">
    <w:name w:val="Hyperlink"/>
    <w:basedOn w:val="Standaardalinea-lettertype"/>
    <w:uiPriority w:val="99"/>
    <w:unhideWhenUsed/>
    <w:rsid w:val="008A1317"/>
    <w:rPr>
      <w:color w:val="0563C1" w:themeColor="hyperlink"/>
      <w:u w:val="single"/>
    </w:rPr>
  </w:style>
  <w:style w:type="character" w:styleId="Onopgelostemelding">
    <w:name w:val="Unresolved Mention"/>
    <w:basedOn w:val="Standaardalinea-lettertype"/>
    <w:uiPriority w:val="99"/>
    <w:semiHidden/>
    <w:unhideWhenUsed/>
    <w:rsid w:val="008A1317"/>
    <w:rPr>
      <w:color w:val="605E5C"/>
      <w:shd w:val="clear" w:color="auto" w:fill="E1DFDD"/>
    </w:rPr>
  </w:style>
  <w:style w:type="character" w:customStyle="1" w:styleId="StijlVerdana">
    <w:name w:val="Stijl Verdana"/>
    <w:basedOn w:val="Standaardalinea-lettertype"/>
    <w:rsid w:val="006C09B0"/>
    <w:rPr>
      <w:rFonts w:ascii="Verdana" w:hAnsi="Verdana"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46669">
      <w:bodyDiv w:val="1"/>
      <w:marLeft w:val="0"/>
      <w:marRight w:val="0"/>
      <w:marTop w:val="0"/>
      <w:marBottom w:val="0"/>
      <w:divBdr>
        <w:top w:val="none" w:sz="0" w:space="0" w:color="auto"/>
        <w:left w:val="none" w:sz="0" w:space="0" w:color="auto"/>
        <w:bottom w:val="none" w:sz="0" w:space="0" w:color="auto"/>
        <w:right w:val="none" w:sz="0" w:space="0" w:color="auto"/>
      </w:divBdr>
    </w:div>
    <w:div w:id="359161447">
      <w:bodyDiv w:val="1"/>
      <w:marLeft w:val="0"/>
      <w:marRight w:val="0"/>
      <w:marTop w:val="0"/>
      <w:marBottom w:val="0"/>
      <w:divBdr>
        <w:top w:val="none" w:sz="0" w:space="0" w:color="auto"/>
        <w:left w:val="none" w:sz="0" w:space="0" w:color="auto"/>
        <w:bottom w:val="none" w:sz="0" w:space="0" w:color="auto"/>
        <w:right w:val="none" w:sz="0" w:space="0" w:color="auto"/>
      </w:divBdr>
    </w:div>
    <w:div w:id="1549606717">
      <w:bodyDiv w:val="1"/>
      <w:marLeft w:val="0"/>
      <w:marRight w:val="0"/>
      <w:marTop w:val="0"/>
      <w:marBottom w:val="0"/>
      <w:divBdr>
        <w:top w:val="none" w:sz="0" w:space="0" w:color="auto"/>
        <w:left w:val="none" w:sz="0" w:space="0" w:color="auto"/>
        <w:bottom w:val="none" w:sz="0" w:space="0" w:color="auto"/>
        <w:right w:val="none" w:sz="0" w:space="0" w:color="auto"/>
      </w:divBdr>
    </w:div>
    <w:div w:id="1660696176">
      <w:bodyDiv w:val="1"/>
      <w:marLeft w:val="0"/>
      <w:marRight w:val="0"/>
      <w:marTop w:val="0"/>
      <w:marBottom w:val="0"/>
      <w:divBdr>
        <w:top w:val="none" w:sz="0" w:space="0" w:color="auto"/>
        <w:left w:val="none" w:sz="0" w:space="0" w:color="auto"/>
        <w:bottom w:val="none" w:sz="0" w:space="0" w:color="auto"/>
        <w:right w:val="none" w:sz="0" w:space="0" w:color="auto"/>
      </w:divBdr>
    </w:div>
    <w:div w:id="185920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s://www.cbs.nl/nl-nl/cijfers/detail/80484ne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1453</ap:Words>
  <ap:Characters>7994</ap:Characters>
  <ap:DocSecurity>4</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2025-02-25T15:26:00.0000000Z</dcterms:created>
  <dcterms:modified xsi:type="dcterms:W3CDTF">2025-02-25T15:26:00.0000000Z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2025-01-16T20:29:43Z</vt:lpwstr>
  </property>
  <property fmtid="{D5CDD505-2E9C-101B-9397-08002B2CF9AE}" pid="4" name="MSIP_Label_b2aa6e22-2c82-48c6-bf24-1790f4b9c128_Method">
    <vt:lpwstr>Privileged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761a1945-d87f-40a0-b6ca-9b133a4b3f74</vt:lpwstr>
  </property>
  <property fmtid="{D5CDD505-2E9C-101B-9397-08002B2CF9AE}" pid="8" name="MSIP_Label_b2aa6e22-2c82-48c6-bf24-1790f4b9c128_ContentBits">
    <vt:lpwstr>0</vt:lpwstr>
  </property>
</Properties>
</file>