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63C7" w:rsidR="006E63C7" w:rsidP="006E63C7" w:rsidRDefault="006E63C7" w14:paraId="15B2F280" w14:textId="7FC4E80A">
      <w:pPr>
        <w:spacing w:after="0" w:line="240" w:lineRule="auto"/>
        <w:jc w:val="both"/>
        <w:rPr>
          <w:rFonts w:ascii="Calibri" w:hAnsi="Calibri" w:eastAsia="Times New Roman" w:cs="Times New Roman"/>
          <w:b/>
          <w:bCs/>
          <w:kern w:val="0"/>
          <w:lang w:eastAsia="nl-NL"/>
          <w14:ligatures w14:val="none"/>
        </w:rPr>
      </w:pPr>
      <w:r w:rsidRPr="006E63C7">
        <w:rPr>
          <w:rFonts w:ascii="Calibri" w:hAnsi="Calibri" w:eastAsia="Times New Roman" w:cs="Times New Roman"/>
          <w:b/>
          <w:bCs/>
          <w:kern w:val="0"/>
          <w:lang w:eastAsia="nl-NL"/>
          <w14:ligatures w14:val="none"/>
        </w:rPr>
        <w:t xml:space="preserve">Verdrag </w:t>
      </w:r>
      <w:r w:rsidRPr="006E63C7" w:rsidR="009E1ED9">
        <w:rPr>
          <w:rFonts w:ascii="Calibri" w:hAnsi="Calibri" w:eastAsia="Times New Roman" w:cs="Times New Roman"/>
          <w:b/>
          <w:bCs/>
          <w:kern w:val="0"/>
          <w:lang w:eastAsia="nl-NL"/>
          <w14:ligatures w14:val="none"/>
        </w:rPr>
        <w:t xml:space="preserve">inzake luchtdiensten </w:t>
      </w:r>
      <w:r w:rsidRPr="006E63C7">
        <w:rPr>
          <w:rFonts w:ascii="Calibri" w:hAnsi="Calibri" w:eastAsia="Times New Roman" w:cs="Times New Roman"/>
          <w:b/>
          <w:bCs/>
          <w:kern w:val="0"/>
          <w:lang w:eastAsia="nl-NL"/>
          <w14:ligatures w14:val="none"/>
        </w:rPr>
        <w:t xml:space="preserve">tussen het Koninkrijk der Nederlanden en </w:t>
      </w:r>
      <w:r w:rsidR="002E7801">
        <w:rPr>
          <w:rFonts w:ascii="Calibri" w:hAnsi="Calibri" w:eastAsia="Times New Roman" w:cs="Times New Roman"/>
          <w:b/>
          <w:bCs/>
          <w:kern w:val="0"/>
          <w:lang w:eastAsia="nl-NL"/>
          <w14:ligatures w14:val="none"/>
        </w:rPr>
        <w:t>de Republiek Ivoorkust</w:t>
      </w:r>
      <w:r w:rsidRPr="006E63C7">
        <w:rPr>
          <w:rFonts w:ascii="Calibri" w:hAnsi="Calibri" w:eastAsia="Times New Roman" w:cs="Times New Roman"/>
          <w:b/>
          <w:bCs/>
          <w:kern w:val="0"/>
          <w:lang w:eastAsia="nl-NL"/>
          <w14:ligatures w14:val="none"/>
        </w:rPr>
        <w:t>, met Bijlage;</w:t>
      </w:r>
      <w:r w:rsidR="002B5133">
        <w:rPr>
          <w:rFonts w:ascii="Calibri" w:hAnsi="Calibri" w:eastAsia="Times New Roman" w:cs="Times New Roman"/>
          <w:b/>
          <w:bCs/>
          <w:kern w:val="0"/>
          <w:lang w:eastAsia="nl-NL"/>
          <w14:ligatures w14:val="none"/>
        </w:rPr>
        <w:t xml:space="preserve"> Abidjan</w:t>
      </w:r>
      <w:r w:rsidRPr="006E63C7">
        <w:rPr>
          <w:rFonts w:ascii="Calibri" w:hAnsi="Calibri" w:eastAsia="Times New Roman" w:cs="Times New Roman"/>
          <w:b/>
          <w:bCs/>
          <w:kern w:val="0"/>
          <w:lang w:eastAsia="nl-NL"/>
          <w14:ligatures w14:val="none"/>
        </w:rPr>
        <w:t xml:space="preserve">, </w:t>
      </w:r>
      <w:r w:rsidR="002B5133">
        <w:rPr>
          <w:rFonts w:ascii="Calibri" w:hAnsi="Calibri" w:eastAsia="Times New Roman" w:cs="Times New Roman"/>
          <w:b/>
          <w:bCs/>
          <w:kern w:val="0"/>
          <w:lang w:eastAsia="nl-NL"/>
          <w14:ligatures w14:val="none"/>
        </w:rPr>
        <w:t>23 mei 2024</w:t>
      </w:r>
      <w:r w:rsidRPr="006E63C7">
        <w:rPr>
          <w:rFonts w:ascii="Calibri" w:hAnsi="Calibri" w:eastAsia="Times New Roman" w:cs="Times New Roman"/>
          <w:b/>
          <w:bCs/>
          <w:kern w:val="0"/>
          <w:lang w:eastAsia="nl-NL"/>
          <w14:ligatures w14:val="none"/>
        </w:rPr>
        <w:t xml:space="preserve"> (</w:t>
      </w:r>
      <w:proofErr w:type="spellStart"/>
      <w:r w:rsidRPr="009D5F4D">
        <w:rPr>
          <w:rFonts w:ascii="Calibri" w:hAnsi="Calibri" w:eastAsia="Times New Roman" w:cs="Times New Roman"/>
          <w:b/>
          <w:bCs/>
          <w:i/>
          <w:iCs/>
          <w:kern w:val="0"/>
          <w:lang w:eastAsia="nl-NL"/>
          <w14:ligatures w14:val="none"/>
        </w:rPr>
        <w:t>Trb</w:t>
      </w:r>
      <w:proofErr w:type="spellEnd"/>
      <w:r w:rsidRPr="009D5F4D">
        <w:rPr>
          <w:rFonts w:ascii="Calibri" w:hAnsi="Calibri" w:eastAsia="Times New Roman" w:cs="Times New Roman"/>
          <w:b/>
          <w:bCs/>
          <w:i/>
          <w:iCs/>
          <w:kern w:val="0"/>
          <w:lang w:eastAsia="nl-NL"/>
          <w14:ligatures w14:val="none"/>
        </w:rPr>
        <w:t>.</w:t>
      </w:r>
      <w:r w:rsidRPr="006E63C7">
        <w:rPr>
          <w:rFonts w:ascii="Calibri" w:hAnsi="Calibri" w:eastAsia="Times New Roman" w:cs="Times New Roman"/>
          <w:b/>
          <w:bCs/>
          <w:kern w:val="0"/>
          <w:lang w:eastAsia="nl-NL"/>
          <w14:ligatures w14:val="none"/>
        </w:rPr>
        <w:t xml:space="preserve"> </w:t>
      </w:r>
      <w:r w:rsidR="002B5133">
        <w:rPr>
          <w:rFonts w:ascii="Calibri" w:hAnsi="Calibri" w:eastAsia="Times New Roman" w:cs="Times New Roman"/>
          <w:b/>
          <w:bCs/>
          <w:kern w:val="0"/>
          <w:lang w:eastAsia="nl-NL"/>
          <w14:ligatures w14:val="none"/>
        </w:rPr>
        <w:t>2024, 68</w:t>
      </w:r>
      <w:r w:rsidRPr="006E63C7">
        <w:rPr>
          <w:rFonts w:ascii="Calibri" w:hAnsi="Calibri" w:eastAsia="Times New Roman" w:cs="Times New Roman"/>
          <w:b/>
          <w:bCs/>
          <w:kern w:val="0"/>
          <w:lang w:eastAsia="nl-NL"/>
          <w14:ligatures w14:val="none"/>
        </w:rPr>
        <w:t>)</w:t>
      </w:r>
    </w:p>
    <w:p w:rsidRPr="006E63C7" w:rsidR="006E63C7" w:rsidP="006E63C7" w:rsidRDefault="006E63C7" w14:paraId="0D0DCF20" w14:textId="77777777">
      <w:pPr>
        <w:spacing w:after="0" w:line="240" w:lineRule="auto"/>
        <w:jc w:val="both"/>
        <w:rPr>
          <w:rFonts w:ascii="Calibri" w:hAnsi="Calibri" w:eastAsia="Times New Roman" w:cs="Times New Roman"/>
          <w:b/>
          <w:bCs/>
          <w:kern w:val="0"/>
          <w:lang w:eastAsia="nl-NL"/>
          <w14:ligatures w14:val="none"/>
        </w:rPr>
      </w:pPr>
    </w:p>
    <w:p w:rsidRPr="006E63C7" w:rsidR="006E63C7" w:rsidP="006E63C7" w:rsidRDefault="006E63C7" w14:paraId="65CFC20F" w14:textId="77777777">
      <w:pPr>
        <w:spacing w:after="0" w:line="240" w:lineRule="auto"/>
        <w:jc w:val="both"/>
        <w:rPr>
          <w:rFonts w:ascii="Calibri" w:hAnsi="Calibri" w:eastAsia="Times New Roman" w:cs="Times New Roman"/>
          <w:b/>
          <w:bCs/>
          <w:kern w:val="0"/>
          <w:lang w:eastAsia="nl-NL"/>
          <w14:ligatures w14:val="none"/>
        </w:rPr>
      </w:pPr>
      <w:r w:rsidRPr="006E63C7">
        <w:rPr>
          <w:rFonts w:ascii="Calibri" w:hAnsi="Calibri" w:eastAsia="Times New Roman" w:cs="Times New Roman"/>
          <w:b/>
          <w:bCs/>
          <w:kern w:val="0"/>
          <w:lang w:eastAsia="nl-NL"/>
          <w14:ligatures w14:val="none"/>
        </w:rPr>
        <w:t>Toelichtende nota</w:t>
      </w:r>
    </w:p>
    <w:p w:rsidRPr="006E63C7" w:rsidR="006E63C7" w:rsidP="006E63C7" w:rsidRDefault="006E63C7" w14:paraId="6E54A591" w14:textId="77777777">
      <w:pPr>
        <w:spacing w:after="0" w:line="240" w:lineRule="auto"/>
        <w:jc w:val="both"/>
        <w:rPr>
          <w:rFonts w:ascii="Calibri" w:hAnsi="Calibri" w:eastAsia="Times New Roman" w:cs="Times New Roman"/>
          <w:b/>
          <w:bCs/>
          <w:kern w:val="0"/>
          <w:lang w:eastAsia="nl-NL"/>
          <w14:ligatures w14:val="none"/>
        </w:rPr>
      </w:pPr>
    </w:p>
    <w:p w:rsidRPr="000A17B3" w:rsidR="006E63C7" w:rsidP="000A17B3" w:rsidRDefault="006E63C7" w14:paraId="4060B000" w14:textId="356187D9">
      <w:pPr>
        <w:pStyle w:val="ListParagraph"/>
        <w:numPr>
          <w:ilvl w:val="0"/>
          <w:numId w:val="1"/>
        </w:numPr>
        <w:spacing w:after="0" w:line="240" w:lineRule="auto"/>
        <w:jc w:val="both"/>
        <w:rPr>
          <w:rFonts w:ascii="Calibri" w:hAnsi="Calibri" w:eastAsia="Times New Roman" w:cs="Times New Roman"/>
          <w:b/>
          <w:bCs/>
          <w:kern w:val="0"/>
          <w:lang w:eastAsia="nl-NL"/>
          <w14:ligatures w14:val="none"/>
        </w:rPr>
      </w:pPr>
      <w:r w:rsidRPr="000A17B3">
        <w:rPr>
          <w:rFonts w:ascii="Calibri" w:hAnsi="Calibri" w:eastAsia="Times New Roman" w:cs="Times New Roman"/>
          <w:b/>
          <w:bCs/>
          <w:kern w:val="0"/>
          <w:lang w:eastAsia="nl-NL"/>
          <w14:ligatures w14:val="none"/>
        </w:rPr>
        <w:t>Inleiding</w:t>
      </w:r>
    </w:p>
    <w:p w:rsidRPr="00FB13C8" w:rsidR="00F42E1F" w:rsidP="006E63C7" w:rsidRDefault="006E63C7" w14:paraId="767B9104" w14:textId="4413915C">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kern w:val="0"/>
          <w:lang w:eastAsia="nl-NL"/>
          <w14:ligatures w14:val="none"/>
        </w:rPr>
        <w:t xml:space="preserve">Op </w:t>
      </w:r>
      <w:r w:rsidR="002E7801">
        <w:rPr>
          <w:rFonts w:ascii="Calibri" w:hAnsi="Calibri" w:eastAsia="Times New Roman" w:cs="Times New Roman"/>
          <w:kern w:val="0"/>
          <w:lang w:eastAsia="nl-NL"/>
          <w14:ligatures w14:val="none"/>
        </w:rPr>
        <w:t>6 december 2023</w:t>
      </w:r>
      <w:r w:rsidRPr="006E63C7">
        <w:rPr>
          <w:rFonts w:ascii="Calibri" w:hAnsi="Calibri" w:eastAsia="Times New Roman" w:cs="Times New Roman"/>
          <w:kern w:val="0"/>
          <w:lang w:eastAsia="nl-NL"/>
          <w14:ligatures w14:val="none"/>
        </w:rPr>
        <w:t xml:space="preserve"> vonden te </w:t>
      </w:r>
      <w:r w:rsidR="002E7801">
        <w:rPr>
          <w:rFonts w:ascii="Calibri" w:hAnsi="Calibri" w:eastAsia="Times New Roman" w:cs="Times New Roman"/>
          <w:kern w:val="0"/>
          <w:lang w:eastAsia="nl-NL"/>
          <w14:ligatures w14:val="none"/>
        </w:rPr>
        <w:t>Riyad, Saoedi-Arabië</w:t>
      </w:r>
      <w:r w:rsidR="009D5F4D">
        <w:rPr>
          <w:rFonts w:ascii="Calibri" w:hAnsi="Calibri" w:eastAsia="Times New Roman" w:cs="Times New Roman"/>
          <w:kern w:val="0"/>
          <w:lang w:eastAsia="nl-NL"/>
          <w14:ligatures w14:val="none"/>
        </w:rPr>
        <w:t>,</w:t>
      </w:r>
      <w:r w:rsidRPr="006E63C7">
        <w:rPr>
          <w:rFonts w:ascii="Calibri" w:hAnsi="Calibri" w:eastAsia="Times New Roman" w:cs="Times New Roman"/>
          <w:kern w:val="0"/>
          <w:lang w:eastAsia="nl-NL"/>
          <w14:ligatures w14:val="none"/>
        </w:rPr>
        <w:t xml:space="preserve"> bilaterale onderhandelingen plaats tussen de luchtvaartautoriteiten van Nederland</w:t>
      </w:r>
      <w:r w:rsidR="003E3603">
        <w:rPr>
          <w:rFonts w:ascii="Calibri" w:hAnsi="Calibri" w:eastAsia="Times New Roman" w:cs="Times New Roman"/>
          <w:kern w:val="0"/>
          <w:lang w:eastAsia="nl-NL"/>
          <w14:ligatures w14:val="none"/>
        </w:rPr>
        <w:t xml:space="preserve"> en </w:t>
      </w:r>
      <w:r w:rsidR="00FB13C8">
        <w:rPr>
          <w:rFonts w:ascii="Calibri" w:hAnsi="Calibri" w:eastAsia="Times New Roman" w:cs="Times New Roman"/>
          <w:kern w:val="0"/>
          <w:lang w:eastAsia="nl-NL"/>
          <w14:ligatures w14:val="none"/>
        </w:rPr>
        <w:t>Ivoorkust</w:t>
      </w:r>
      <w:r w:rsidRPr="006E63C7">
        <w:rPr>
          <w:rFonts w:ascii="Calibri" w:hAnsi="Calibri" w:eastAsia="Times New Roman" w:cs="Times New Roman"/>
          <w:kern w:val="0"/>
          <w:lang w:eastAsia="nl-NL"/>
          <w14:ligatures w14:val="none"/>
        </w:rPr>
        <w:t xml:space="preserve">. </w:t>
      </w:r>
      <w:r w:rsidRPr="006E63C7" w:rsidR="009E1ED9">
        <w:rPr>
          <w:rFonts w:ascii="Calibri" w:hAnsi="Calibri" w:eastAsia="Times New Roman" w:cs="Times New Roman"/>
          <w:kern w:val="0"/>
          <w:lang w:eastAsia="nl-NL"/>
          <w14:ligatures w14:val="none"/>
        </w:rPr>
        <w:t xml:space="preserve">Deze besprekingen hebben geresulteerd in het Verdrag </w:t>
      </w:r>
      <w:r w:rsidRPr="006E63C7" w:rsidR="00B6194D">
        <w:rPr>
          <w:rFonts w:ascii="Calibri" w:hAnsi="Calibri" w:eastAsia="Times New Roman" w:cs="Times New Roman"/>
          <w:kern w:val="0"/>
          <w:lang w:eastAsia="nl-NL"/>
          <w14:ligatures w14:val="none"/>
        </w:rPr>
        <w:t xml:space="preserve">inzake luchtdiensten </w:t>
      </w:r>
      <w:r w:rsidRPr="006E63C7" w:rsidR="009E1ED9">
        <w:rPr>
          <w:rFonts w:ascii="Calibri" w:hAnsi="Calibri" w:eastAsia="Times New Roman" w:cs="Times New Roman"/>
          <w:kern w:val="0"/>
          <w:lang w:eastAsia="nl-NL"/>
          <w14:ligatures w14:val="none"/>
        </w:rPr>
        <w:t xml:space="preserve">tussen het Koninkrijk der Nederlanden en </w:t>
      </w:r>
      <w:r w:rsidR="00FB13C8">
        <w:rPr>
          <w:rFonts w:ascii="Calibri" w:hAnsi="Calibri" w:eastAsia="Times New Roman" w:cs="Times New Roman"/>
          <w:kern w:val="0"/>
          <w:lang w:eastAsia="nl-NL"/>
          <w14:ligatures w14:val="none"/>
        </w:rPr>
        <w:t>de Republiek Ivoorkust</w:t>
      </w:r>
      <w:r w:rsidRPr="006E63C7" w:rsidR="009E1ED9">
        <w:rPr>
          <w:rFonts w:ascii="Calibri" w:hAnsi="Calibri" w:eastAsia="Times New Roman" w:cs="Times New Roman"/>
          <w:kern w:val="0"/>
          <w:lang w:eastAsia="nl-NL"/>
          <w14:ligatures w14:val="none"/>
        </w:rPr>
        <w:t xml:space="preserve"> (hierna:</w:t>
      </w:r>
      <w:r w:rsidR="009E3C01">
        <w:rPr>
          <w:rFonts w:ascii="Calibri" w:hAnsi="Calibri" w:eastAsia="Times New Roman" w:cs="Times New Roman"/>
          <w:kern w:val="0"/>
          <w:lang w:eastAsia="nl-NL"/>
          <w14:ligatures w14:val="none"/>
        </w:rPr>
        <w:t xml:space="preserve"> </w:t>
      </w:r>
      <w:r w:rsidR="00915E4C">
        <w:rPr>
          <w:rFonts w:ascii="Calibri" w:hAnsi="Calibri" w:eastAsia="Times New Roman" w:cs="Times New Roman"/>
          <w:kern w:val="0"/>
          <w:lang w:eastAsia="nl-NL"/>
          <w14:ligatures w14:val="none"/>
        </w:rPr>
        <w:t xml:space="preserve">het nieuwe </w:t>
      </w:r>
      <w:r w:rsidRPr="006E63C7" w:rsidR="009E1ED9">
        <w:rPr>
          <w:rFonts w:ascii="Calibri" w:hAnsi="Calibri" w:eastAsia="Times New Roman" w:cs="Times New Roman"/>
          <w:kern w:val="0"/>
          <w:lang w:eastAsia="nl-NL"/>
          <w14:ligatures w14:val="none"/>
        </w:rPr>
        <w:t>Verdrag)</w:t>
      </w:r>
      <w:r w:rsidR="009E1ED9">
        <w:rPr>
          <w:rFonts w:ascii="Calibri" w:hAnsi="Calibri" w:eastAsia="Times New Roman" w:cs="Times New Roman"/>
          <w:kern w:val="0"/>
          <w:lang w:eastAsia="nl-NL"/>
          <w14:ligatures w14:val="none"/>
        </w:rPr>
        <w:t>.</w:t>
      </w:r>
      <w:r w:rsidRPr="006E63C7" w:rsidR="009E1ED9">
        <w:rPr>
          <w:rFonts w:ascii="Calibri" w:hAnsi="Calibri" w:eastAsia="Times New Roman" w:cs="Times New Roman"/>
          <w:kern w:val="0"/>
          <w:lang w:eastAsia="nl-NL"/>
          <w14:ligatures w14:val="none"/>
        </w:rPr>
        <w:t xml:space="preserve"> </w:t>
      </w:r>
      <w:r w:rsidR="009E1ED9">
        <w:rPr>
          <w:rFonts w:ascii="Calibri" w:hAnsi="Calibri" w:eastAsia="Times New Roman" w:cs="Times New Roman"/>
          <w:kern w:val="0"/>
          <w:lang w:eastAsia="nl-NL"/>
          <w14:ligatures w14:val="none"/>
        </w:rPr>
        <w:t>I</w:t>
      </w:r>
      <w:r w:rsidRPr="009E1ED9" w:rsidR="009E1ED9">
        <w:rPr>
          <w:rFonts w:ascii="Calibri" w:hAnsi="Calibri" w:eastAsia="Times New Roman" w:cs="Times New Roman"/>
          <w:kern w:val="0"/>
          <w:lang w:eastAsia="nl-NL"/>
          <w14:ligatures w14:val="none"/>
        </w:rPr>
        <w:t xml:space="preserve">n een op die datum door beide luchtvaartautoriteiten getekend Memorandum van Overeenstemming is de intentie afgesproken dat de luchtvaartautoriteiten vanaf die datum in de geest zullen handelen van de tijdens deze onderhandelingen overeengekomen bepalingen van het </w:t>
      </w:r>
      <w:r w:rsidR="006B333E">
        <w:rPr>
          <w:rFonts w:ascii="Calibri" w:hAnsi="Calibri" w:eastAsia="Times New Roman" w:cs="Times New Roman"/>
          <w:kern w:val="0"/>
          <w:lang w:eastAsia="nl-NL"/>
          <w14:ligatures w14:val="none"/>
        </w:rPr>
        <w:t xml:space="preserve">nieuwe </w:t>
      </w:r>
      <w:r w:rsidRPr="009E1ED9" w:rsidR="009E1ED9">
        <w:rPr>
          <w:rFonts w:ascii="Calibri" w:hAnsi="Calibri" w:eastAsia="Times New Roman" w:cs="Times New Roman"/>
          <w:kern w:val="0"/>
          <w:lang w:eastAsia="nl-NL"/>
          <w14:ligatures w14:val="none"/>
        </w:rPr>
        <w:t>Verdrag</w:t>
      </w:r>
      <w:r w:rsidR="009E1ED9">
        <w:rPr>
          <w:rFonts w:ascii="Calibri" w:hAnsi="Calibri" w:eastAsia="Times New Roman" w:cs="Times New Roman"/>
          <w:kern w:val="0"/>
          <w:lang w:eastAsia="nl-NL"/>
          <w14:ligatures w14:val="none"/>
        </w:rPr>
        <w:t>.</w:t>
      </w:r>
      <w:r w:rsidR="005542BF">
        <w:rPr>
          <w:rFonts w:ascii="Calibri" w:hAnsi="Calibri" w:eastAsia="Times New Roman" w:cs="Times New Roman"/>
          <w:kern w:val="0"/>
          <w:lang w:eastAsia="nl-NL"/>
          <w14:ligatures w14:val="none"/>
        </w:rPr>
        <w:t xml:space="preserve"> </w:t>
      </w:r>
      <w:r w:rsidR="00555BAF">
        <w:rPr>
          <w:rFonts w:ascii="Calibri" w:hAnsi="Calibri" w:eastAsia="Times New Roman" w:cs="Times New Roman"/>
          <w:kern w:val="0"/>
          <w:lang w:eastAsia="nl-NL"/>
          <w14:ligatures w14:val="none"/>
        </w:rPr>
        <w:t xml:space="preserve">De luchtvaartautoriteiten handelen daarbij </w:t>
      </w:r>
      <w:r w:rsidR="00725FAB">
        <w:rPr>
          <w:rFonts w:ascii="Calibri" w:hAnsi="Calibri" w:eastAsia="Times New Roman" w:cs="Times New Roman"/>
          <w:kern w:val="0"/>
          <w:lang w:eastAsia="nl-NL"/>
          <w14:ligatures w14:val="none"/>
        </w:rPr>
        <w:t xml:space="preserve">in overeenstemming </w:t>
      </w:r>
      <w:r w:rsidRPr="009E1ED9" w:rsidR="009E1ED9">
        <w:rPr>
          <w:rFonts w:ascii="Calibri" w:hAnsi="Calibri" w:eastAsia="Times New Roman" w:cs="Times New Roman"/>
          <w:kern w:val="0"/>
          <w:lang w:eastAsia="nl-NL"/>
          <w14:ligatures w14:val="none"/>
        </w:rPr>
        <w:t>met de Nederlandse en Europese wet- en regelgeving</w:t>
      </w:r>
      <w:r w:rsidR="00FB13C8">
        <w:rPr>
          <w:rFonts w:ascii="Calibri" w:hAnsi="Calibri" w:eastAsia="Times New Roman" w:cs="Times New Roman"/>
          <w:kern w:val="0"/>
          <w:lang w:eastAsia="nl-NL"/>
          <w14:ligatures w14:val="none"/>
        </w:rPr>
        <w:t>.</w:t>
      </w:r>
    </w:p>
    <w:p w:rsidR="00F42E1F" w:rsidP="006E63C7" w:rsidRDefault="00F42E1F" w14:paraId="569BC3CA" w14:textId="77777777">
      <w:pPr>
        <w:spacing w:after="0" w:line="240" w:lineRule="auto"/>
        <w:jc w:val="both"/>
        <w:rPr>
          <w:rFonts w:ascii="Calibri" w:hAnsi="Calibri" w:eastAsia="Times New Roman" w:cs="Times New Roman"/>
          <w:kern w:val="0"/>
          <w:lang w:eastAsia="nl-NL"/>
          <w14:ligatures w14:val="none"/>
        </w:rPr>
      </w:pPr>
    </w:p>
    <w:p w:rsidRPr="009C0F54" w:rsidR="00740317" w:rsidP="006E63C7" w:rsidRDefault="0073778C" w14:paraId="60A8A029" w14:textId="0BDE1DC7">
      <w:pPr>
        <w:spacing w:after="0" w:line="240" w:lineRule="auto"/>
        <w:jc w:val="both"/>
        <w:rPr>
          <w:rFonts w:ascii="Calibri" w:hAnsi="Calibri" w:eastAsia="Times New Roman" w:cs="Times New Roman"/>
          <w:bCs/>
          <w:kern w:val="0"/>
          <w:lang w:eastAsia="nl-NL"/>
          <w14:ligatures w14:val="none"/>
        </w:rPr>
      </w:pPr>
      <w:r w:rsidRPr="009C0F54">
        <w:rPr>
          <w:rFonts w:ascii="Calibri" w:hAnsi="Calibri" w:eastAsia="Times New Roman" w:cs="Times New Roman"/>
          <w:bCs/>
          <w:kern w:val="0"/>
          <w:lang w:eastAsia="nl-NL"/>
          <w14:ligatures w14:val="none"/>
        </w:rPr>
        <w:t xml:space="preserve">Ingevolge het </w:t>
      </w:r>
      <w:r w:rsidRPr="009C0F54" w:rsidR="000F2C97">
        <w:rPr>
          <w:rFonts w:ascii="Calibri" w:hAnsi="Calibri" w:eastAsia="Times New Roman" w:cs="Times New Roman"/>
          <w:bCs/>
          <w:kern w:val="0"/>
          <w:lang w:eastAsia="nl-NL"/>
          <w14:ligatures w14:val="none"/>
        </w:rPr>
        <w:t>eerste</w:t>
      </w:r>
      <w:r w:rsidRPr="009C0F54">
        <w:rPr>
          <w:rFonts w:ascii="Calibri" w:hAnsi="Calibri" w:eastAsia="Times New Roman" w:cs="Times New Roman"/>
          <w:bCs/>
          <w:kern w:val="0"/>
          <w:lang w:eastAsia="nl-NL"/>
          <w14:ligatures w14:val="none"/>
        </w:rPr>
        <w:t xml:space="preserve"> lid van artikel</w:t>
      </w:r>
      <w:r w:rsidRPr="009C0F54" w:rsidR="000F2C97">
        <w:rPr>
          <w:rFonts w:ascii="Calibri" w:hAnsi="Calibri" w:eastAsia="Times New Roman" w:cs="Times New Roman"/>
          <w:bCs/>
          <w:kern w:val="0"/>
          <w:lang w:eastAsia="nl-NL"/>
          <w14:ligatures w14:val="none"/>
        </w:rPr>
        <w:t xml:space="preserve"> 25</w:t>
      </w:r>
      <w:r w:rsidRPr="009C0F54" w:rsidR="003563EF">
        <w:rPr>
          <w:rFonts w:ascii="Calibri" w:hAnsi="Calibri" w:eastAsia="Times New Roman" w:cs="Times New Roman"/>
          <w:bCs/>
          <w:kern w:val="0"/>
          <w:lang w:eastAsia="nl-NL"/>
          <w14:ligatures w14:val="none"/>
        </w:rPr>
        <w:t xml:space="preserve"> </w:t>
      </w:r>
      <w:r w:rsidRPr="009C0F54">
        <w:rPr>
          <w:rFonts w:ascii="Calibri" w:hAnsi="Calibri" w:eastAsia="Times New Roman" w:cs="Times New Roman"/>
          <w:bCs/>
          <w:kern w:val="0"/>
          <w:lang w:eastAsia="nl-NL"/>
          <w14:ligatures w14:val="none"/>
        </w:rPr>
        <w:t xml:space="preserve">vervangt het </w:t>
      </w:r>
      <w:r w:rsidR="00915E4C">
        <w:rPr>
          <w:rFonts w:ascii="Calibri" w:hAnsi="Calibri" w:eastAsia="Times New Roman" w:cs="Times New Roman"/>
          <w:bCs/>
          <w:kern w:val="0"/>
          <w:lang w:eastAsia="nl-NL"/>
          <w14:ligatures w14:val="none"/>
        </w:rPr>
        <w:t xml:space="preserve">nieuwe </w:t>
      </w:r>
      <w:r w:rsidRPr="009C0F54">
        <w:rPr>
          <w:rFonts w:ascii="Calibri" w:hAnsi="Calibri" w:eastAsia="Times New Roman" w:cs="Times New Roman"/>
          <w:bCs/>
          <w:kern w:val="0"/>
          <w:lang w:eastAsia="nl-NL"/>
          <w14:ligatures w14:val="none"/>
        </w:rPr>
        <w:t>Verdrag bij inwerkingtreding</w:t>
      </w:r>
      <w:r w:rsidRPr="009C0F54" w:rsidR="009C0F54">
        <w:rPr>
          <w:rFonts w:ascii="Calibri" w:hAnsi="Calibri" w:eastAsia="Times New Roman" w:cs="Times New Roman"/>
          <w:bCs/>
          <w:kern w:val="0"/>
          <w:lang w:eastAsia="nl-NL"/>
          <w14:ligatures w14:val="none"/>
        </w:rPr>
        <w:t>, in de relatie tussen het Europese deel van Nederland en Ivoorkust,</w:t>
      </w:r>
      <w:r w:rsidRPr="009C0F54" w:rsidR="00F42E1F">
        <w:rPr>
          <w:rFonts w:ascii="Calibri" w:hAnsi="Calibri" w:eastAsia="Times New Roman" w:cs="Times New Roman"/>
          <w:bCs/>
          <w:kern w:val="0"/>
          <w:lang w:eastAsia="nl-NL"/>
          <w14:ligatures w14:val="none"/>
        </w:rPr>
        <w:t xml:space="preserve"> </w:t>
      </w:r>
      <w:r w:rsidRPr="009C0F54" w:rsidR="009C0F54">
        <w:rPr>
          <w:rFonts w:ascii="Calibri" w:hAnsi="Calibri" w:eastAsia="Times New Roman" w:cs="Times New Roman"/>
          <w:bCs/>
          <w:kern w:val="0"/>
          <w:lang w:eastAsia="nl-NL"/>
          <w14:ligatures w14:val="none"/>
        </w:rPr>
        <w:t>de</w:t>
      </w:r>
      <w:r w:rsidRPr="009C0F54" w:rsidR="00F42E1F">
        <w:rPr>
          <w:rFonts w:ascii="Calibri" w:hAnsi="Calibri" w:eastAsia="Times New Roman" w:cs="Times New Roman"/>
          <w:bCs/>
          <w:kern w:val="0"/>
          <w:lang w:eastAsia="nl-NL"/>
          <w14:ligatures w14:val="none"/>
        </w:rPr>
        <w:t xml:space="preserve"> op </w:t>
      </w:r>
      <w:r w:rsidRPr="009C0F54" w:rsidR="000F2C97">
        <w:rPr>
          <w:rFonts w:ascii="Calibri" w:hAnsi="Calibri" w:eastAsia="Times New Roman" w:cs="Times New Roman"/>
          <w:bCs/>
          <w:kern w:val="0"/>
          <w:lang w:eastAsia="nl-NL"/>
          <w14:ligatures w14:val="none"/>
        </w:rPr>
        <w:t>9 oktober 196</w:t>
      </w:r>
      <w:r w:rsidR="00A046EB">
        <w:rPr>
          <w:rFonts w:ascii="Calibri" w:hAnsi="Calibri" w:eastAsia="Times New Roman" w:cs="Times New Roman"/>
          <w:bCs/>
          <w:kern w:val="0"/>
          <w:lang w:eastAsia="nl-NL"/>
          <w14:ligatures w14:val="none"/>
        </w:rPr>
        <w:t>3</w:t>
      </w:r>
      <w:r w:rsidRPr="009C0F54" w:rsidR="000F2C97">
        <w:rPr>
          <w:rFonts w:ascii="Calibri" w:hAnsi="Calibri" w:eastAsia="Times New Roman" w:cs="Times New Roman"/>
          <w:bCs/>
          <w:kern w:val="0"/>
          <w:lang w:eastAsia="nl-NL"/>
          <w14:ligatures w14:val="none"/>
        </w:rPr>
        <w:t xml:space="preserve"> te Abidjan</w:t>
      </w:r>
      <w:r w:rsidRPr="009C0F54" w:rsidR="00F42E1F">
        <w:rPr>
          <w:rFonts w:ascii="Calibri" w:hAnsi="Calibri" w:eastAsia="Times New Roman" w:cs="Times New Roman"/>
          <w:bCs/>
          <w:kern w:val="0"/>
          <w:lang w:eastAsia="nl-NL"/>
          <w14:ligatures w14:val="none"/>
        </w:rPr>
        <w:t xml:space="preserve"> </w:t>
      </w:r>
      <w:r w:rsidRPr="009C0F54" w:rsidR="00A973FB">
        <w:rPr>
          <w:rFonts w:ascii="Calibri" w:hAnsi="Calibri" w:eastAsia="Times New Roman" w:cs="Times New Roman"/>
          <w:bCs/>
          <w:kern w:val="0"/>
          <w:lang w:eastAsia="nl-NL"/>
          <w14:ligatures w14:val="none"/>
        </w:rPr>
        <w:t>gesloten</w:t>
      </w:r>
      <w:r w:rsidRPr="009C0F54" w:rsidR="00F42E1F">
        <w:rPr>
          <w:rFonts w:ascii="Calibri" w:hAnsi="Calibri" w:eastAsia="Times New Roman" w:cs="Times New Roman"/>
          <w:bCs/>
          <w:kern w:val="0"/>
          <w:lang w:eastAsia="nl-NL"/>
          <w14:ligatures w14:val="none"/>
        </w:rPr>
        <w:t xml:space="preserve"> </w:t>
      </w:r>
      <w:r w:rsidRPr="009C0F54" w:rsidR="009C0F54">
        <w:rPr>
          <w:rFonts w:ascii="Calibri" w:hAnsi="Calibri" w:eastAsia="Times New Roman" w:cs="Times New Roman"/>
          <w:bCs/>
          <w:kern w:val="0"/>
          <w:lang w:eastAsia="nl-NL"/>
          <w14:ligatures w14:val="none"/>
        </w:rPr>
        <w:t>Overeenkomst tussen het Koninkrijk der Nederlanden en de Republiek Ivoorkust inzake het luchtvervoer</w:t>
      </w:r>
      <w:r w:rsidRPr="009C0F54" w:rsidR="000F2C97">
        <w:rPr>
          <w:rFonts w:ascii="Calibri" w:hAnsi="Calibri" w:eastAsia="Times New Roman" w:cs="Times New Roman"/>
          <w:bCs/>
          <w:kern w:val="0"/>
          <w:lang w:eastAsia="nl-NL"/>
          <w14:ligatures w14:val="none"/>
        </w:rPr>
        <w:t xml:space="preserve"> (</w:t>
      </w:r>
      <w:proofErr w:type="spellStart"/>
      <w:r w:rsidRPr="009C0F54" w:rsidR="00F42E1F">
        <w:rPr>
          <w:rFonts w:ascii="Calibri" w:hAnsi="Calibri" w:eastAsia="Times New Roman" w:cs="Times New Roman"/>
          <w:bCs/>
          <w:i/>
          <w:iCs/>
          <w:kern w:val="0"/>
          <w:lang w:eastAsia="nl-NL"/>
          <w14:ligatures w14:val="none"/>
        </w:rPr>
        <w:t>Trb</w:t>
      </w:r>
      <w:proofErr w:type="spellEnd"/>
      <w:r w:rsidRPr="009C0F54" w:rsidR="00F42E1F">
        <w:rPr>
          <w:rFonts w:ascii="Calibri" w:hAnsi="Calibri" w:eastAsia="Times New Roman" w:cs="Times New Roman"/>
          <w:bCs/>
          <w:i/>
          <w:iCs/>
          <w:kern w:val="0"/>
          <w:lang w:eastAsia="nl-NL"/>
          <w14:ligatures w14:val="none"/>
        </w:rPr>
        <w:t>.</w:t>
      </w:r>
      <w:r w:rsidRPr="009C0F54" w:rsidR="000F2C97">
        <w:rPr>
          <w:rFonts w:ascii="Calibri" w:hAnsi="Calibri" w:eastAsia="Times New Roman" w:cs="Times New Roman"/>
          <w:bCs/>
          <w:kern w:val="0"/>
          <w:lang w:eastAsia="nl-NL"/>
          <w14:ligatures w14:val="none"/>
        </w:rPr>
        <w:t xml:space="preserve"> 1964, 24)</w:t>
      </w:r>
      <w:r w:rsidRPr="009C0F54" w:rsidR="00F42E1F">
        <w:rPr>
          <w:rFonts w:ascii="Calibri" w:hAnsi="Calibri" w:eastAsia="Times New Roman" w:cs="Times New Roman"/>
          <w:bCs/>
          <w:kern w:val="0"/>
          <w:lang w:eastAsia="nl-NL"/>
          <w14:ligatures w14:val="none"/>
        </w:rPr>
        <w:t xml:space="preserve"> (hierna: </w:t>
      </w:r>
      <w:r w:rsidRPr="009C0F54" w:rsidR="009C0F54">
        <w:rPr>
          <w:rFonts w:ascii="Calibri" w:hAnsi="Calibri" w:eastAsia="Times New Roman" w:cs="Times New Roman"/>
          <w:bCs/>
          <w:kern w:val="0"/>
          <w:lang w:eastAsia="nl-NL"/>
          <w14:ligatures w14:val="none"/>
        </w:rPr>
        <w:t>de huidige Overeenkomst</w:t>
      </w:r>
      <w:r w:rsidRPr="009C0F54" w:rsidR="00F42E1F">
        <w:rPr>
          <w:rFonts w:ascii="Calibri" w:hAnsi="Calibri" w:eastAsia="Times New Roman" w:cs="Times New Roman"/>
          <w:bCs/>
          <w:kern w:val="0"/>
          <w:lang w:eastAsia="nl-NL"/>
          <w14:ligatures w14:val="none"/>
        </w:rPr>
        <w:t xml:space="preserve">) </w:t>
      </w:r>
      <w:r w:rsidRPr="009C0F54" w:rsidR="00740317">
        <w:rPr>
          <w:rFonts w:ascii="Calibri" w:hAnsi="Calibri" w:eastAsia="Times New Roman" w:cs="Times New Roman"/>
          <w:bCs/>
          <w:kern w:val="0"/>
          <w:lang w:eastAsia="nl-NL"/>
          <w14:ligatures w14:val="none"/>
        </w:rPr>
        <w:t>d</w:t>
      </w:r>
      <w:r w:rsidRPr="009C0F54" w:rsidR="009C0F54">
        <w:rPr>
          <w:rFonts w:ascii="Calibri" w:hAnsi="Calibri" w:eastAsia="Times New Roman" w:cs="Times New Roman"/>
          <w:bCs/>
          <w:kern w:val="0"/>
          <w:lang w:eastAsia="nl-NL"/>
          <w14:ligatures w14:val="none"/>
        </w:rPr>
        <w:t>ie</w:t>
      </w:r>
      <w:r w:rsidRPr="009C0F54" w:rsidR="00740317">
        <w:rPr>
          <w:rFonts w:ascii="Calibri" w:hAnsi="Calibri" w:eastAsia="Times New Roman" w:cs="Times New Roman"/>
          <w:bCs/>
          <w:kern w:val="0"/>
          <w:lang w:eastAsia="nl-NL"/>
          <w14:ligatures w14:val="none"/>
        </w:rPr>
        <w:t xml:space="preserve"> </w:t>
      </w:r>
      <w:r w:rsidRPr="009C0F54" w:rsidR="000F2C97">
        <w:rPr>
          <w:rFonts w:ascii="Calibri" w:hAnsi="Calibri" w:eastAsia="Times New Roman" w:cs="Times New Roman"/>
          <w:bCs/>
          <w:kern w:val="0"/>
          <w:lang w:eastAsia="nl-NL"/>
          <w14:ligatures w14:val="none"/>
        </w:rPr>
        <w:t xml:space="preserve">vanaf 9 oktober 1963 voorlopig werd toegepast en op 24 augustus 1964 in werking is getreden </w:t>
      </w:r>
      <w:r w:rsidRPr="009C0F54" w:rsidR="009C0F54">
        <w:rPr>
          <w:rFonts w:ascii="Calibri" w:hAnsi="Calibri" w:eastAsia="Times New Roman" w:cs="Times New Roman"/>
          <w:bCs/>
          <w:kern w:val="0"/>
          <w:lang w:eastAsia="nl-NL"/>
          <w14:ligatures w14:val="none"/>
        </w:rPr>
        <w:t xml:space="preserve">voor het gehele Koninkrijk </w:t>
      </w:r>
      <w:r w:rsidRPr="009C0F54" w:rsidR="000F2C97">
        <w:rPr>
          <w:rFonts w:ascii="Calibri" w:hAnsi="Calibri" w:eastAsia="Times New Roman" w:cs="Times New Roman"/>
          <w:bCs/>
          <w:kern w:val="0"/>
          <w:lang w:eastAsia="nl-NL"/>
          <w14:ligatures w14:val="none"/>
        </w:rPr>
        <w:t>(</w:t>
      </w:r>
      <w:proofErr w:type="spellStart"/>
      <w:r w:rsidRPr="009C0F54" w:rsidR="007D7DC5">
        <w:rPr>
          <w:rFonts w:ascii="Calibri" w:hAnsi="Calibri" w:eastAsia="Times New Roman" w:cs="Times New Roman"/>
          <w:bCs/>
          <w:i/>
          <w:iCs/>
          <w:kern w:val="0"/>
          <w:lang w:eastAsia="nl-NL"/>
          <w14:ligatures w14:val="none"/>
        </w:rPr>
        <w:t>Trb</w:t>
      </w:r>
      <w:proofErr w:type="spellEnd"/>
      <w:r w:rsidRPr="009C0F54" w:rsidR="007D7DC5">
        <w:rPr>
          <w:rFonts w:ascii="Calibri" w:hAnsi="Calibri" w:eastAsia="Times New Roman" w:cs="Times New Roman"/>
          <w:bCs/>
          <w:i/>
          <w:iCs/>
          <w:kern w:val="0"/>
          <w:lang w:eastAsia="nl-NL"/>
          <w14:ligatures w14:val="none"/>
        </w:rPr>
        <w:t>.</w:t>
      </w:r>
      <w:r w:rsidRPr="009C0F54" w:rsidR="000F2C97">
        <w:rPr>
          <w:rFonts w:ascii="Calibri" w:hAnsi="Calibri" w:eastAsia="Times New Roman" w:cs="Times New Roman"/>
          <w:bCs/>
          <w:kern w:val="0"/>
          <w:lang w:eastAsia="nl-NL"/>
          <w14:ligatures w14:val="none"/>
        </w:rPr>
        <w:t xml:space="preserve"> 1964, 130)</w:t>
      </w:r>
      <w:r w:rsidRPr="009C0F54" w:rsidR="00740317">
        <w:rPr>
          <w:rFonts w:ascii="Calibri" w:hAnsi="Calibri" w:eastAsia="Times New Roman" w:cs="Times New Roman"/>
          <w:bCs/>
          <w:kern w:val="0"/>
          <w:lang w:eastAsia="nl-NL"/>
          <w14:ligatures w14:val="none"/>
        </w:rPr>
        <w:t>.</w:t>
      </w:r>
      <w:r w:rsidR="009C0F54">
        <w:rPr>
          <w:rFonts w:ascii="Calibri" w:hAnsi="Calibri" w:eastAsia="Times New Roman" w:cs="Times New Roman"/>
          <w:bCs/>
          <w:kern w:val="0"/>
          <w:lang w:eastAsia="nl-NL"/>
          <w14:ligatures w14:val="none"/>
        </w:rPr>
        <w:t xml:space="preserve"> De</w:t>
      </w:r>
      <w:r w:rsidRPr="009C0F54" w:rsidR="000F2C97">
        <w:rPr>
          <w:rFonts w:ascii="Calibri" w:hAnsi="Calibri" w:eastAsia="Times New Roman" w:cs="Times New Roman"/>
          <w:bCs/>
          <w:kern w:val="0"/>
          <w:lang w:eastAsia="nl-NL"/>
          <w14:ligatures w14:val="none"/>
        </w:rPr>
        <w:t xml:space="preserve"> huidige </w:t>
      </w:r>
      <w:r w:rsidR="009C0F54">
        <w:rPr>
          <w:rFonts w:ascii="Calibri" w:hAnsi="Calibri" w:eastAsia="Times New Roman" w:cs="Times New Roman"/>
          <w:bCs/>
          <w:kern w:val="0"/>
          <w:lang w:eastAsia="nl-NL"/>
          <w14:ligatures w14:val="none"/>
        </w:rPr>
        <w:t>Overeenkomst</w:t>
      </w:r>
      <w:r w:rsidRPr="009C0F54" w:rsidR="000F2C97">
        <w:rPr>
          <w:rFonts w:ascii="Calibri" w:hAnsi="Calibri" w:eastAsia="Times New Roman" w:cs="Times New Roman"/>
          <w:bCs/>
          <w:kern w:val="0"/>
          <w:lang w:eastAsia="nl-NL"/>
          <w14:ligatures w14:val="none"/>
        </w:rPr>
        <w:t xml:space="preserve"> is</w:t>
      </w:r>
      <w:r w:rsidR="006B333E">
        <w:rPr>
          <w:rFonts w:ascii="Calibri" w:hAnsi="Calibri" w:eastAsia="Times New Roman" w:cs="Times New Roman"/>
          <w:bCs/>
          <w:kern w:val="0"/>
          <w:lang w:eastAsia="nl-NL"/>
          <w14:ligatures w14:val="none"/>
        </w:rPr>
        <w:t>,</w:t>
      </w:r>
      <w:r w:rsidRPr="006B333E" w:rsidR="006B333E">
        <w:rPr>
          <w:rFonts w:ascii="Calibri" w:hAnsi="Calibri" w:eastAsia="Times New Roman" w:cs="Times New Roman"/>
          <w:bCs/>
          <w:kern w:val="0"/>
          <w:lang w:eastAsia="nl-NL"/>
          <w14:ligatures w14:val="none"/>
        </w:rPr>
        <w:t xml:space="preserve"> </w:t>
      </w:r>
      <w:r w:rsidRPr="009C0F54" w:rsidR="006B333E">
        <w:rPr>
          <w:rFonts w:ascii="Calibri" w:hAnsi="Calibri" w:eastAsia="Times New Roman" w:cs="Times New Roman"/>
          <w:bCs/>
          <w:kern w:val="0"/>
          <w:lang w:eastAsia="nl-NL"/>
          <w14:ligatures w14:val="none"/>
        </w:rPr>
        <w:t>in de relatie tussen het Europese deel van Nederland en Ivoorkust</w:t>
      </w:r>
      <w:r w:rsidR="006B333E">
        <w:rPr>
          <w:rFonts w:ascii="Calibri" w:hAnsi="Calibri" w:eastAsia="Times New Roman" w:cs="Times New Roman"/>
          <w:bCs/>
          <w:kern w:val="0"/>
          <w:lang w:eastAsia="nl-NL"/>
          <w14:ligatures w14:val="none"/>
        </w:rPr>
        <w:t>,</w:t>
      </w:r>
      <w:r w:rsidRPr="009C0F54" w:rsidR="000F2C97">
        <w:rPr>
          <w:rFonts w:ascii="Calibri" w:hAnsi="Calibri" w:eastAsia="Times New Roman" w:cs="Times New Roman"/>
          <w:bCs/>
          <w:kern w:val="0"/>
          <w:lang w:eastAsia="nl-NL"/>
          <w14:ligatures w14:val="none"/>
        </w:rPr>
        <w:t xml:space="preserve"> aangepast door de op</w:t>
      </w:r>
      <w:r w:rsidRPr="009C0F54" w:rsidR="008F4467">
        <w:rPr>
          <w:rFonts w:ascii="Calibri" w:hAnsi="Calibri" w:eastAsia="Times New Roman" w:cs="Times New Roman"/>
          <w:bCs/>
          <w:kern w:val="0"/>
          <w:lang w:eastAsia="nl-NL"/>
          <w14:ligatures w14:val="none"/>
        </w:rPr>
        <w:t xml:space="preserve"> 30 </w:t>
      </w:r>
      <w:r w:rsidRPr="009C0F54" w:rsidR="009C0F54">
        <w:rPr>
          <w:rFonts w:ascii="Calibri" w:hAnsi="Calibri" w:eastAsia="Times New Roman" w:cs="Times New Roman"/>
          <w:bCs/>
          <w:kern w:val="0"/>
          <w:lang w:eastAsia="nl-NL"/>
          <w14:ligatures w14:val="none"/>
        </w:rPr>
        <w:t xml:space="preserve">november </w:t>
      </w:r>
      <w:r w:rsidRPr="009C0F54" w:rsidR="008F4467">
        <w:rPr>
          <w:rFonts w:ascii="Calibri" w:hAnsi="Calibri" w:eastAsia="Times New Roman" w:cs="Times New Roman"/>
          <w:bCs/>
          <w:kern w:val="0"/>
          <w:lang w:eastAsia="nl-NL"/>
          <w14:ligatures w14:val="none"/>
        </w:rPr>
        <w:t>2009</w:t>
      </w:r>
      <w:r w:rsidRPr="009C0F54" w:rsidR="000F2C97">
        <w:rPr>
          <w:rFonts w:ascii="Calibri" w:hAnsi="Calibri" w:eastAsia="Times New Roman" w:cs="Times New Roman"/>
          <w:bCs/>
          <w:kern w:val="0"/>
          <w:lang w:eastAsia="nl-NL"/>
          <w14:ligatures w14:val="none"/>
        </w:rPr>
        <w:t xml:space="preserve"> te Brussel tot stand gekomen Overeenkomst tussen de Europese Unie en </w:t>
      </w:r>
      <w:r w:rsidRPr="009C0F54" w:rsidR="008F4467">
        <w:rPr>
          <w:rFonts w:ascii="Calibri" w:hAnsi="Calibri" w:eastAsia="Times New Roman" w:cs="Times New Roman"/>
          <w:bCs/>
          <w:kern w:val="0"/>
          <w:lang w:eastAsia="nl-NL"/>
          <w14:ligatures w14:val="none"/>
        </w:rPr>
        <w:t xml:space="preserve">West-Afrikaanse economische en monetaire unie inzake </w:t>
      </w:r>
      <w:r w:rsidRPr="009C0F54" w:rsidR="000F2C97">
        <w:rPr>
          <w:rFonts w:ascii="Calibri" w:hAnsi="Calibri" w:eastAsia="Times New Roman" w:cs="Times New Roman"/>
          <w:bCs/>
          <w:kern w:val="0"/>
          <w:lang w:eastAsia="nl-NL"/>
          <w14:ligatures w14:val="none"/>
        </w:rPr>
        <w:t>bepaalde aspecten van luchtdiensten die</w:t>
      </w:r>
      <w:r w:rsidRPr="009C0F54" w:rsidR="008F4467">
        <w:rPr>
          <w:rFonts w:ascii="Calibri" w:hAnsi="Calibri" w:eastAsia="Times New Roman" w:cs="Times New Roman"/>
          <w:bCs/>
          <w:kern w:val="0"/>
          <w:lang w:eastAsia="nl-NL"/>
          <w14:ligatures w14:val="none"/>
        </w:rPr>
        <w:t xml:space="preserve"> op 21 </w:t>
      </w:r>
      <w:r w:rsidR="009C0F54">
        <w:rPr>
          <w:rFonts w:ascii="Calibri" w:hAnsi="Calibri" w:eastAsia="Times New Roman" w:cs="Times New Roman"/>
          <w:bCs/>
          <w:kern w:val="0"/>
          <w:lang w:eastAsia="nl-NL"/>
          <w14:ligatures w14:val="none"/>
        </w:rPr>
        <w:t>f</w:t>
      </w:r>
      <w:r w:rsidRPr="009C0F54" w:rsidR="009C0F54">
        <w:rPr>
          <w:rFonts w:ascii="Calibri" w:hAnsi="Calibri" w:eastAsia="Times New Roman" w:cs="Times New Roman"/>
          <w:bCs/>
          <w:kern w:val="0"/>
          <w:lang w:eastAsia="nl-NL"/>
          <w14:ligatures w14:val="none"/>
        </w:rPr>
        <w:t>ebruari</w:t>
      </w:r>
      <w:r w:rsidRPr="009C0F54" w:rsidR="008F4467">
        <w:rPr>
          <w:rFonts w:ascii="Calibri" w:hAnsi="Calibri" w:eastAsia="Times New Roman" w:cs="Times New Roman"/>
          <w:bCs/>
          <w:kern w:val="0"/>
          <w:lang w:eastAsia="nl-NL"/>
          <w14:ligatures w14:val="none"/>
        </w:rPr>
        <w:t xml:space="preserve"> 2011 in werking is getreden (</w:t>
      </w:r>
      <w:proofErr w:type="spellStart"/>
      <w:r w:rsidRPr="009C0F54" w:rsidR="000F2C97">
        <w:rPr>
          <w:rFonts w:ascii="Calibri" w:hAnsi="Calibri" w:eastAsia="Times New Roman" w:cs="Times New Roman"/>
          <w:bCs/>
          <w:i/>
          <w:iCs/>
          <w:kern w:val="0"/>
          <w:lang w:eastAsia="nl-NL"/>
          <w14:ligatures w14:val="none"/>
        </w:rPr>
        <w:t>Trb</w:t>
      </w:r>
      <w:proofErr w:type="spellEnd"/>
      <w:r w:rsidRPr="009C0F54" w:rsidR="000F2C97">
        <w:rPr>
          <w:rFonts w:ascii="Calibri" w:hAnsi="Calibri" w:eastAsia="Times New Roman" w:cs="Times New Roman"/>
          <w:bCs/>
          <w:i/>
          <w:iCs/>
          <w:kern w:val="0"/>
          <w:lang w:eastAsia="nl-NL"/>
          <w14:ligatures w14:val="none"/>
        </w:rPr>
        <w:t>.</w:t>
      </w:r>
      <w:r w:rsidRPr="009C0F54" w:rsidR="008F4467">
        <w:rPr>
          <w:rFonts w:ascii="Calibri" w:hAnsi="Calibri" w:eastAsia="Times New Roman" w:cs="Times New Roman"/>
          <w:bCs/>
          <w:kern w:val="0"/>
          <w:lang w:eastAsia="nl-NL"/>
          <w14:ligatures w14:val="none"/>
        </w:rPr>
        <w:t xml:space="preserve"> 2012,</w:t>
      </w:r>
      <w:r w:rsidR="00A046EB">
        <w:rPr>
          <w:rFonts w:ascii="Calibri" w:hAnsi="Calibri" w:eastAsia="Times New Roman" w:cs="Times New Roman"/>
          <w:bCs/>
          <w:kern w:val="0"/>
          <w:lang w:eastAsia="nl-NL"/>
          <w14:ligatures w14:val="none"/>
        </w:rPr>
        <w:t xml:space="preserve"> </w:t>
      </w:r>
      <w:r w:rsidRPr="009C0F54" w:rsidR="008F4467">
        <w:rPr>
          <w:rFonts w:ascii="Calibri" w:hAnsi="Calibri" w:eastAsia="Times New Roman" w:cs="Times New Roman"/>
          <w:bCs/>
          <w:kern w:val="0"/>
          <w:lang w:eastAsia="nl-NL"/>
          <w14:ligatures w14:val="none"/>
        </w:rPr>
        <w:t>224</w:t>
      </w:r>
      <w:r w:rsidRPr="009C0F54" w:rsidR="000F2C97">
        <w:rPr>
          <w:rFonts w:ascii="Calibri" w:hAnsi="Calibri" w:eastAsia="Times New Roman" w:cs="Times New Roman"/>
          <w:bCs/>
          <w:kern w:val="0"/>
          <w:lang w:eastAsia="nl-NL"/>
          <w14:ligatures w14:val="none"/>
        </w:rPr>
        <w:t>)</w:t>
      </w:r>
      <w:r w:rsidRPr="009C0F54" w:rsidR="008F4467">
        <w:rPr>
          <w:rFonts w:ascii="Calibri" w:hAnsi="Calibri" w:eastAsia="Times New Roman" w:cs="Times New Roman"/>
          <w:bCs/>
          <w:kern w:val="0"/>
          <w:lang w:eastAsia="nl-NL"/>
          <w14:ligatures w14:val="none"/>
        </w:rPr>
        <w:t>.</w:t>
      </w:r>
      <w:r w:rsidRPr="009C0F54" w:rsidR="008F4467">
        <w:t xml:space="preserve"> </w:t>
      </w:r>
      <w:r w:rsidR="00BA1256">
        <w:t>De huidige Overeenkomst blijft gelden in de relaties tussen enerzijds, het Caribische deel van Nederland (de eilanden Bonaire, Sint Eustatius en Saba), Aruba, Curaçao en Sint Maarten en anderzijds Ivoorkust.</w:t>
      </w:r>
    </w:p>
    <w:p w:rsidR="007D7DC5" w:rsidP="006E63C7" w:rsidRDefault="007D7DC5" w14:paraId="568EDF3B" w14:textId="77777777">
      <w:pPr>
        <w:spacing w:after="0" w:line="240" w:lineRule="auto"/>
        <w:jc w:val="both"/>
        <w:rPr>
          <w:rFonts w:ascii="Calibri" w:hAnsi="Calibri" w:eastAsia="Times New Roman" w:cs="Times New Roman"/>
          <w:bCs/>
          <w:i/>
          <w:iCs/>
          <w:kern w:val="0"/>
          <w:lang w:eastAsia="nl-NL"/>
          <w14:ligatures w14:val="none"/>
        </w:rPr>
      </w:pPr>
    </w:p>
    <w:p w:rsidR="00B41FDC" w:rsidP="006E63C7" w:rsidRDefault="00B41FDC" w14:paraId="7EE77672" w14:textId="385E987C">
      <w:pPr>
        <w:spacing w:after="0" w:line="240" w:lineRule="auto"/>
        <w:jc w:val="both"/>
        <w:rPr>
          <w:rFonts w:ascii="Calibri" w:hAnsi="Calibri" w:eastAsia="Times New Roman" w:cs="Times New Roman"/>
          <w:kern w:val="0"/>
          <w:lang w:eastAsia="nl-NL"/>
          <w14:ligatures w14:val="none"/>
        </w:rPr>
      </w:pPr>
      <w:r w:rsidRPr="00B41FDC">
        <w:rPr>
          <w:rFonts w:ascii="Calibri" w:hAnsi="Calibri" w:eastAsia="Times New Roman" w:cs="Times New Roman"/>
          <w:kern w:val="0"/>
          <w:lang w:eastAsia="nl-NL"/>
          <w14:ligatures w14:val="none"/>
        </w:rPr>
        <w:t xml:space="preserve">Het sluiten van het </w:t>
      </w:r>
      <w:r w:rsidR="00915E4C">
        <w:rPr>
          <w:rFonts w:ascii="Calibri" w:hAnsi="Calibri" w:eastAsia="Times New Roman" w:cs="Times New Roman"/>
          <w:kern w:val="0"/>
          <w:lang w:eastAsia="nl-NL"/>
          <w14:ligatures w14:val="none"/>
        </w:rPr>
        <w:t xml:space="preserve">nieuwe </w:t>
      </w:r>
      <w:r w:rsidRPr="00B41FDC">
        <w:rPr>
          <w:rFonts w:ascii="Calibri" w:hAnsi="Calibri" w:eastAsia="Times New Roman" w:cs="Times New Roman"/>
          <w:kern w:val="0"/>
          <w:lang w:eastAsia="nl-NL"/>
          <w14:ligatures w14:val="none"/>
        </w:rPr>
        <w:t>Verdrag werd door beide verdragsluitende partijen noodzakelijk geacht teneinde tegemoet te komen aan de hedendaagse commerciële en operationele wensen van de door elk van de verdragsluitende partijen aangewezen luchtvaartmaatschappijen. Tevens zijn de standaardbepalingen ten aanzien van veiligheid en beveiliging van de luchtvaart opgenomen</w:t>
      </w:r>
      <w:r w:rsidR="007448B3">
        <w:rPr>
          <w:rFonts w:ascii="Calibri" w:hAnsi="Calibri" w:eastAsia="Times New Roman" w:cs="Times New Roman"/>
          <w:kern w:val="0"/>
          <w:lang w:eastAsia="nl-NL"/>
          <w14:ligatures w14:val="none"/>
        </w:rPr>
        <w:t>,</w:t>
      </w:r>
      <w:r w:rsidRPr="00B41FDC">
        <w:rPr>
          <w:rFonts w:ascii="Calibri" w:hAnsi="Calibri" w:eastAsia="Times New Roman" w:cs="Times New Roman"/>
          <w:kern w:val="0"/>
          <w:lang w:eastAsia="nl-NL"/>
          <w14:ligatures w14:val="none"/>
        </w:rPr>
        <w:t xml:space="preserve"> teneinde te voldoen aan de internationale verplichtingen ter zake.</w:t>
      </w:r>
      <w:r w:rsidR="00E84594">
        <w:rPr>
          <w:rFonts w:ascii="Calibri" w:hAnsi="Calibri" w:eastAsia="Times New Roman" w:cs="Times New Roman"/>
          <w:kern w:val="0"/>
          <w:lang w:eastAsia="nl-NL"/>
          <w14:ligatures w14:val="none"/>
        </w:rPr>
        <w:t xml:space="preserve"> </w:t>
      </w:r>
      <w:r w:rsidRPr="00E84594" w:rsidR="00E84594">
        <w:rPr>
          <w:rFonts w:ascii="Calibri" w:hAnsi="Calibri" w:eastAsia="Times New Roman" w:cs="Times New Roman"/>
          <w:kern w:val="0"/>
          <w:lang w:eastAsia="nl-NL"/>
          <w14:ligatures w14:val="none"/>
        </w:rPr>
        <w:t xml:space="preserve">De artikelen zoals overeengekomen in het </w:t>
      </w:r>
      <w:r w:rsidR="00915E4C">
        <w:rPr>
          <w:rFonts w:ascii="Calibri" w:hAnsi="Calibri" w:eastAsia="Times New Roman" w:cs="Times New Roman"/>
          <w:kern w:val="0"/>
          <w:lang w:eastAsia="nl-NL"/>
          <w14:ligatures w14:val="none"/>
        </w:rPr>
        <w:t xml:space="preserve">nieuwe </w:t>
      </w:r>
      <w:r w:rsidRPr="00E84594" w:rsidR="00E84594">
        <w:rPr>
          <w:rFonts w:ascii="Calibri" w:hAnsi="Calibri" w:eastAsia="Times New Roman" w:cs="Times New Roman"/>
          <w:kern w:val="0"/>
          <w:lang w:eastAsia="nl-NL"/>
          <w14:ligatures w14:val="none"/>
        </w:rPr>
        <w:t xml:space="preserve">Verdrag, zijn overeenkomstig Verordening (EG) nr. 847/2004 van </w:t>
      </w:r>
      <w:r w:rsidR="00E84594">
        <w:rPr>
          <w:rFonts w:ascii="Calibri" w:hAnsi="Calibri" w:eastAsia="Times New Roman" w:cs="Times New Roman"/>
          <w:kern w:val="0"/>
          <w:lang w:eastAsia="nl-NL"/>
          <w14:ligatures w14:val="none"/>
        </w:rPr>
        <w:t xml:space="preserve">29 april 2004 van </w:t>
      </w:r>
      <w:r w:rsidRPr="00E84594" w:rsidR="00E84594">
        <w:rPr>
          <w:rFonts w:ascii="Calibri" w:hAnsi="Calibri" w:eastAsia="Times New Roman" w:cs="Times New Roman"/>
          <w:kern w:val="0"/>
          <w:lang w:eastAsia="nl-NL"/>
          <w14:ligatures w14:val="none"/>
        </w:rPr>
        <w:t xml:space="preserve">het Europees Parlement en de Raad inzake onderhandelingen over en de uitvoering van overeenkomsten inzake luchtdiensten tussen lidstaten en derde landen </w:t>
      </w:r>
      <w:r w:rsidR="00E84594">
        <w:rPr>
          <w:rFonts w:ascii="Calibri" w:hAnsi="Calibri" w:eastAsia="Times New Roman" w:cs="Times New Roman"/>
          <w:kern w:val="0"/>
          <w:lang w:eastAsia="nl-NL"/>
          <w14:ligatures w14:val="none"/>
        </w:rPr>
        <w:t>in</w:t>
      </w:r>
      <w:r w:rsidRPr="00E84594" w:rsidR="00E84594">
        <w:rPr>
          <w:rFonts w:ascii="Calibri" w:hAnsi="Calibri" w:eastAsia="Times New Roman" w:cs="Times New Roman"/>
          <w:kern w:val="0"/>
          <w:lang w:eastAsia="nl-NL"/>
          <w14:ligatures w14:val="none"/>
        </w:rPr>
        <w:t xml:space="preserve"> lijn met het recht van de Europese Unie.</w:t>
      </w:r>
      <w:r w:rsidR="008F1357">
        <w:rPr>
          <w:rStyle w:val="FootnoteReference"/>
          <w:rFonts w:ascii="Calibri" w:hAnsi="Calibri" w:eastAsia="Times New Roman" w:cs="Times New Roman"/>
          <w:kern w:val="0"/>
          <w:lang w:eastAsia="nl-NL"/>
          <w14:ligatures w14:val="none"/>
        </w:rPr>
        <w:footnoteReference w:id="1"/>
      </w:r>
    </w:p>
    <w:p w:rsidR="000A17B3" w:rsidP="006E63C7" w:rsidRDefault="000A17B3" w14:paraId="11F5C6F8" w14:textId="77777777">
      <w:pPr>
        <w:spacing w:after="0" w:line="240" w:lineRule="auto"/>
        <w:jc w:val="both"/>
        <w:rPr>
          <w:rFonts w:ascii="Calibri" w:hAnsi="Calibri" w:eastAsia="Times New Roman" w:cs="Times New Roman"/>
          <w:kern w:val="0"/>
          <w:lang w:eastAsia="nl-NL"/>
          <w14:ligatures w14:val="none"/>
        </w:rPr>
      </w:pPr>
    </w:p>
    <w:p w:rsidRPr="000A17B3" w:rsidR="00B41FDC" w:rsidP="000A17B3" w:rsidRDefault="00B41FDC" w14:paraId="57156544" w14:textId="53A02D6E">
      <w:pPr>
        <w:pStyle w:val="ListParagraph"/>
        <w:numPr>
          <w:ilvl w:val="0"/>
          <w:numId w:val="1"/>
        </w:numPr>
        <w:spacing w:after="0" w:line="240" w:lineRule="auto"/>
        <w:jc w:val="both"/>
        <w:rPr>
          <w:rFonts w:ascii="Calibri" w:hAnsi="Calibri" w:eastAsia="Times New Roman" w:cs="Times New Roman"/>
          <w:b/>
          <w:bCs/>
          <w:kern w:val="0"/>
          <w:lang w:eastAsia="nl-NL"/>
          <w14:ligatures w14:val="none"/>
        </w:rPr>
      </w:pPr>
      <w:r w:rsidRPr="000A17B3">
        <w:rPr>
          <w:rFonts w:ascii="Calibri" w:hAnsi="Calibri" w:eastAsia="Times New Roman" w:cs="Times New Roman"/>
          <w:b/>
          <w:bCs/>
          <w:kern w:val="0"/>
          <w:lang w:eastAsia="nl-NL"/>
          <w14:ligatures w14:val="none"/>
        </w:rPr>
        <w:t>Een ieder verbindende bepalingen</w:t>
      </w:r>
    </w:p>
    <w:p w:rsidR="00F7715E" w:rsidP="00B41FDC" w:rsidRDefault="00B41FDC" w14:paraId="40B1FD5B" w14:textId="5D6BE85B">
      <w:pPr>
        <w:spacing w:after="0" w:line="240" w:lineRule="auto"/>
        <w:jc w:val="both"/>
        <w:rPr>
          <w:rFonts w:ascii="Calibri" w:hAnsi="Calibri" w:eastAsia="Times New Roman" w:cs="Times New Roman"/>
          <w:kern w:val="0"/>
          <w:lang w:eastAsia="nl-NL"/>
          <w14:ligatures w14:val="none"/>
        </w:rPr>
      </w:pPr>
      <w:r w:rsidRPr="00B41FDC">
        <w:rPr>
          <w:rFonts w:ascii="Calibri" w:hAnsi="Calibri" w:eastAsia="Times New Roman" w:cs="Times New Roman"/>
          <w:kern w:val="0"/>
          <w:lang w:eastAsia="nl-NL"/>
          <w14:ligatures w14:val="none"/>
        </w:rPr>
        <w:t xml:space="preserve">Het </w:t>
      </w:r>
      <w:r w:rsidR="00915E4C">
        <w:rPr>
          <w:rFonts w:ascii="Calibri" w:hAnsi="Calibri" w:eastAsia="Times New Roman" w:cs="Times New Roman"/>
          <w:kern w:val="0"/>
          <w:lang w:eastAsia="nl-NL"/>
          <w14:ligatures w14:val="none"/>
        </w:rPr>
        <w:t xml:space="preserve">nieuwe </w:t>
      </w:r>
      <w:r w:rsidRPr="00B41FDC">
        <w:rPr>
          <w:rFonts w:ascii="Calibri" w:hAnsi="Calibri" w:eastAsia="Times New Roman" w:cs="Times New Roman"/>
          <w:kern w:val="0"/>
          <w:lang w:eastAsia="nl-NL"/>
          <w14:ligatures w14:val="none"/>
        </w:rPr>
        <w:t xml:space="preserve">Verdrag betreft verplichtingen tussen staten, maar bevat naar het oordeel van de regering een ieder verbindende bepalingen in de zin van de artikelen 93 en 94 van de Grondwet, die aan de door </w:t>
      </w:r>
      <w:r w:rsidR="008F4467">
        <w:rPr>
          <w:rFonts w:ascii="Calibri" w:hAnsi="Calibri" w:eastAsia="Times New Roman" w:cs="Times New Roman"/>
          <w:kern w:val="0"/>
          <w:lang w:eastAsia="nl-NL"/>
          <w14:ligatures w14:val="none"/>
        </w:rPr>
        <w:t>Ivoorkust</w:t>
      </w:r>
      <w:r w:rsidRPr="00B41FDC">
        <w:rPr>
          <w:rFonts w:ascii="Calibri" w:hAnsi="Calibri" w:eastAsia="Times New Roman" w:cs="Times New Roman"/>
          <w:kern w:val="0"/>
          <w:lang w:eastAsia="nl-NL"/>
          <w14:ligatures w14:val="none"/>
        </w:rPr>
        <w:t xml:space="preserve"> aangewezen luchtvaartmaatschappijen rechtstreeks rechten toekennen. Het betreft artikel </w:t>
      </w:r>
      <w:r w:rsidR="00F7715E">
        <w:rPr>
          <w:rFonts w:ascii="Calibri" w:hAnsi="Calibri" w:eastAsia="Times New Roman" w:cs="Times New Roman"/>
          <w:kern w:val="0"/>
          <w:lang w:eastAsia="nl-NL"/>
          <w14:ligatures w14:val="none"/>
        </w:rPr>
        <w:t>3, tweede lid, aanhef, onder b en d (aanwijzing en verlening vergunning)</w:t>
      </w:r>
      <w:r w:rsidRPr="00B41FDC">
        <w:rPr>
          <w:rFonts w:ascii="Calibri" w:hAnsi="Calibri" w:eastAsia="Times New Roman" w:cs="Times New Roman"/>
          <w:kern w:val="0"/>
          <w:lang w:eastAsia="nl-NL"/>
          <w14:ligatures w14:val="none"/>
        </w:rPr>
        <w:t xml:space="preserve"> in combinatie van het recht van Nederland vervat in artikel</w:t>
      </w:r>
      <w:r w:rsidR="00F7715E">
        <w:rPr>
          <w:rFonts w:ascii="Calibri" w:hAnsi="Calibri" w:eastAsia="Times New Roman" w:cs="Times New Roman"/>
          <w:kern w:val="0"/>
          <w:lang w:eastAsia="nl-NL"/>
          <w14:ligatures w14:val="none"/>
        </w:rPr>
        <w:t xml:space="preserve"> 4, eerste lid, onder b</w:t>
      </w:r>
      <w:r w:rsidR="001D0DDE">
        <w:rPr>
          <w:rFonts w:ascii="Calibri" w:hAnsi="Calibri" w:eastAsia="Times New Roman" w:cs="Times New Roman"/>
          <w:kern w:val="0"/>
          <w:lang w:eastAsia="nl-NL"/>
          <w14:ligatures w14:val="none"/>
        </w:rPr>
        <w:t xml:space="preserve">, c, </w:t>
      </w:r>
      <w:r w:rsidR="00F7715E">
        <w:rPr>
          <w:rFonts w:ascii="Calibri" w:hAnsi="Calibri" w:eastAsia="Times New Roman" w:cs="Times New Roman"/>
          <w:kern w:val="0"/>
          <w:lang w:eastAsia="nl-NL"/>
          <w14:ligatures w14:val="none"/>
        </w:rPr>
        <w:t>d</w:t>
      </w:r>
      <w:r w:rsidR="001D0DDE">
        <w:rPr>
          <w:rFonts w:ascii="Calibri" w:hAnsi="Calibri" w:eastAsia="Times New Roman" w:cs="Times New Roman"/>
          <w:kern w:val="0"/>
          <w:lang w:eastAsia="nl-NL"/>
          <w14:ligatures w14:val="none"/>
        </w:rPr>
        <w:t>, e en f</w:t>
      </w:r>
      <w:r w:rsidR="00F7715E">
        <w:rPr>
          <w:rFonts w:ascii="Calibri" w:hAnsi="Calibri" w:eastAsia="Times New Roman" w:cs="Times New Roman"/>
          <w:kern w:val="0"/>
          <w:lang w:eastAsia="nl-NL"/>
          <w14:ligatures w14:val="none"/>
        </w:rPr>
        <w:t xml:space="preserve"> (intrekking en opschorting vergunning), artikel 3, derde lid (</w:t>
      </w:r>
      <w:r w:rsidRPr="00B41FDC" w:rsidR="00F7715E">
        <w:rPr>
          <w:rFonts w:ascii="Calibri" w:hAnsi="Calibri" w:eastAsia="Times New Roman" w:cs="Times New Roman"/>
          <w:kern w:val="0"/>
          <w:lang w:eastAsia="nl-NL"/>
          <w14:ligatures w14:val="none"/>
        </w:rPr>
        <w:t>aanvangen exploitatie na ontvangst vergunning)</w:t>
      </w:r>
      <w:r w:rsidR="00F7715E">
        <w:rPr>
          <w:rFonts w:ascii="Calibri" w:hAnsi="Calibri" w:eastAsia="Times New Roman" w:cs="Times New Roman"/>
          <w:kern w:val="0"/>
          <w:lang w:eastAsia="nl-NL"/>
          <w14:ligatures w14:val="none"/>
        </w:rPr>
        <w:t xml:space="preserve"> </w:t>
      </w:r>
      <w:r w:rsidRPr="009700D1" w:rsidR="00F7715E">
        <w:rPr>
          <w:rFonts w:ascii="Calibri" w:hAnsi="Calibri" w:eastAsia="Times New Roman" w:cs="Times New Roman"/>
          <w:kern w:val="0"/>
          <w:lang w:eastAsia="nl-NL"/>
          <w14:ligatures w14:val="none"/>
        </w:rPr>
        <w:t>en de te exploiteren routes vervat in de Bijlage</w:t>
      </w:r>
      <w:r w:rsidRPr="00B41FDC" w:rsidR="00F7715E">
        <w:rPr>
          <w:rFonts w:ascii="Calibri" w:hAnsi="Calibri" w:eastAsia="Times New Roman" w:cs="Times New Roman"/>
          <w:kern w:val="0"/>
          <w:lang w:eastAsia="nl-NL"/>
          <w14:ligatures w14:val="none"/>
        </w:rPr>
        <w:t>.</w:t>
      </w:r>
    </w:p>
    <w:p w:rsidR="00B41FDC" w:rsidP="00B41FDC" w:rsidRDefault="00B41FDC" w14:paraId="576407C0" w14:textId="62526F3B">
      <w:pPr>
        <w:spacing w:after="0" w:line="240" w:lineRule="auto"/>
        <w:jc w:val="both"/>
        <w:rPr>
          <w:rFonts w:ascii="Calibri" w:hAnsi="Calibri" w:eastAsia="Times New Roman" w:cs="Times New Roman"/>
          <w:kern w:val="0"/>
          <w:lang w:eastAsia="nl-NL"/>
          <w14:ligatures w14:val="none"/>
        </w:rPr>
      </w:pPr>
      <w:r w:rsidRPr="00B41FDC">
        <w:rPr>
          <w:rFonts w:ascii="Calibri" w:hAnsi="Calibri" w:eastAsia="Times New Roman" w:cs="Times New Roman"/>
          <w:kern w:val="0"/>
          <w:lang w:eastAsia="nl-NL"/>
          <w14:ligatures w14:val="none"/>
        </w:rPr>
        <w:lastRenderedPageBreak/>
        <w:t xml:space="preserve">Verder worden aan de door de respectieve verdragsluitende partijen aangewezen luchtvaartmaatschappijen rechtstreeks rechten toegekend of plichten opgelegd in de bepalingen met betrekking tot tarieven (artikel </w:t>
      </w:r>
      <w:r w:rsidR="00F7715E">
        <w:rPr>
          <w:rFonts w:ascii="Calibri" w:hAnsi="Calibri" w:eastAsia="Times New Roman" w:cs="Times New Roman"/>
          <w:kern w:val="0"/>
          <w:lang w:eastAsia="nl-NL"/>
          <w14:ligatures w14:val="none"/>
        </w:rPr>
        <w:t>5, eerste</w:t>
      </w:r>
      <w:r w:rsidR="00B6194D">
        <w:rPr>
          <w:rFonts w:ascii="Calibri" w:hAnsi="Calibri" w:eastAsia="Times New Roman" w:cs="Times New Roman"/>
          <w:kern w:val="0"/>
          <w:lang w:eastAsia="nl-NL"/>
          <w14:ligatures w14:val="none"/>
        </w:rPr>
        <w:t xml:space="preserve"> </w:t>
      </w:r>
      <w:r w:rsidR="00440775">
        <w:rPr>
          <w:rFonts w:ascii="Calibri" w:hAnsi="Calibri" w:eastAsia="Times New Roman" w:cs="Times New Roman"/>
          <w:kern w:val="0"/>
          <w:lang w:eastAsia="nl-NL"/>
          <w14:ligatures w14:val="none"/>
        </w:rPr>
        <w:t>lid</w:t>
      </w:r>
      <w:r w:rsidRPr="00B41FDC">
        <w:rPr>
          <w:rFonts w:ascii="Calibri" w:hAnsi="Calibri" w:eastAsia="Times New Roman" w:cs="Times New Roman"/>
          <w:kern w:val="0"/>
          <w:lang w:eastAsia="nl-NL"/>
          <w14:ligatures w14:val="none"/>
        </w:rPr>
        <w:t xml:space="preserve">), commerciële activiteiten (artikel </w:t>
      </w:r>
      <w:r w:rsidR="00114934">
        <w:rPr>
          <w:rFonts w:ascii="Calibri" w:hAnsi="Calibri" w:eastAsia="Times New Roman" w:cs="Times New Roman"/>
          <w:kern w:val="0"/>
          <w:lang w:eastAsia="nl-NL"/>
          <w14:ligatures w14:val="none"/>
        </w:rPr>
        <w:t>6),</w:t>
      </w:r>
      <w:r w:rsidRPr="00B41FDC">
        <w:rPr>
          <w:rFonts w:ascii="Calibri" w:hAnsi="Calibri" w:eastAsia="Times New Roman" w:cs="Times New Roman"/>
          <w:kern w:val="0"/>
          <w:lang w:eastAsia="nl-NL"/>
          <w14:ligatures w14:val="none"/>
        </w:rPr>
        <w:t xml:space="preserve"> verandering van luchtvaartuig (artikel</w:t>
      </w:r>
      <w:r w:rsidR="00B31134">
        <w:rPr>
          <w:rFonts w:ascii="Calibri" w:hAnsi="Calibri" w:eastAsia="Times New Roman" w:cs="Times New Roman"/>
          <w:kern w:val="0"/>
          <w:lang w:eastAsia="nl-NL"/>
          <w14:ligatures w14:val="none"/>
        </w:rPr>
        <w:t xml:space="preserve"> 7),</w:t>
      </w:r>
      <w:r w:rsidRPr="00B41FDC">
        <w:rPr>
          <w:rFonts w:ascii="Calibri" w:hAnsi="Calibri" w:eastAsia="Times New Roman" w:cs="Times New Roman"/>
          <w:kern w:val="0"/>
          <w:lang w:eastAsia="nl-NL"/>
          <w14:ligatures w14:val="none"/>
        </w:rPr>
        <w:t xml:space="preserve"> </w:t>
      </w:r>
      <w:r w:rsidRPr="00AC592E">
        <w:rPr>
          <w:rFonts w:ascii="Calibri" w:hAnsi="Calibri" w:eastAsia="Times New Roman" w:cs="Times New Roman"/>
          <w:kern w:val="0"/>
          <w:lang w:eastAsia="nl-NL"/>
          <w14:ligatures w14:val="none"/>
        </w:rPr>
        <w:t xml:space="preserve">eerlijke concurrentie (artikel </w:t>
      </w:r>
      <w:r w:rsidR="00B31134">
        <w:rPr>
          <w:rFonts w:ascii="Calibri" w:hAnsi="Calibri" w:eastAsia="Times New Roman" w:cs="Times New Roman"/>
          <w:kern w:val="0"/>
          <w:lang w:eastAsia="nl-NL"/>
          <w14:ligatures w14:val="none"/>
        </w:rPr>
        <w:t xml:space="preserve">8, </w:t>
      </w:r>
      <w:r w:rsidR="002F0F2A">
        <w:rPr>
          <w:rFonts w:ascii="Calibri" w:hAnsi="Calibri" w:eastAsia="Times New Roman" w:cs="Times New Roman"/>
          <w:kern w:val="0"/>
          <w:lang w:eastAsia="nl-NL"/>
          <w14:ligatures w14:val="none"/>
        </w:rPr>
        <w:t>vijfde</w:t>
      </w:r>
      <w:r w:rsidRPr="00AC592E">
        <w:rPr>
          <w:rFonts w:ascii="Calibri" w:hAnsi="Calibri" w:eastAsia="Times New Roman" w:cs="Times New Roman"/>
          <w:kern w:val="0"/>
          <w:lang w:eastAsia="nl-NL"/>
          <w14:ligatures w14:val="none"/>
        </w:rPr>
        <w:t xml:space="preserve"> lid),</w:t>
      </w:r>
      <w:r w:rsidRPr="00B41FDC">
        <w:rPr>
          <w:rFonts w:ascii="Calibri" w:hAnsi="Calibri" w:eastAsia="Times New Roman" w:cs="Times New Roman"/>
          <w:kern w:val="0"/>
          <w:lang w:eastAsia="nl-NL"/>
          <w14:ligatures w14:val="none"/>
        </w:rPr>
        <w:t xml:space="preserve"> belastingen, douanerechten en heffingen (artikel</w:t>
      </w:r>
      <w:r w:rsidR="00B31134">
        <w:rPr>
          <w:rFonts w:ascii="Calibri" w:hAnsi="Calibri" w:eastAsia="Times New Roman" w:cs="Times New Roman"/>
          <w:kern w:val="0"/>
          <w:lang w:eastAsia="nl-NL"/>
          <w14:ligatures w14:val="none"/>
        </w:rPr>
        <w:t xml:space="preserve"> 9), </w:t>
      </w:r>
      <w:r w:rsidR="009700D1">
        <w:rPr>
          <w:rFonts w:ascii="Calibri" w:hAnsi="Calibri" w:eastAsia="Times New Roman" w:cs="Times New Roman"/>
          <w:kern w:val="0"/>
          <w:lang w:eastAsia="nl-NL"/>
          <w14:ligatures w14:val="none"/>
        </w:rPr>
        <w:t>dubbele belasting (artikel</w:t>
      </w:r>
      <w:r w:rsidR="00B31134">
        <w:rPr>
          <w:rFonts w:ascii="Calibri" w:hAnsi="Calibri" w:eastAsia="Times New Roman" w:cs="Times New Roman"/>
          <w:kern w:val="0"/>
          <w:lang w:eastAsia="nl-NL"/>
          <w14:ligatures w14:val="none"/>
        </w:rPr>
        <w:t xml:space="preserve"> 11</w:t>
      </w:r>
      <w:r w:rsidR="009700D1">
        <w:rPr>
          <w:rFonts w:ascii="Calibri" w:hAnsi="Calibri" w:eastAsia="Times New Roman" w:cs="Times New Roman"/>
          <w:kern w:val="0"/>
          <w:lang w:eastAsia="nl-NL"/>
          <w14:ligatures w14:val="none"/>
        </w:rPr>
        <w:t xml:space="preserve">), </w:t>
      </w:r>
      <w:r w:rsidRPr="00B41FDC">
        <w:rPr>
          <w:rFonts w:ascii="Calibri" w:hAnsi="Calibri" w:eastAsia="Times New Roman" w:cs="Times New Roman"/>
          <w:kern w:val="0"/>
          <w:lang w:eastAsia="nl-NL"/>
          <w14:ligatures w14:val="none"/>
        </w:rPr>
        <w:t>overmaking van gelden (artikel</w:t>
      </w:r>
      <w:r w:rsidR="00B31134">
        <w:rPr>
          <w:rFonts w:ascii="Calibri" w:hAnsi="Calibri" w:eastAsia="Times New Roman" w:cs="Times New Roman"/>
          <w:kern w:val="0"/>
          <w:lang w:eastAsia="nl-NL"/>
          <w14:ligatures w14:val="none"/>
        </w:rPr>
        <w:t xml:space="preserve"> 12</w:t>
      </w:r>
      <w:r w:rsidRPr="00B41FDC">
        <w:rPr>
          <w:rFonts w:ascii="Calibri" w:hAnsi="Calibri" w:eastAsia="Times New Roman" w:cs="Times New Roman"/>
          <w:kern w:val="0"/>
          <w:lang w:eastAsia="nl-NL"/>
          <w14:ligatures w14:val="none"/>
        </w:rPr>
        <w:t>)</w:t>
      </w:r>
      <w:r w:rsidR="008D3C89">
        <w:rPr>
          <w:rFonts w:ascii="Calibri" w:hAnsi="Calibri" w:eastAsia="Times New Roman" w:cs="Times New Roman"/>
          <w:kern w:val="0"/>
          <w:lang w:eastAsia="nl-NL"/>
          <w14:ligatures w14:val="none"/>
        </w:rPr>
        <w:t xml:space="preserve"> en</w:t>
      </w:r>
      <w:r w:rsidRPr="00B41FDC">
        <w:rPr>
          <w:rFonts w:ascii="Calibri" w:hAnsi="Calibri" w:eastAsia="Times New Roman" w:cs="Times New Roman"/>
          <w:kern w:val="0"/>
          <w:lang w:eastAsia="nl-NL"/>
          <w14:ligatures w14:val="none"/>
        </w:rPr>
        <w:t xml:space="preserve"> toepassing van wetten, voorschriften en procedures (artikel </w:t>
      </w:r>
      <w:r w:rsidR="00B31134">
        <w:rPr>
          <w:rFonts w:ascii="Calibri" w:hAnsi="Calibri" w:eastAsia="Times New Roman" w:cs="Times New Roman"/>
          <w:kern w:val="0"/>
          <w:lang w:eastAsia="nl-NL"/>
          <w14:ligatures w14:val="none"/>
        </w:rPr>
        <w:t>13</w:t>
      </w:r>
      <w:r w:rsidRPr="00B41FDC">
        <w:rPr>
          <w:rFonts w:ascii="Calibri" w:hAnsi="Calibri" w:eastAsia="Times New Roman" w:cs="Times New Roman"/>
          <w:kern w:val="0"/>
          <w:lang w:eastAsia="nl-NL"/>
          <w14:ligatures w14:val="none"/>
        </w:rPr>
        <w:t>,</w:t>
      </w:r>
      <w:r w:rsidR="00B31134">
        <w:rPr>
          <w:rFonts w:ascii="Calibri" w:hAnsi="Calibri" w:eastAsia="Times New Roman" w:cs="Times New Roman"/>
          <w:kern w:val="0"/>
          <w:lang w:eastAsia="nl-NL"/>
          <w14:ligatures w14:val="none"/>
        </w:rPr>
        <w:t xml:space="preserve"> eerste tot en met derde</w:t>
      </w:r>
      <w:r w:rsidRPr="00B41FDC">
        <w:rPr>
          <w:rFonts w:ascii="Calibri" w:hAnsi="Calibri" w:eastAsia="Times New Roman" w:cs="Times New Roman"/>
          <w:kern w:val="0"/>
          <w:lang w:eastAsia="nl-NL"/>
          <w14:ligatures w14:val="none"/>
        </w:rPr>
        <w:t xml:space="preserve"> lid)</w:t>
      </w:r>
      <w:r w:rsidR="009700D1">
        <w:rPr>
          <w:rFonts w:ascii="Calibri" w:hAnsi="Calibri" w:eastAsia="Times New Roman" w:cs="Times New Roman"/>
          <w:kern w:val="0"/>
          <w:lang w:eastAsia="nl-NL"/>
          <w14:ligatures w14:val="none"/>
        </w:rPr>
        <w:t>.</w:t>
      </w:r>
    </w:p>
    <w:p w:rsidR="00B41FDC" w:rsidP="00B41FDC" w:rsidRDefault="00B41FDC" w14:paraId="24F57A97" w14:textId="50DDE73E">
      <w:pPr>
        <w:spacing w:after="0" w:line="240" w:lineRule="auto"/>
        <w:jc w:val="both"/>
        <w:rPr>
          <w:rFonts w:ascii="Calibri" w:hAnsi="Calibri" w:eastAsia="Times New Roman" w:cs="Times New Roman"/>
          <w:kern w:val="0"/>
          <w:lang w:eastAsia="nl-NL"/>
          <w14:ligatures w14:val="none"/>
        </w:rPr>
      </w:pPr>
    </w:p>
    <w:p w:rsidRPr="000A17B3" w:rsidR="00B41FDC" w:rsidP="000A17B3" w:rsidRDefault="00B41FDC" w14:paraId="59F2558F" w14:textId="6CBF8E59">
      <w:pPr>
        <w:pStyle w:val="ListParagraph"/>
        <w:numPr>
          <w:ilvl w:val="0"/>
          <w:numId w:val="1"/>
        </w:numPr>
        <w:spacing w:after="0" w:line="240" w:lineRule="auto"/>
        <w:jc w:val="both"/>
        <w:rPr>
          <w:rFonts w:ascii="Calibri" w:hAnsi="Calibri" w:eastAsia="Times New Roman" w:cs="Times New Roman"/>
          <w:b/>
          <w:bCs/>
          <w:kern w:val="0"/>
          <w:lang w:eastAsia="nl-NL"/>
          <w14:ligatures w14:val="none"/>
        </w:rPr>
      </w:pPr>
      <w:r w:rsidRPr="000A17B3">
        <w:rPr>
          <w:rFonts w:ascii="Calibri" w:hAnsi="Calibri" w:eastAsia="Times New Roman" w:cs="Times New Roman"/>
          <w:b/>
          <w:bCs/>
          <w:kern w:val="0"/>
          <w:lang w:eastAsia="nl-NL"/>
          <w14:ligatures w14:val="none"/>
        </w:rPr>
        <w:t>Reikwijdte</w:t>
      </w:r>
    </w:p>
    <w:p w:rsidR="00281957" w:rsidP="00281957" w:rsidRDefault="00D76EDA" w14:paraId="093A4BB2" w14:textId="7943095E">
      <w:pPr>
        <w:spacing w:after="0" w:line="240" w:lineRule="auto"/>
        <w:jc w:val="both"/>
        <w:rPr>
          <w:rFonts w:ascii="Calibri" w:hAnsi="Calibri" w:eastAsia="Times New Roman" w:cs="Times New Roman"/>
          <w:kern w:val="0"/>
          <w:lang w:eastAsia="nl-NL"/>
          <w14:ligatures w14:val="none"/>
        </w:rPr>
      </w:pPr>
      <w:r>
        <w:t>Omdat de relevante markt van luchtverbindingen uitsluitend bestreken wordt door het Europese deel van Nederland enerzijds en</w:t>
      </w:r>
      <w:r w:rsidR="00B31134">
        <w:t xml:space="preserve"> Ivoorkust</w:t>
      </w:r>
      <w:r>
        <w:t xml:space="preserve"> anderzijds, wordt de reikwijdte van het </w:t>
      </w:r>
      <w:r w:rsidR="00915E4C">
        <w:t xml:space="preserve">nieuwe </w:t>
      </w:r>
      <w:r>
        <w:t xml:space="preserve">Verdrag beperkt tot het Europese deel van Nederland. </w:t>
      </w:r>
      <w:r w:rsidR="00281957">
        <w:t>Praktisch gezien heeft dit tot gevolg dat Nederland op grond van artikel</w:t>
      </w:r>
      <w:r w:rsidR="00B31134">
        <w:t xml:space="preserve"> 3</w:t>
      </w:r>
      <w:r w:rsidR="00281957">
        <w:t xml:space="preserve"> van het </w:t>
      </w:r>
      <w:r w:rsidR="00915E4C">
        <w:t xml:space="preserve">nieuwe </w:t>
      </w:r>
      <w:r w:rsidR="00281957">
        <w:t>Verdrag slechts (Europese) luchtvaartmaatschappijen kan aanwijzen die gevestigd zijn in het Europese deel van Nederland.</w:t>
      </w:r>
      <w:r w:rsidR="00BA202C">
        <w:t xml:space="preserve"> Het </w:t>
      </w:r>
      <w:r w:rsidR="00915E4C">
        <w:t xml:space="preserve">nieuwe </w:t>
      </w:r>
      <w:r w:rsidR="00BA202C">
        <w:t xml:space="preserve">Verdrag zal niet van toepassing zijn op het Caribische deel van Nederland en de overige landen van het Koninkrijk, Aruba, Curaçao en Sint Maarten. </w:t>
      </w:r>
      <w:r w:rsidR="0053163D">
        <w:t>I</w:t>
      </w:r>
      <w:r w:rsidRPr="0053163D" w:rsidR="0053163D">
        <w:t xml:space="preserve">n het overlegkader met alle landen van het Koninkrijk met betrekking tot luchtvaartaangelegenheden, dat als uitvloeisel van artikel 37, eerste lid en tweede lid, onder f, van het Statuut voor het Koninkrijk is opgericht, hebben de overige landen van het Koninkrijk (Aruba, Curaçao en Sint Maarten) niet aangegeven met de luchtvaartautoriteiten van Ivoorkust in onderhandeling te willen treden over een verdrag inzake luchtdiensten met Ivoorkust. </w:t>
      </w:r>
    </w:p>
    <w:p w:rsidR="00281957" w:rsidP="00281957" w:rsidRDefault="00281957" w14:paraId="1C769BB2" w14:textId="77777777">
      <w:pPr>
        <w:spacing w:after="0" w:line="240" w:lineRule="auto"/>
        <w:jc w:val="both"/>
        <w:rPr>
          <w:rFonts w:ascii="Calibri" w:hAnsi="Calibri" w:eastAsia="Times New Roman" w:cs="Times New Roman"/>
          <w:kern w:val="0"/>
          <w:lang w:eastAsia="nl-NL"/>
          <w14:ligatures w14:val="none"/>
        </w:rPr>
      </w:pPr>
    </w:p>
    <w:p w:rsidRPr="000A17B3" w:rsidR="006E63C7" w:rsidP="000A17B3" w:rsidRDefault="006E63C7" w14:paraId="1FC8156A" w14:textId="5802E99D">
      <w:pPr>
        <w:pStyle w:val="ListParagraph"/>
        <w:numPr>
          <w:ilvl w:val="0"/>
          <w:numId w:val="1"/>
        </w:numPr>
        <w:spacing w:after="0" w:line="240" w:lineRule="auto"/>
        <w:jc w:val="both"/>
        <w:rPr>
          <w:rFonts w:ascii="Calibri" w:hAnsi="Calibri" w:eastAsia="Times New Roman" w:cs="Times New Roman"/>
          <w:b/>
          <w:bCs/>
          <w:kern w:val="0"/>
          <w:lang w:eastAsia="nl-NL"/>
          <w14:ligatures w14:val="none"/>
        </w:rPr>
      </w:pPr>
      <w:r w:rsidRPr="000A17B3">
        <w:rPr>
          <w:rFonts w:ascii="Calibri" w:hAnsi="Calibri" w:eastAsia="Times New Roman" w:cs="Times New Roman"/>
          <w:b/>
          <w:bCs/>
          <w:kern w:val="0"/>
          <w:lang w:eastAsia="nl-NL"/>
          <w14:ligatures w14:val="none"/>
        </w:rPr>
        <w:t>Artikelsgewijze toelichting</w:t>
      </w:r>
    </w:p>
    <w:p w:rsidRPr="006E63C7" w:rsidR="006E63C7" w:rsidP="006E63C7" w:rsidRDefault="006E63C7" w14:paraId="0C4936C5" w14:textId="76560904">
      <w:pPr>
        <w:spacing w:after="0" w:line="240" w:lineRule="auto"/>
        <w:jc w:val="both"/>
        <w:rPr>
          <w:rFonts w:ascii="Calibri" w:hAnsi="Calibri" w:eastAsia="Times New Roman" w:cs="Times New Roman"/>
          <w:i/>
          <w:iCs/>
          <w:kern w:val="0"/>
          <w:lang w:eastAsia="nl-NL"/>
          <w14:ligatures w14:val="none"/>
        </w:rPr>
      </w:pPr>
      <w:r w:rsidRPr="006E63C7">
        <w:rPr>
          <w:rFonts w:ascii="Calibri" w:hAnsi="Calibri" w:eastAsia="Times New Roman" w:cs="Times New Roman"/>
          <w:i/>
          <w:iCs/>
          <w:kern w:val="0"/>
          <w:lang w:eastAsia="nl-NL"/>
          <w14:ligatures w14:val="none"/>
        </w:rPr>
        <w:t>Artikel 1</w:t>
      </w:r>
      <w:r w:rsidR="000A17B3">
        <w:rPr>
          <w:rFonts w:ascii="Calibri" w:hAnsi="Calibri" w:eastAsia="Times New Roman" w:cs="Times New Roman"/>
          <w:i/>
          <w:iCs/>
          <w:kern w:val="0"/>
          <w:lang w:eastAsia="nl-NL"/>
          <w14:ligatures w14:val="none"/>
        </w:rPr>
        <w:t xml:space="preserve"> </w:t>
      </w:r>
      <w:r w:rsidR="003B6AEB">
        <w:rPr>
          <w:rFonts w:ascii="Calibri" w:hAnsi="Calibri" w:eastAsia="Times New Roman" w:cs="Times New Roman"/>
          <w:i/>
          <w:iCs/>
          <w:kern w:val="0"/>
          <w:lang w:eastAsia="nl-NL"/>
          <w14:ligatures w14:val="none"/>
        </w:rPr>
        <w:t>(</w:t>
      </w:r>
      <w:r w:rsidR="000A17B3">
        <w:rPr>
          <w:rFonts w:ascii="Calibri" w:hAnsi="Calibri" w:eastAsia="Times New Roman" w:cs="Times New Roman"/>
          <w:i/>
          <w:iCs/>
          <w:kern w:val="0"/>
          <w:lang w:eastAsia="nl-NL"/>
          <w14:ligatures w14:val="none"/>
        </w:rPr>
        <w:t>Begripsomschrijvingen</w:t>
      </w:r>
      <w:r w:rsidR="003B6AEB">
        <w:rPr>
          <w:rFonts w:ascii="Calibri" w:hAnsi="Calibri" w:eastAsia="Times New Roman" w:cs="Times New Roman"/>
          <w:i/>
          <w:iCs/>
          <w:kern w:val="0"/>
          <w:lang w:eastAsia="nl-NL"/>
          <w14:ligatures w14:val="none"/>
        </w:rPr>
        <w:t>)</w:t>
      </w:r>
    </w:p>
    <w:p w:rsidR="006E63C7" w:rsidP="006E63C7" w:rsidRDefault="000A17B3" w14:paraId="3979BB13" w14:textId="031BF6B8">
      <w:pPr>
        <w:spacing w:after="0" w:line="240" w:lineRule="auto"/>
        <w:jc w:val="both"/>
        <w:rPr>
          <w:rFonts w:ascii="Calibri" w:hAnsi="Calibri" w:eastAsia="Times New Roman" w:cs="Times New Roman"/>
          <w:kern w:val="0"/>
          <w:lang w:eastAsia="nl-NL"/>
          <w14:ligatures w14:val="none"/>
        </w:rPr>
      </w:pPr>
      <w:r w:rsidRPr="000A17B3">
        <w:rPr>
          <w:rFonts w:ascii="Calibri" w:hAnsi="Calibri" w:eastAsia="Times New Roman" w:cs="Times New Roman"/>
          <w:kern w:val="0"/>
          <w:lang w:eastAsia="nl-NL"/>
          <w14:ligatures w14:val="none"/>
        </w:rPr>
        <w:t xml:space="preserve">Artikel 1 bevat omschrijvingen van enkele in het </w:t>
      </w:r>
      <w:r w:rsidR="006B333E">
        <w:rPr>
          <w:rFonts w:ascii="Calibri" w:hAnsi="Calibri" w:eastAsia="Times New Roman" w:cs="Times New Roman"/>
          <w:kern w:val="0"/>
          <w:lang w:eastAsia="nl-NL"/>
          <w14:ligatures w14:val="none"/>
        </w:rPr>
        <w:t xml:space="preserve">nieuwe </w:t>
      </w:r>
      <w:r w:rsidRPr="000A17B3">
        <w:rPr>
          <w:rFonts w:ascii="Calibri" w:hAnsi="Calibri" w:eastAsia="Times New Roman" w:cs="Times New Roman"/>
          <w:kern w:val="0"/>
          <w:lang w:eastAsia="nl-NL"/>
          <w14:ligatures w14:val="none"/>
        </w:rPr>
        <w:t xml:space="preserve">Verdrag voorkomende, voor luchtvaartverdragen gebruikelijke, begrippen en bepaalt dat het </w:t>
      </w:r>
      <w:r w:rsidR="006B333E">
        <w:rPr>
          <w:rFonts w:ascii="Calibri" w:hAnsi="Calibri" w:eastAsia="Times New Roman" w:cs="Times New Roman"/>
          <w:kern w:val="0"/>
          <w:lang w:eastAsia="nl-NL"/>
          <w14:ligatures w14:val="none"/>
        </w:rPr>
        <w:t>recht</w:t>
      </w:r>
      <w:r w:rsidRPr="000A17B3">
        <w:rPr>
          <w:rFonts w:ascii="Calibri" w:hAnsi="Calibri" w:eastAsia="Times New Roman" w:cs="Times New Roman"/>
          <w:kern w:val="0"/>
          <w:lang w:eastAsia="nl-NL"/>
          <w14:ligatures w14:val="none"/>
        </w:rPr>
        <w:t xml:space="preserve"> van de Europese Unie van </w:t>
      </w:r>
      <w:r w:rsidR="006B333E">
        <w:rPr>
          <w:rFonts w:ascii="Calibri" w:hAnsi="Calibri" w:eastAsia="Times New Roman" w:cs="Times New Roman"/>
          <w:kern w:val="0"/>
          <w:lang w:eastAsia="nl-NL"/>
          <w14:ligatures w14:val="none"/>
        </w:rPr>
        <w:t xml:space="preserve">toepassing is voor </w:t>
      </w:r>
      <w:r w:rsidRPr="000A17B3">
        <w:rPr>
          <w:rFonts w:ascii="Calibri" w:hAnsi="Calibri" w:eastAsia="Times New Roman" w:cs="Times New Roman"/>
          <w:kern w:val="0"/>
          <w:lang w:eastAsia="nl-NL"/>
          <w14:ligatures w14:val="none"/>
        </w:rPr>
        <w:t>het Europese deel van Nederland.</w:t>
      </w:r>
    </w:p>
    <w:p w:rsidRPr="006E63C7" w:rsidR="000A17B3" w:rsidP="006E63C7" w:rsidRDefault="000A17B3" w14:paraId="4A496F58" w14:textId="77777777">
      <w:pPr>
        <w:spacing w:after="0" w:line="240" w:lineRule="auto"/>
        <w:jc w:val="both"/>
        <w:rPr>
          <w:rFonts w:ascii="Calibri" w:hAnsi="Calibri" w:eastAsia="Times New Roman" w:cs="Times New Roman"/>
          <w:i/>
          <w:kern w:val="0"/>
          <w:lang w:eastAsia="nl-NL"/>
          <w14:ligatures w14:val="none"/>
        </w:rPr>
      </w:pPr>
    </w:p>
    <w:p w:rsidRPr="006E63C7" w:rsidR="006E63C7" w:rsidP="006E63C7" w:rsidRDefault="006E63C7" w14:paraId="0E0AA0B2" w14:textId="48192661">
      <w:pPr>
        <w:spacing w:after="0" w:line="240" w:lineRule="auto"/>
        <w:jc w:val="both"/>
        <w:rPr>
          <w:rFonts w:ascii="Calibri" w:hAnsi="Calibri" w:eastAsia="Times New Roman" w:cs="Times New Roman"/>
          <w:i/>
          <w:kern w:val="0"/>
          <w:lang w:eastAsia="nl-NL"/>
          <w14:ligatures w14:val="none"/>
        </w:rPr>
      </w:pPr>
      <w:r w:rsidRPr="006E63C7">
        <w:rPr>
          <w:rFonts w:ascii="Calibri" w:hAnsi="Calibri" w:eastAsia="Times New Roman" w:cs="Times New Roman"/>
          <w:i/>
          <w:kern w:val="0"/>
          <w:lang w:eastAsia="nl-NL"/>
          <w14:ligatures w14:val="none"/>
        </w:rPr>
        <w:t>Artikel 2</w:t>
      </w:r>
      <w:r w:rsidR="000A17B3">
        <w:rPr>
          <w:rFonts w:ascii="Calibri" w:hAnsi="Calibri" w:eastAsia="Times New Roman" w:cs="Times New Roman"/>
          <w:i/>
          <w:kern w:val="0"/>
          <w:lang w:eastAsia="nl-NL"/>
          <w14:ligatures w14:val="none"/>
        </w:rPr>
        <w:t xml:space="preserve"> </w:t>
      </w:r>
      <w:r w:rsidR="003B6AEB">
        <w:rPr>
          <w:rFonts w:ascii="Calibri" w:hAnsi="Calibri" w:eastAsia="Times New Roman" w:cs="Times New Roman"/>
          <w:i/>
          <w:kern w:val="0"/>
          <w:lang w:eastAsia="nl-NL"/>
          <w14:ligatures w14:val="none"/>
        </w:rPr>
        <w:t>(</w:t>
      </w:r>
      <w:r w:rsidR="000A17B3">
        <w:rPr>
          <w:rFonts w:ascii="Calibri" w:hAnsi="Calibri" w:eastAsia="Times New Roman" w:cs="Times New Roman"/>
          <w:i/>
          <w:kern w:val="0"/>
          <w:lang w:eastAsia="nl-NL"/>
          <w14:ligatures w14:val="none"/>
        </w:rPr>
        <w:t>Verlening van rechten</w:t>
      </w:r>
      <w:r w:rsidR="003B6AEB">
        <w:rPr>
          <w:rFonts w:ascii="Calibri" w:hAnsi="Calibri" w:eastAsia="Times New Roman" w:cs="Times New Roman"/>
          <w:i/>
          <w:kern w:val="0"/>
          <w:lang w:eastAsia="nl-NL"/>
          <w14:ligatures w14:val="none"/>
        </w:rPr>
        <w:t>)</w:t>
      </w:r>
    </w:p>
    <w:p w:rsidRPr="006E63C7" w:rsidR="006E63C7" w:rsidP="006E63C7" w:rsidRDefault="00104C3C" w14:paraId="48C38981" w14:textId="7592A8BC">
      <w:pPr>
        <w:spacing w:after="0" w:line="240" w:lineRule="auto"/>
        <w:jc w:val="both"/>
        <w:rPr>
          <w:rFonts w:ascii="Calibri" w:hAnsi="Calibri" w:eastAsia="Times New Roman" w:cs="Times New Roman"/>
          <w:kern w:val="0"/>
          <w:lang w:eastAsia="nl-NL"/>
          <w14:ligatures w14:val="none"/>
        </w:rPr>
      </w:pPr>
      <w:r>
        <w:rPr>
          <w:rFonts w:ascii="Calibri" w:hAnsi="Calibri" w:eastAsia="Times New Roman" w:cs="Times New Roman"/>
          <w:kern w:val="0"/>
          <w:lang w:eastAsia="nl-NL"/>
          <w14:ligatures w14:val="none"/>
        </w:rPr>
        <w:t>I</w:t>
      </w:r>
      <w:r w:rsidRPr="00104C3C">
        <w:rPr>
          <w:rFonts w:ascii="Calibri" w:hAnsi="Calibri" w:eastAsia="Times New Roman" w:cs="Times New Roman"/>
          <w:kern w:val="0"/>
          <w:lang w:eastAsia="nl-NL"/>
          <w14:ligatures w14:val="none"/>
        </w:rPr>
        <w:t>n dit artikel worden de (</w:t>
      </w:r>
      <w:proofErr w:type="spellStart"/>
      <w:r w:rsidRPr="00104C3C">
        <w:rPr>
          <w:rFonts w:ascii="Calibri" w:hAnsi="Calibri" w:eastAsia="Times New Roman" w:cs="Times New Roman"/>
          <w:kern w:val="0"/>
          <w:lang w:eastAsia="nl-NL"/>
          <w14:ligatures w14:val="none"/>
        </w:rPr>
        <w:t>vervoers</w:t>
      </w:r>
      <w:proofErr w:type="spellEnd"/>
      <w:r w:rsidRPr="00104C3C">
        <w:rPr>
          <w:rFonts w:ascii="Calibri" w:hAnsi="Calibri" w:eastAsia="Times New Roman" w:cs="Times New Roman"/>
          <w:kern w:val="0"/>
          <w:lang w:eastAsia="nl-NL"/>
          <w14:ligatures w14:val="none"/>
        </w:rPr>
        <w:t xml:space="preserve">)rechten </w:t>
      </w:r>
      <w:r w:rsidRPr="00881220">
        <w:rPr>
          <w:rFonts w:ascii="Calibri" w:hAnsi="Calibri" w:eastAsia="Times New Roman" w:cs="Times New Roman"/>
          <w:kern w:val="0"/>
          <w:lang w:eastAsia="nl-NL"/>
          <w14:ligatures w14:val="none"/>
        </w:rPr>
        <w:t xml:space="preserve">opgesomd die de aangewezen luchtvaartmaatschappijen van elke verdragsluitende partij onder het </w:t>
      </w:r>
      <w:r w:rsidR="006B333E">
        <w:rPr>
          <w:rFonts w:ascii="Calibri" w:hAnsi="Calibri" w:eastAsia="Times New Roman" w:cs="Times New Roman"/>
          <w:kern w:val="0"/>
          <w:lang w:eastAsia="nl-NL"/>
          <w14:ligatures w14:val="none"/>
        </w:rPr>
        <w:t xml:space="preserve">nieuwe </w:t>
      </w:r>
      <w:r w:rsidRPr="00881220">
        <w:rPr>
          <w:rFonts w:ascii="Calibri" w:hAnsi="Calibri" w:eastAsia="Times New Roman" w:cs="Times New Roman"/>
          <w:kern w:val="0"/>
          <w:lang w:eastAsia="nl-NL"/>
          <w14:ligatures w14:val="none"/>
        </w:rPr>
        <w:t>Verdrag mogen uitvoeren. De rechten vallen alleen toe aan een luchtvaartmaatschappij wanneer die overeenkomstig artikel 3 is aangewezen door de eigen staat of door andere lidstaten</w:t>
      </w:r>
      <w:r w:rsidRPr="00881220" w:rsidR="00A72DA5">
        <w:rPr>
          <w:rFonts w:ascii="Calibri" w:hAnsi="Calibri" w:eastAsia="Times New Roman" w:cs="Times New Roman"/>
          <w:kern w:val="0"/>
          <w:lang w:eastAsia="nl-NL"/>
          <w14:ligatures w14:val="none"/>
        </w:rPr>
        <w:t xml:space="preserve"> </w:t>
      </w:r>
      <w:r w:rsidR="00D27ACF">
        <w:rPr>
          <w:rFonts w:ascii="Calibri" w:hAnsi="Calibri" w:eastAsia="Times New Roman" w:cs="Times New Roman"/>
          <w:kern w:val="0"/>
          <w:lang w:eastAsia="nl-NL"/>
          <w14:ligatures w14:val="none"/>
        </w:rPr>
        <w:t xml:space="preserve">van de Europese Unie </w:t>
      </w:r>
      <w:r w:rsidRPr="00881220" w:rsidR="00A72DA5">
        <w:rPr>
          <w:rFonts w:ascii="Calibri" w:hAnsi="Calibri" w:eastAsia="Times New Roman" w:cs="Times New Roman"/>
          <w:kern w:val="0"/>
          <w:lang w:eastAsia="nl-NL"/>
          <w14:ligatures w14:val="none"/>
        </w:rPr>
        <w:t xml:space="preserve">of </w:t>
      </w:r>
      <w:r w:rsidR="00D27ACF">
        <w:rPr>
          <w:rFonts w:ascii="Calibri" w:hAnsi="Calibri" w:eastAsia="Times New Roman" w:cs="Times New Roman"/>
          <w:kern w:val="0"/>
          <w:lang w:eastAsia="nl-NL"/>
          <w14:ligatures w14:val="none"/>
        </w:rPr>
        <w:t xml:space="preserve">lidstaten van de </w:t>
      </w:r>
      <w:r w:rsidRPr="00D27ACF" w:rsidR="00D27ACF">
        <w:rPr>
          <w:rFonts w:ascii="Calibri" w:hAnsi="Calibri" w:eastAsia="Times New Roman" w:cs="Times New Roman"/>
          <w:kern w:val="0"/>
          <w:lang w:eastAsia="nl-NL"/>
          <w14:ligatures w14:val="none"/>
        </w:rPr>
        <w:t xml:space="preserve">Europese Vrijhandelsassociatie (EVA) </w:t>
      </w:r>
      <w:r w:rsidRPr="00881220">
        <w:rPr>
          <w:rFonts w:ascii="Calibri" w:hAnsi="Calibri" w:eastAsia="Times New Roman" w:cs="Times New Roman"/>
          <w:kern w:val="0"/>
          <w:lang w:eastAsia="nl-NL"/>
          <w14:ligatures w14:val="none"/>
        </w:rPr>
        <w:t>en voldoet aan de voorwaarden van artikel 3.</w:t>
      </w:r>
    </w:p>
    <w:p w:rsidRPr="006E63C7" w:rsidR="006E63C7" w:rsidP="006E63C7" w:rsidRDefault="006E63C7" w14:paraId="107F0696" w14:textId="77777777">
      <w:pPr>
        <w:spacing w:after="0" w:line="240" w:lineRule="auto"/>
        <w:jc w:val="both"/>
        <w:rPr>
          <w:rFonts w:ascii="Calibri" w:hAnsi="Calibri" w:eastAsia="Times New Roman" w:cs="Times New Roman"/>
          <w:kern w:val="0"/>
          <w:lang w:eastAsia="nl-NL"/>
          <w14:ligatures w14:val="none"/>
        </w:rPr>
      </w:pPr>
    </w:p>
    <w:p w:rsidR="000A17B3" w:rsidP="006E63C7" w:rsidRDefault="000A17B3" w14:paraId="49B5D91E" w14:textId="2274DAC8">
      <w:pPr>
        <w:spacing w:after="0" w:line="240" w:lineRule="auto"/>
        <w:jc w:val="both"/>
        <w:rPr>
          <w:rFonts w:ascii="Calibri" w:hAnsi="Calibri" w:eastAsia="Times New Roman" w:cs="Times New Roman"/>
          <w:i/>
          <w:iCs/>
          <w:kern w:val="0"/>
          <w:lang w:eastAsia="nl-NL"/>
          <w14:ligatures w14:val="none"/>
        </w:rPr>
      </w:pPr>
      <w:r w:rsidRPr="000A17B3">
        <w:rPr>
          <w:rFonts w:ascii="Calibri" w:hAnsi="Calibri" w:eastAsia="Times New Roman" w:cs="Times New Roman"/>
          <w:i/>
          <w:iCs/>
          <w:kern w:val="0"/>
          <w:lang w:eastAsia="nl-NL"/>
          <w14:ligatures w14:val="none"/>
        </w:rPr>
        <w:t xml:space="preserve">Artikel 3 (Aanwijzing en verlening vergunningen) en </w:t>
      </w:r>
      <w:r w:rsidR="00891944">
        <w:rPr>
          <w:rFonts w:ascii="Calibri" w:hAnsi="Calibri" w:eastAsia="Times New Roman" w:cs="Times New Roman"/>
          <w:i/>
          <w:iCs/>
          <w:kern w:val="0"/>
          <w:lang w:eastAsia="nl-NL"/>
          <w14:ligatures w14:val="none"/>
        </w:rPr>
        <w:t xml:space="preserve">artikel </w:t>
      </w:r>
      <w:r w:rsidRPr="000A17B3">
        <w:rPr>
          <w:rFonts w:ascii="Calibri" w:hAnsi="Calibri" w:eastAsia="Times New Roman" w:cs="Times New Roman"/>
          <w:i/>
          <w:iCs/>
          <w:kern w:val="0"/>
          <w:lang w:eastAsia="nl-NL"/>
          <w14:ligatures w14:val="none"/>
        </w:rPr>
        <w:t xml:space="preserve">4 (intrekking en opschorting van vergunningen) </w:t>
      </w:r>
    </w:p>
    <w:p w:rsidR="006D1919" w:rsidP="006E63C7" w:rsidRDefault="006D1919" w14:paraId="7A48CC4D" w14:textId="260E4FBE">
      <w:pPr>
        <w:spacing w:after="0" w:line="240" w:lineRule="auto"/>
        <w:jc w:val="both"/>
        <w:rPr>
          <w:rFonts w:ascii="Calibri" w:hAnsi="Calibri" w:eastAsia="Times New Roman" w:cs="Times New Roman"/>
          <w:kern w:val="0"/>
          <w:lang w:eastAsia="nl-NL"/>
          <w14:ligatures w14:val="none"/>
        </w:rPr>
      </w:pPr>
      <w:r w:rsidRPr="006D1919">
        <w:rPr>
          <w:rFonts w:ascii="Calibri" w:hAnsi="Calibri" w:eastAsia="Times New Roman" w:cs="Times New Roman"/>
          <w:kern w:val="0"/>
          <w:lang w:eastAsia="nl-NL"/>
          <w14:ligatures w14:val="none"/>
        </w:rPr>
        <w:t xml:space="preserve">Het </w:t>
      </w:r>
      <w:r w:rsidR="006B333E">
        <w:rPr>
          <w:rFonts w:ascii="Calibri" w:hAnsi="Calibri" w:eastAsia="Times New Roman" w:cs="Times New Roman"/>
          <w:kern w:val="0"/>
          <w:lang w:eastAsia="nl-NL"/>
          <w14:ligatures w14:val="none"/>
        </w:rPr>
        <w:t xml:space="preserve">nieuwe </w:t>
      </w:r>
      <w:r w:rsidRPr="006D1919">
        <w:rPr>
          <w:rFonts w:ascii="Calibri" w:hAnsi="Calibri" w:eastAsia="Times New Roman" w:cs="Times New Roman"/>
          <w:kern w:val="0"/>
          <w:lang w:eastAsia="nl-NL"/>
          <w14:ligatures w14:val="none"/>
        </w:rPr>
        <w:t xml:space="preserve">Verdrag schept voor de verdragsluitende partijen de mogelijkheid tot meervoudige aanwijzing van luchtvaartmaatschappijen en geeft de voorwaarden aan waaraan de luchtvaartmaatschappijen van beide verdragsluitende partijen moeten voldoen om voor aanwijzing in aanmerking te komen. </w:t>
      </w:r>
      <w:r w:rsidRPr="00B43F3B" w:rsidR="00B43F3B">
        <w:rPr>
          <w:rFonts w:ascii="Calibri" w:hAnsi="Calibri" w:eastAsia="Times New Roman" w:cs="Times New Roman"/>
          <w:kern w:val="0"/>
          <w:lang w:eastAsia="nl-NL"/>
          <w14:ligatures w14:val="none"/>
        </w:rPr>
        <w:t xml:space="preserve">Artikel 3 specificeert de vereisten waaraan de onder het </w:t>
      </w:r>
      <w:r w:rsidR="006B333E">
        <w:rPr>
          <w:rFonts w:ascii="Calibri" w:hAnsi="Calibri" w:eastAsia="Times New Roman" w:cs="Times New Roman"/>
          <w:kern w:val="0"/>
          <w:lang w:eastAsia="nl-NL"/>
          <w14:ligatures w14:val="none"/>
        </w:rPr>
        <w:t xml:space="preserve">nieuwe </w:t>
      </w:r>
      <w:r w:rsidRPr="00B43F3B" w:rsidR="00B43F3B">
        <w:rPr>
          <w:rFonts w:ascii="Calibri" w:hAnsi="Calibri" w:eastAsia="Times New Roman" w:cs="Times New Roman"/>
          <w:kern w:val="0"/>
          <w:lang w:eastAsia="nl-NL"/>
          <w14:ligatures w14:val="none"/>
        </w:rPr>
        <w:t>Verdrag aangewezen luchtvaartmaatschappijen moeten voldoen om onder het</w:t>
      </w:r>
      <w:r w:rsidR="006B333E">
        <w:rPr>
          <w:rFonts w:ascii="Calibri" w:hAnsi="Calibri" w:eastAsia="Times New Roman" w:cs="Times New Roman"/>
          <w:kern w:val="0"/>
          <w:lang w:eastAsia="nl-NL"/>
          <w14:ligatures w14:val="none"/>
        </w:rPr>
        <w:t xml:space="preserve"> nieuwe</w:t>
      </w:r>
      <w:r w:rsidRPr="00B43F3B" w:rsidR="00B43F3B">
        <w:rPr>
          <w:rFonts w:ascii="Calibri" w:hAnsi="Calibri" w:eastAsia="Times New Roman" w:cs="Times New Roman"/>
          <w:kern w:val="0"/>
          <w:lang w:eastAsia="nl-NL"/>
          <w14:ligatures w14:val="none"/>
        </w:rPr>
        <w:t xml:space="preserve"> Verdrag te mogen opereren, waarond</w:t>
      </w:r>
      <w:r w:rsidRPr="00881220" w:rsidR="00B43F3B">
        <w:rPr>
          <w:rFonts w:ascii="Calibri" w:hAnsi="Calibri" w:eastAsia="Times New Roman" w:cs="Times New Roman"/>
          <w:kern w:val="0"/>
          <w:lang w:eastAsia="nl-NL"/>
          <w14:ligatures w14:val="none"/>
        </w:rPr>
        <w:t xml:space="preserve">er de desbetreffende vereisten van eigendom en zeggenschap, vestiging en toezicht. </w:t>
      </w:r>
      <w:r w:rsidRPr="00881220">
        <w:rPr>
          <w:rFonts w:ascii="Calibri" w:hAnsi="Calibri" w:eastAsia="Times New Roman" w:cs="Times New Roman"/>
          <w:kern w:val="0"/>
          <w:lang w:eastAsia="nl-NL"/>
          <w14:ligatures w14:val="none"/>
        </w:rPr>
        <w:t>De artikelen 3 en 4 zijn</w:t>
      </w:r>
      <w:r w:rsidRPr="00881220" w:rsidR="00B43F3B">
        <w:rPr>
          <w:rFonts w:ascii="Calibri" w:hAnsi="Calibri" w:eastAsia="Times New Roman" w:cs="Times New Roman"/>
          <w:kern w:val="0"/>
          <w:lang w:eastAsia="nl-NL"/>
          <w14:ligatures w14:val="none"/>
        </w:rPr>
        <w:t xml:space="preserve"> </w:t>
      </w:r>
      <w:r w:rsidRPr="00881220" w:rsidR="00891944">
        <w:rPr>
          <w:rFonts w:ascii="Calibri" w:hAnsi="Calibri" w:eastAsia="Times New Roman" w:cs="Times New Roman"/>
          <w:kern w:val="0"/>
          <w:lang w:eastAsia="nl-NL"/>
          <w14:ligatures w14:val="none"/>
        </w:rPr>
        <w:t>conform Verordening (EG) nr. 847/2004</w:t>
      </w:r>
      <w:r w:rsidR="0074778D">
        <w:rPr>
          <w:rFonts w:ascii="Calibri" w:hAnsi="Calibri" w:eastAsia="Times New Roman" w:cs="Times New Roman"/>
          <w:kern w:val="0"/>
          <w:lang w:eastAsia="nl-NL"/>
          <w14:ligatures w14:val="none"/>
        </w:rPr>
        <w:t xml:space="preserve"> </w:t>
      </w:r>
      <w:r w:rsidRPr="00881220">
        <w:rPr>
          <w:rFonts w:ascii="Calibri" w:hAnsi="Calibri" w:eastAsia="Times New Roman" w:cs="Times New Roman"/>
          <w:kern w:val="0"/>
          <w:lang w:eastAsia="nl-NL"/>
          <w14:ligatures w14:val="none"/>
        </w:rPr>
        <w:t xml:space="preserve">zodanig geformuleerd dat ook in het Europese deel van Nederland gevestigde luchtvaartmaatschappijen van andere </w:t>
      </w:r>
      <w:r w:rsidR="00D27ACF">
        <w:rPr>
          <w:rFonts w:ascii="Calibri" w:hAnsi="Calibri" w:eastAsia="Times New Roman" w:cs="Times New Roman"/>
          <w:kern w:val="0"/>
          <w:lang w:eastAsia="nl-NL"/>
          <w14:ligatures w14:val="none"/>
        </w:rPr>
        <w:t>lidstaten van de Europese Unie</w:t>
      </w:r>
      <w:r w:rsidRPr="00881220" w:rsidR="00DD2488">
        <w:rPr>
          <w:rFonts w:ascii="Calibri" w:hAnsi="Calibri" w:eastAsia="Times New Roman" w:cs="Times New Roman"/>
          <w:kern w:val="0"/>
          <w:lang w:eastAsia="nl-NL"/>
          <w14:ligatures w14:val="none"/>
        </w:rPr>
        <w:t xml:space="preserve"> en </w:t>
      </w:r>
      <w:r w:rsidR="00D27ACF">
        <w:rPr>
          <w:rFonts w:ascii="Calibri" w:hAnsi="Calibri" w:eastAsia="Times New Roman" w:cs="Times New Roman"/>
          <w:kern w:val="0"/>
          <w:lang w:eastAsia="nl-NL"/>
          <w14:ligatures w14:val="none"/>
        </w:rPr>
        <w:t xml:space="preserve">lidstaten van de </w:t>
      </w:r>
      <w:r w:rsidRPr="00D27ACF" w:rsidR="00D27ACF">
        <w:rPr>
          <w:rFonts w:ascii="Calibri" w:hAnsi="Calibri" w:eastAsia="Times New Roman" w:cs="Times New Roman"/>
          <w:kern w:val="0"/>
          <w:lang w:eastAsia="nl-NL"/>
          <w14:ligatures w14:val="none"/>
        </w:rPr>
        <w:t xml:space="preserve">Europese Vrijhandelsassociatie (EVA) </w:t>
      </w:r>
      <w:r w:rsidRPr="00881220">
        <w:rPr>
          <w:rFonts w:ascii="Calibri" w:hAnsi="Calibri" w:eastAsia="Times New Roman" w:cs="Times New Roman"/>
          <w:kern w:val="0"/>
          <w:lang w:eastAsia="nl-NL"/>
          <w14:ligatures w14:val="none"/>
        </w:rPr>
        <w:t>door</w:t>
      </w:r>
      <w:r w:rsidRPr="006D1919">
        <w:rPr>
          <w:rFonts w:ascii="Calibri" w:hAnsi="Calibri" w:eastAsia="Times New Roman" w:cs="Times New Roman"/>
          <w:kern w:val="0"/>
          <w:lang w:eastAsia="nl-NL"/>
          <w14:ligatures w14:val="none"/>
        </w:rPr>
        <w:t xml:space="preserve"> Nederland kunnen worden aangewezen (artikel 3), of, waar nodig, de vergunning tijdelijk of permanent kan worden geweigerd, opgeschort, ingetrokken, beperkt of daaraan voorwaarden kunnen worden verbonden, bijvoorbeeld als niet (langer) aan de vereisten voor eigendom </w:t>
      </w:r>
      <w:r w:rsidR="00B43F3B">
        <w:rPr>
          <w:rFonts w:ascii="Calibri" w:hAnsi="Calibri" w:eastAsia="Times New Roman" w:cs="Times New Roman"/>
          <w:kern w:val="0"/>
          <w:lang w:eastAsia="nl-NL"/>
          <w14:ligatures w14:val="none"/>
        </w:rPr>
        <w:t xml:space="preserve">en zeggenschap </w:t>
      </w:r>
      <w:r w:rsidRPr="006D1919">
        <w:rPr>
          <w:rFonts w:ascii="Calibri" w:hAnsi="Calibri" w:eastAsia="Times New Roman" w:cs="Times New Roman"/>
          <w:kern w:val="0"/>
          <w:lang w:eastAsia="nl-NL"/>
          <w14:ligatures w14:val="none"/>
        </w:rPr>
        <w:t xml:space="preserve">wordt voldaan </w:t>
      </w:r>
      <w:r w:rsidRPr="006D1919">
        <w:rPr>
          <w:rFonts w:ascii="Calibri" w:hAnsi="Calibri" w:eastAsia="Times New Roman" w:cs="Times New Roman"/>
          <w:kern w:val="0"/>
          <w:lang w:eastAsia="nl-NL"/>
          <w14:ligatures w14:val="none"/>
        </w:rPr>
        <w:lastRenderedPageBreak/>
        <w:t>of de operaties niet (langer) overeenkomstig standaarden van de Internationale Organisatie voor Burgerluchtvaart (hierna: ICAO) plaatsvind</w:t>
      </w:r>
      <w:r w:rsidR="00B43F3B">
        <w:rPr>
          <w:rFonts w:ascii="Calibri" w:hAnsi="Calibri" w:eastAsia="Times New Roman" w:cs="Times New Roman"/>
          <w:kern w:val="0"/>
          <w:lang w:eastAsia="nl-NL"/>
          <w14:ligatures w14:val="none"/>
        </w:rPr>
        <w:t>en</w:t>
      </w:r>
      <w:r w:rsidRPr="006D1919">
        <w:rPr>
          <w:rFonts w:ascii="Calibri" w:hAnsi="Calibri" w:eastAsia="Times New Roman" w:cs="Times New Roman"/>
          <w:kern w:val="0"/>
          <w:lang w:eastAsia="nl-NL"/>
          <w14:ligatures w14:val="none"/>
        </w:rPr>
        <w:t xml:space="preserve"> (artikel 4)</w:t>
      </w:r>
      <w:r w:rsidR="0094444D">
        <w:rPr>
          <w:rFonts w:ascii="Calibri" w:hAnsi="Calibri" w:eastAsia="Times New Roman" w:cs="Times New Roman"/>
          <w:kern w:val="0"/>
          <w:lang w:eastAsia="nl-NL"/>
          <w14:ligatures w14:val="none"/>
        </w:rPr>
        <w:t xml:space="preserve"> of </w:t>
      </w:r>
      <w:r w:rsidRPr="0074778D" w:rsidR="0094444D">
        <w:rPr>
          <w:rFonts w:ascii="Calibri" w:hAnsi="Calibri" w:eastAsia="Times New Roman" w:cs="Times New Roman"/>
          <w:kern w:val="0"/>
          <w:lang w:eastAsia="nl-NL"/>
          <w14:ligatures w14:val="none"/>
        </w:rPr>
        <w:t>de mededingingsregels niet worden nageleefd (artikel 8)</w:t>
      </w:r>
      <w:r w:rsidRPr="0074778D">
        <w:rPr>
          <w:rFonts w:ascii="Calibri" w:hAnsi="Calibri" w:eastAsia="Times New Roman" w:cs="Times New Roman"/>
          <w:kern w:val="0"/>
          <w:lang w:eastAsia="nl-NL"/>
          <w14:ligatures w14:val="none"/>
        </w:rPr>
        <w:t>.</w:t>
      </w:r>
      <w:r w:rsidRPr="006D1919">
        <w:rPr>
          <w:rFonts w:ascii="Calibri" w:hAnsi="Calibri" w:eastAsia="Times New Roman" w:cs="Times New Roman"/>
          <w:kern w:val="0"/>
          <w:lang w:eastAsia="nl-NL"/>
          <w14:ligatures w14:val="none"/>
        </w:rPr>
        <w:t xml:space="preserve"> </w:t>
      </w:r>
    </w:p>
    <w:p w:rsidR="006D1919" w:rsidP="006E63C7" w:rsidRDefault="006D1919" w14:paraId="1651DC1A"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6E63C7" w14:paraId="692408F5" w14:textId="769BE7A0">
      <w:pPr>
        <w:keepNext/>
        <w:spacing w:after="0" w:line="240" w:lineRule="auto"/>
        <w:jc w:val="both"/>
        <w:outlineLvl w:val="0"/>
        <w:rPr>
          <w:rFonts w:ascii="Calibri" w:hAnsi="Calibri" w:eastAsia="Times New Roman" w:cs="Times New Roman"/>
          <w:i/>
          <w:iCs/>
          <w:kern w:val="0"/>
          <w:lang w:eastAsia="nl-NL"/>
          <w14:ligatures w14:val="none"/>
        </w:rPr>
      </w:pPr>
      <w:r w:rsidRPr="006E63C7">
        <w:rPr>
          <w:rFonts w:ascii="Calibri" w:hAnsi="Calibri" w:eastAsia="Times New Roman" w:cs="Times New Roman"/>
          <w:i/>
          <w:iCs/>
          <w:kern w:val="0"/>
          <w:lang w:eastAsia="nl-NL"/>
          <w14:ligatures w14:val="none"/>
        </w:rPr>
        <w:t>Artikel 5</w:t>
      </w:r>
      <w:r w:rsidR="000A17B3">
        <w:rPr>
          <w:rFonts w:ascii="Calibri" w:hAnsi="Calibri" w:eastAsia="Times New Roman" w:cs="Times New Roman"/>
          <w:i/>
          <w:iCs/>
          <w:kern w:val="0"/>
          <w:lang w:eastAsia="nl-NL"/>
          <w14:ligatures w14:val="none"/>
        </w:rPr>
        <w:t xml:space="preserve"> </w:t>
      </w:r>
      <w:r w:rsidR="003B6AEB">
        <w:rPr>
          <w:rFonts w:ascii="Calibri" w:hAnsi="Calibri" w:eastAsia="Times New Roman" w:cs="Times New Roman"/>
          <w:i/>
          <w:iCs/>
          <w:kern w:val="0"/>
          <w:lang w:eastAsia="nl-NL"/>
          <w14:ligatures w14:val="none"/>
        </w:rPr>
        <w:t>(</w:t>
      </w:r>
      <w:r w:rsidR="000A17B3">
        <w:rPr>
          <w:rFonts w:ascii="Calibri" w:hAnsi="Calibri" w:eastAsia="Times New Roman" w:cs="Times New Roman"/>
          <w:i/>
          <w:iCs/>
          <w:kern w:val="0"/>
          <w:lang w:eastAsia="nl-NL"/>
          <w14:ligatures w14:val="none"/>
        </w:rPr>
        <w:t>Tarieven</w:t>
      </w:r>
      <w:r w:rsidR="003B6AEB">
        <w:rPr>
          <w:rFonts w:ascii="Calibri" w:hAnsi="Calibri" w:eastAsia="Times New Roman" w:cs="Times New Roman"/>
          <w:i/>
          <w:iCs/>
          <w:kern w:val="0"/>
          <w:lang w:eastAsia="nl-NL"/>
          <w14:ligatures w14:val="none"/>
        </w:rPr>
        <w:t>)</w:t>
      </w:r>
    </w:p>
    <w:p w:rsidR="00CA7E5C" w:rsidP="006E63C7" w:rsidRDefault="00CA7E5C" w14:paraId="68EA4A4A" w14:textId="77777777">
      <w:pPr>
        <w:spacing w:after="0" w:line="240" w:lineRule="auto"/>
        <w:jc w:val="both"/>
        <w:rPr>
          <w:rFonts w:ascii="Calibri" w:hAnsi="Calibri" w:eastAsia="Times New Roman" w:cs="Times New Roman"/>
          <w:kern w:val="0"/>
          <w:lang w:eastAsia="nl-NL"/>
          <w14:ligatures w14:val="none"/>
        </w:rPr>
      </w:pPr>
      <w:r w:rsidRPr="00CA7E5C">
        <w:rPr>
          <w:rFonts w:ascii="Calibri" w:hAnsi="Calibri" w:eastAsia="Times New Roman" w:cs="Times New Roman"/>
          <w:kern w:val="0"/>
          <w:lang w:eastAsia="nl-NL"/>
          <w14:ligatures w14:val="none"/>
        </w:rPr>
        <w:t xml:space="preserve">Artikel 5 bepaalt onder welke voorwaarden de aangewezen luchtvaartmaatschappijen de tarieven zelfstandig kunnen vaststellen en onder welke voorwaarden de verdragsluitende partijen kunnen interveniëren. </w:t>
      </w:r>
    </w:p>
    <w:p w:rsidRPr="006E63C7" w:rsidR="006E63C7" w:rsidP="006E63C7" w:rsidRDefault="006E63C7" w14:paraId="37FC3B86"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6E63C7" w14:paraId="62846622" w14:textId="1EC5DEE2">
      <w:pPr>
        <w:keepNext/>
        <w:spacing w:after="0" w:line="240" w:lineRule="auto"/>
        <w:jc w:val="both"/>
        <w:outlineLvl w:val="0"/>
        <w:rPr>
          <w:rFonts w:ascii="Calibri" w:hAnsi="Calibri" w:eastAsia="Times New Roman" w:cs="Times New Roman"/>
          <w:i/>
          <w:iCs/>
          <w:kern w:val="0"/>
          <w:lang w:eastAsia="nl-NL"/>
          <w14:ligatures w14:val="none"/>
        </w:rPr>
      </w:pPr>
      <w:r w:rsidRPr="006E63C7">
        <w:rPr>
          <w:rFonts w:ascii="Calibri" w:hAnsi="Calibri" w:eastAsia="Times New Roman" w:cs="Times New Roman"/>
          <w:i/>
          <w:iCs/>
          <w:kern w:val="0"/>
          <w:lang w:eastAsia="nl-NL"/>
          <w14:ligatures w14:val="none"/>
        </w:rPr>
        <w:t>Artikel 6</w:t>
      </w:r>
      <w:r w:rsidR="000A17B3">
        <w:rPr>
          <w:rFonts w:ascii="Calibri" w:hAnsi="Calibri" w:eastAsia="Times New Roman" w:cs="Times New Roman"/>
          <w:i/>
          <w:iCs/>
          <w:kern w:val="0"/>
          <w:lang w:eastAsia="nl-NL"/>
          <w14:ligatures w14:val="none"/>
        </w:rPr>
        <w:t xml:space="preserve"> </w:t>
      </w:r>
      <w:r w:rsidRPr="000A17B3" w:rsidR="000A17B3">
        <w:rPr>
          <w:rFonts w:ascii="Calibri" w:hAnsi="Calibri" w:eastAsia="Times New Roman" w:cs="Times New Roman"/>
          <w:i/>
          <w:iCs/>
          <w:kern w:val="0"/>
          <w:lang w:eastAsia="nl-NL"/>
          <w14:ligatures w14:val="none"/>
        </w:rPr>
        <w:t>(Commerciële activiteiten)</w:t>
      </w:r>
    </w:p>
    <w:p w:rsidR="00EE0D24" w:rsidP="006E63C7" w:rsidRDefault="006E63C7" w14:paraId="16D18051" w14:textId="20AC3A69">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kern w:val="0"/>
          <w:lang w:eastAsia="nl-NL"/>
          <w14:ligatures w14:val="none"/>
        </w:rPr>
        <w:t xml:space="preserve">Teneinde tegemoet te komen aan de huidige eisen die de luchtvaartsector stelt aan het uitoefenen van commerciële activiteiten, waaronder het uitoefenen van activiteiten op het grondgebied van de andere </w:t>
      </w:r>
      <w:r w:rsidR="0094444D">
        <w:rPr>
          <w:rFonts w:ascii="Calibri" w:hAnsi="Calibri" w:eastAsia="Times New Roman" w:cs="Times New Roman"/>
          <w:kern w:val="0"/>
          <w:lang w:eastAsia="nl-NL"/>
          <w14:ligatures w14:val="none"/>
        </w:rPr>
        <w:t xml:space="preserve">verdragsluitende </w:t>
      </w:r>
      <w:r w:rsidRPr="006E63C7">
        <w:rPr>
          <w:rFonts w:ascii="Calibri" w:hAnsi="Calibri" w:eastAsia="Times New Roman" w:cs="Times New Roman"/>
          <w:kern w:val="0"/>
          <w:lang w:eastAsia="nl-NL"/>
          <w14:ligatures w14:val="none"/>
        </w:rPr>
        <w:t xml:space="preserve">partij, </w:t>
      </w:r>
      <w:r w:rsidR="00EE0D24">
        <w:rPr>
          <w:rFonts w:ascii="Calibri" w:hAnsi="Calibri" w:eastAsia="Times New Roman" w:cs="Times New Roman"/>
          <w:kern w:val="0"/>
          <w:lang w:eastAsia="nl-NL"/>
          <w14:ligatures w14:val="none"/>
        </w:rPr>
        <w:t>geeft</w:t>
      </w:r>
      <w:r w:rsidRPr="006E63C7">
        <w:rPr>
          <w:rFonts w:ascii="Calibri" w:hAnsi="Calibri" w:eastAsia="Times New Roman" w:cs="Times New Roman"/>
          <w:kern w:val="0"/>
          <w:lang w:eastAsia="nl-NL"/>
          <w14:ligatures w14:val="none"/>
        </w:rPr>
        <w:t xml:space="preserve"> </w:t>
      </w:r>
      <w:r w:rsidR="00EE0D24">
        <w:rPr>
          <w:rFonts w:ascii="Calibri" w:hAnsi="Calibri" w:eastAsia="Times New Roman" w:cs="Times New Roman"/>
          <w:kern w:val="0"/>
          <w:lang w:eastAsia="nl-NL"/>
          <w14:ligatures w14:val="none"/>
        </w:rPr>
        <w:t>artikel 6, eerste lid,</w:t>
      </w:r>
      <w:r w:rsidRPr="006E63C7">
        <w:rPr>
          <w:rFonts w:ascii="Calibri" w:hAnsi="Calibri" w:eastAsia="Times New Roman" w:cs="Times New Roman"/>
          <w:kern w:val="0"/>
          <w:lang w:eastAsia="nl-NL"/>
          <w14:ligatures w14:val="none"/>
        </w:rPr>
        <w:t xml:space="preserve"> onder meer het recht aan de aangewezen luchtvaartmaatschappijen om kantoren te vestigen </w:t>
      </w:r>
      <w:r w:rsidR="00CF1CF9">
        <w:rPr>
          <w:rFonts w:ascii="Calibri" w:hAnsi="Calibri" w:eastAsia="Times New Roman" w:cs="Times New Roman"/>
          <w:kern w:val="0"/>
          <w:lang w:eastAsia="nl-NL"/>
          <w14:ligatures w14:val="none"/>
        </w:rPr>
        <w:t>op het grondgebied</w:t>
      </w:r>
      <w:r w:rsidRPr="006E63C7">
        <w:rPr>
          <w:rFonts w:ascii="Calibri" w:hAnsi="Calibri" w:eastAsia="Times New Roman" w:cs="Times New Roman"/>
          <w:kern w:val="0"/>
          <w:lang w:eastAsia="nl-NL"/>
          <w14:ligatures w14:val="none"/>
        </w:rPr>
        <w:t xml:space="preserve"> van de andere </w:t>
      </w:r>
      <w:r w:rsidR="00CF1CF9">
        <w:rPr>
          <w:rFonts w:ascii="Calibri" w:hAnsi="Calibri" w:eastAsia="Times New Roman" w:cs="Times New Roman"/>
          <w:kern w:val="0"/>
          <w:lang w:eastAsia="nl-NL"/>
          <w14:ligatures w14:val="none"/>
        </w:rPr>
        <w:t xml:space="preserve">verdragsluitende </w:t>
      </w:r>
      <w:r w:rsidRPr="006E63C7">
        <w:rPr>
          <w:rFonts w:ascii="Calibri" w:hAnsi="Calibri" w:eastAsia="Times New Roman" w:cs="Times New Roman"/>
          <w:kern w:val="0"/>
          <w:lang w:eastAsia="nl-NL"/>
          <w14:ligatures w14:val="none"/>
        </w:rPr>
        <w:t xml:space="preserve">partij ter promotie en verkoop van luchtdiensten en andere daaraan gerelateerde producten (inclusief de inhuur van derden). </w:t>
      </w:r>
    </w:p>
    <w:p w:rsidR="00EE0D24" w:rsidP="006E63C7" w:rsidRDefault="006E63C7" w14:paraId="0EF9EDD3" w14:textId="7CFA1587">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kern w:val="0"/>
          <w:lang w:eastAsia="nl-NL"/>
          <w14:ligatures w14:val="none"/>
        </w:rPr>
        <w:t xml:space="preserve">Tevens voorziet artikel 6, tweede </w:t>
      </w:r>
      <w:r w:rsidR="00EE0D24">
        <w:rPr>
          <w:rFonts w:ascii="Calibri" w:hAnsi="Calibri" w:eastAsia="Times New Roman" w:cs="Times New Roman"/>
          <w:kern w:val="0"/>
          <w:lang w:eastAsia="nl-NL"/>
          <w14:ligatures w14:val="none"/>
        </w:rPr>
        <w:t xml:space="preserve">en derde </w:t>
      </w:r>
      <w:r w:rsidRPr="006E63C7">
        <w:rPr>
          <w:rFonts w:ascii="Calibri" w:hAnsi="Calibri" w:eastAsia="Times New Roman" w:cs="Times New Roman"/>
          <w:kern w:val="0"/>
          <w:lang w:eastAsia="nl-NL"/>
          <w14:ligatures w14:val="none"/>
        </w:rPr>
        <w:t>lid, in de mogelijkheid voor luchtvaartmaatschappijen om</w:t>
      </w:r>
      <w:r w:rsidR="00DB62E7">
        <w:rPr>
          <w:rFonts w:ascii="Calibri" w:hAnsi="Calibri" w:eastAsia="Times New Roman" w:cs="Times New Roman"/>
          <w:kern w:val="0"/>
          <w:lang w:eastAsia="nl-NL"/>
          <w14:ligatures w14:val="none"/>
        </w:rPr>
        <w:t xml:space="preserve"> </w:t>
      </w:r>
      <w:r w:rsidRPr="006E63C7">
        <w:rPr>
          <w:rFonts w:ascii="Calibri" w:hAnsi="Calibri" w:eastAsia="Times New Roman" w:cs="Times New Roman"/>
          <w:kern w:val="0"/>
          <w:lang w:eastAsia="nl-NL"/>
          <w14:ligatures w14:val="none"/>
        </w:rPr>
        <w:t xml:space="preserve">eigen specialistisch personeel </w:t>
      </w:r>
      <w:r w:rsidR="00CF1CF9">
        <w:rPr>
          <w:rFonts w:ascii="Calibri" w:hAnsi="Calibri" w:eastAsia="Times New Roman" w:cs="Times New Roman"/>
          <w:kern w:val="0"/>
          <w:lang w:eastAsia="nl-NL"/>
          <w14:ligatures w14:val="none"/>
        </w:rPr>
        <w:t>op het grondgebied</w:t>
      </w:r>
      <w:r w:rsidRPr="006E63C7">
        <w:rPr>
          <w:rFonts w:ascii="Calibri" w:hAnsi="Calibri" w:eastAsia="Times New Roman" w:cs="Times New Roman"/>
          <w:kern w:val="0"/>
          <w:lang w:eastAsia="nl-NL"/>
          <w14:ligatures w14:val="none"/>
        </w:rPr>
        <w:t xml:space="preserve"> van de andere </w:t>
      </w:r>
      <w:r w:rsidR="00CF1CF9">
        <w:rPr>
          <w:rFonts w:ascii="Calibri" w:hAnsi="Calibri" w:eastAsia="Times New Roman" w:cs="Times New Roman"/>
          <w:kern w:val="0"/>
          <w:lang w:eastAsia="nl-NL"/>
          <w14:ligatures w14:val="none"/>
        </w:rPr>
        <w:t xml:space="preserve">verdragsluitende </w:t>
      </w:r>
      <w:r w:rsidRPr="006E63C7">
        <w:rPr>
          <w:rFonts w:ascii="Calibri" w:hAnsi="Calibri" w:eastAsia="Times New Roman" w:cs="Times New Roman"/>
          <w:kern w:val="0"/>
          <w:lang w:eastAsia="nl-NL"/>
          <w14:ligatures w14:val="none"/>
        </w:rPr>
        <w:t xml:space="preserve">partij te laten werken, of om het personeel in te schakelen van een ander bedrijf dat door die </w:t>
      </w:r>
      <w:r w:rsidR="0094444D">
        <w:rPr>
          <w:rFonts w:ascii="Calibri" w:hAnsi="Calibri" w:eastAsia="Times New Roman" w:cs="Times New Roman"/>
          <w:kern w:val="0"/>
          <w:lang w:eastAsia="nl-NL"/>
          <w14:ligatures w14:val="none"/>
        </w:rPr>
        <w:t xml:space="preserve">verdragsluitende </w:t>
      </w:r>
      <w:r w:rsidRPr="006E63C7">
        <w:rPr>
          <w:rFonts w:ascii="Calibri" w:hAnsi="Calibri" w:eastAsia="Times New Roman" w:cs="Times New Roman"/>
          <w:kern w:val="0"/>
          <w:lang w:eastAsia="nl-NL"/>
          <w14:ligatures w14:val="none"/>
        </w:rPr>
        <w:t xml:space="preserve">partij daartoe gemachtigd is. </w:t>
      </w:r>
    </w:p>
    <w:p w:rsidR="00520236" w:rsidP="006E63C7" w:rsidRDefault="00DD2488" w14:paraId="7CADDEF2" w14:textId="1688B224">
      <w:pPr>
        <w:spacing w:after="0" w:line="240" w:lineRule="auto"/>
        <w:jc w:val="both"/>
        <w:rPr>
          <w:rFonts w:ascii="Calibri" w:hAnsi="Calibri" w:eastAsia="Times New Roman" w:cs="Times New Roman"/>
          <w:kern w:val="0"/>
          <w:lang w:eastAsia="nl-NL"/>
          <w14:ligatures w14:val="none"/>
        </w:rPr>
      </w:pPr>
      <w:r>
        <w:rPr>
          <w:rFonts w:ascii="Calibri" w:hAnsi="Calibri" w:eastAsia="Times New Roman" w:cs="Times New Roman"/>
          <w:kern w:val="0"/>
          <w:lang w:eastAsia="nl-NL"/>
          <w14:ligatures w14:val="none"/>
        </w:rPr>
        <w:t>Artikel</w:t>
      </w:r>
      <w:r w:rsidRPr="00520236" w:rsidR="00520236">
        <w:rPr>
          <w:rFonts w:ascii="Calibri" w:hAnsi="Calibri" w:eastAsia="Times New Roman" w:cs="Times New Roman"/>
          <w:kern w:val="0"/>
          <w:lang w:eastAsia="nl-NL"/>
          <w14:ligatures w14:val="none"/>
        </w:rPr>
        <w:t xml:space="preserve"> 6</w:t>
      </w:r>
      <w:r>
        <w:rPr>
          <w:rFonts w:ascii="Calibri" w:hAnsi="Calibri" w:eastAsia="Times New Roman" w:cs="Times New Roman"/>
          <w:kern w:val="0"/>
          <w:lang w:eastAsia="nl-NL"/>
          <w14:ligatures w14:val="none"/>
        </w:rPr>
        <w:t>, vierde lid,</w:t>
      </w:r>
      <w:r w:rsidRPr="00520236" w:rsidR="00520236">
        <w:rPr>
          <w:rFonts w:ascii="Calibri" w:hAnsi="Calibri" w:eastAsia="Times New Roman" w:cs="Times New Roman"/>
          <w:kern w:val="0"/>
          <w:lang w:eastAsia="nl-NL"/>
          <w14:ligatures w14:val="none"/>
        </w:rPr>
        <w:t xml:space="preserve"> </w:t>
      </w:r>
      <w:r w:rsidR="00520236">
        <w:rPr>
          <w:rFonts w:ascii="Calibri" w:hAnsi="Calibri" w:eastAsia="Times New Roman" w:cs="Times New Roman"/>
          <w:kern w:val="0"/>
          <w:lang w:eastAsia="nl-NL"/>
          <w14:ligatures w14:val="none"/>
        </w:rPr>
        <w:t xml:space="preserve">voorziet in </w:t>
      </w:r>
      <w:r w:rsidRPr="006E63C7" w:rsidR="00520236">
        <w:rPr>
          <w:rFonts w:ascii="Calibri" w:hAnsi="Calibri" w:eastAsia="Times New Roman" w:cs="Times New Roman"/>
          <w:kern w:val="0"/>
          <w:lang w:eastAsia="nl-NL"/>
          <w14:ligatures w14:val="none"/>
        </w:rPr>
        <w:t>optimale mogelijkheden voor vrije keuze</w:t>
      </w:r>
      <w:r w:rsidR="00520236">
        <w:rPr>
          <w:rFonts w:ascii="Calibri" w:hAnsi="Calibri" w:eastAsia="Times New Roman" w:cs="Times New Roman"/>
          <w:kern w:val="0"/>
          <w:lang w:eastAsia="nl-NL"/>
          <w14:ligatures w14:val="none"/>
        </w:rPr>
        <w:t xml:space="preserve"> van grondafhandeling door aangewezen luchtvaartmaatschappijen op het grondgebied van de andere verdragsluitende partij en</w:t>
      </w:r>
      <w:r w:rsidRPr="006E63C7" w:rsidR="00520236">
        <w:rPr>
          <w:rFonts w:ascii="Calibri" w:hAnsi="Calibri" w:eastAsia="Times New Roman" w:cs="Times New Roman"/>
          <w:kern w:val="0"/>
          <w:lang w:eastAsia="nl-NL"/>
          <w14:ligatures w14:val="none"/>
        </w:rPr>
        <w:t xml:space="preserve"> </w:t>
      </w:r>
      <w:r w:rsidRPr="00520236" w:rsidR="00520236">
        <w:rPr>
          <w:rFonts w:ascii="Calibri" w:hAnsi="Calibri" w:eastAsia="Times New Roman" w:cs="Times New Roman"/>
          <w:kern w:val="0"/>
          <w:lang w:eastAsia="nl-NL"/>
          <w14:ligatures w14:val="none"/>
        </w:rPr>
        <w:t xml:space="preserve">bepaalt dat alle activiteiten slechts uitgevoerd kunnen worden met inachtneming van de voor een verdragsluitende partij geldende wet- en regelgeving op het gebied van grondafhandeling, inclusief </w:t>
      </w:r>
      <w:r>
        <w:rPr>
          <w:rFonts w:ascii="Calibri" w:hAnsi="Calibri" w:eastAsia="Times New Roman" w:cs="Times New Roman"/>
          <w:kern w:val="0"/>
          <w:lang w:eastAsia="nl-NL"/>
          <w14:ligatures w14:val="none"/>
        </w:rPr>
        <w:t>geldende</w:t>
      </w:r>
      <w:r w:rsidRPr="00520236" w:rsidR="00520236">
        <w:rPr>
          <w:rFonts w:ascii="Calibri" w:hAnsi="Calibri" w:eastAsia="Times New Roman" w:cs="Times New Roman"/>
          <w:kern w:val="0"/>
          <w:lang w:eastAsia="nl-NL"/>
          <w14:ligatures w14:val="none"/>
        </w:rPr>
        <w:t xml:space="preserve"> Europese wet- en regelgeving. </w:t>
      </w:r>
    </w:p>
    <w:p w:rsidR="00EE46F8" w:rsidP="006E63C7" w:rsidRDefault="00DD2488" w14:paraId="619B4DB5" w14:textId="3BF61909">
      <w:pPr>
        <w:spacing w:after="0" w:line="240" w:lineRule="auto"/>
        <w:jc w:val="both"/>
        <w:rPr>
          <w:rFonts w:ascii="Calibri" w:hAnsi="Calibri" w:eastAsia="Times New Roman" w:cs="Times New Roman"/>
          <w:kern w:val="0"/>
          <w:lang w:eastAsia="nl-NL"/>
          <w14:ligatures w14:val="none"/>
        </w:rPr>
      </w:pPr>
      <w:r>
        <w:rPr>
          <w:rFonts w:ascii="Calibri" w:hAnsi="Calibri" w:eastAsia="Times New Roman" w:cs="Times New Roman"/>
          <w:kern w:val="0"/>
          <w:lang w:eastAsia="nl-NL"/>
          <w14:ligatures w14:val="none"/>
        </w:rPr>
        <w:t xml:space="preserve">Artikel 6, </w:t>
      </w:r>
      <w:r w:rsidR="00F45A93">
        <w:rPr>
          <w:rFonts w:ascii="Calibri" w:hAnsi="Calibri" w:eastAsia="Times New Roman" w:cs="Times New Roman"/>
          <w:kern w:val="0"/>
          <w:lang w:eastAsia="nl-NL"/>
          <w14:ligatures w14:val="none"/>
        </w:rPr>
        <w:t xml:space="preserve">het </w:t>
      </w:r>
      <w:r>
        <w:rPr>
          <w:rFonts w:ascii="Calibri" w:hAnsi="Calibri" w:eastAsia="Times New Roman" w:cs="Times New Roman"/>
          <w:kern w:val="0"/>
          <w:lang w:eastAsia="nl-NL"/>
          <w14:ligatures w14:val="none"/>
        </w:rPr>
        <w:t>vijfde</w:t>
      </w:r>
      <w:r w:rsidR="00F45A93">
        <w:rPr>
          <w:rFonts w:ascii="Calibri" w:hAnsi="Calibri" w:eastAsia="Times New Roman" w:cs="Times New Roman"/>
          <w:kern w:val="0"/>
          <w:lang w:eastAsia="nl-NL"/>
          <w14:ligatures w14:val="none"/>
        </w:rPr>
        <w:t xml:space="preserve"> </w:t>
      </w:r>
      <w:r>
        <w:rPr>
          <w:rFonts w:ascii="Calibri" w:hAnsi="Calibri" w:eastAsia="Times New Roman" w:cs="Times New Roman"/>
          <w:kern w:val="0"/>
          <w:lang w:eastAsia="nl-NL"/>
          <w14:ligatures w14:val="none"/>
        </w:rPr>
        <w:t>lid,</w:t>
      </w:r>
      <w:r w:rsidRPr="00520236" w:rsidR="00520236">
        <w:rPr>
          <w:rFonts w:ascii="Calibri" w:hAnsi="Calibri" w:eastAsia="Times New Roman" w:cs="Times New Roman"/>
          <w:kern w:val="0"/>
          <w:lang w:eastAsia="nl-NL"/>
          <w14:ligatures w14:val="none"/>
        </w:rPr>
        <w:t xml:space="preserve"> </w:t>
      </w:r>
      <w:r w:rsidR="00DB62E7">
        <w:rPr>
          <w:rFonts w:ascii="Calibri" w:hAnsi="Calibri" w:eastAsia="Times New Roman" w:cs="Times New Roman"/>
          <w:kern w:val="0"/>
          <w:lang w:eastAsia="nl-NL"/>
          <w14:ligatures w14:val="none"/>
        </w:rPr>
        <w:t>bepa</w:t>
      </w:r>
      <w:r w:rsidR="00C16EF0">
        <w:rPr>
          <w:rFonts w:ascii="Calibri" w:hAnsi="Calibri" w:eastAsia="Times New Roman" w:cs="Times New Roman"/>
          <w:kern w:val="0"/>
          <w:lang w:eastAsia="nl-NL"/>
          <w14:ligatures w14:val="none"/>
        </w:rPr>
        <w:t>alt</w:t>
      </w:r>
      <w:r w:rsidRPr="00520236" w:rsidR="00520236">
        <w:rPr>
          <w:rFonts w:ascii="Calibri" w:hAnsi="Calibri" w:eastAsia="Times New Roman" w:cs="Times New Roman"/>
          <w:kern w:val="0"/>
          <w:lang w:eastAsia="nl-NL"/>
          <w14:ligatures w14:val="none"/>
        </w:rPr>
        <w:t xml:space="preserve"> de mogelijkheden</w:t>
      </w:r>
      <w:r w:rsidR="00F45A93">
        <w:rPr>
          <w:rFonts w:ascii="Calibri" w:hAnsi="Calibri" w:eastAsia="Times New Roman" w:cs="Times New Roman"/>
          <w:kern w:val="0"/>
          <w:lang w:eastAsia="nl-NL"/>
          <w14:ligatures w14:val="none"/>
        </w:rPr>
        <w:t xml:space="preserve"> en de voorwaarden</w:t>
      </w:r>
      <w:r w:rsidRPr="00520236" w:rsidR="00520236">
        <w:rPr>
          <w:rFonts w:ascii="Calibri" w:hAnsi="Calibri" w:eastAsia="Times New Roman" w:cs="Times New Roman"/>
          <w:kern w:val="0"/>
          <w:lang w:eastAsia="nl-NL"/>
          <w14:ligatures w14:val="none"/>
        </w:rPr>
        <w:t xml:space="preserve"> voor uitgebreide commerciële samenwerking </w:t>
      </w:r>
      <w:r w:rsidRPr="006E63C7" w:rsidR="00EE46F8">
        <w:rPr>
          <w:rFonts w:ascii="Calibri" w:hAnsi="Calibri" w:eastAsia="Times New Roman" w:cs="Times New Roman"/>
          <w:kern w:val="0"/>
          <w:lang w:eastAsia="nl-NL"/>
          <w14:ligatures w14:val="none"/>
        </w:rPr>
        <w:t>tussen</w:t>
      </w:r>
      <w:r w:rsidR="00EE46F8">
        <w:rPr>
          <w:rFonts w:ascii="Calibri" w:hAnsi="Calibri" w:eastAsia="Times New Roman" w:cs="Times New Roman"/>
          <w:kern w:val="0"/>
          <w:lang w:eastAsia="nl-NL"/>
          <w14:ligatures w14:val="none"/>
        </w:rPr>
        <w:t xml:space="preserve"> de onder het </w:t>
      </w:r>
      <w:r w:rsidR="006B333E">
        <w:rPr>
          <w:rFonts w:ascii="Calibri" w:hAnsi="Calibri" w:eastAsia="Times New Roman" w:cs="Times New Roman"/>
          <w:kern w:val="0"/>
          <w:lang w:eastAsia="nl-NL"/>
          <w14:ligatures w14:val="none"/>
        </w:rPr>
        <w:t xml:space="preserve">nieuwe </w:t>
      </w:r>
      <w:r>
        <w:rPr>
          <w:rFonts w:ascii="Calibri" w:hAnsi="Calibri" w:eastAsia="Times New Roman" w:cs="Times New Roman"/>
          <w:kern w:val="0"/>
          <w:lang w:eastAsia="nl-NL"/>
          <w14:ligatures w14:val="none"/>
        </w:rPr>
        <w:t>V</w:t>
      </w:r>
      <w:r w:rsidR="00EE46F8">
        <w:rPr>
          <w:rFonts w:ascii="Calibri" w:hAnsi="Calibri" w:eastAsia="Times New Roman" w:cs="Times New Roman"/>
          <w:kern w:val="0"/>
          <w:lang w:eastAsia="nl-NL"/>
          <w14:ligatures w14:val="none"/>
        </w:rPr>
        <w:t>erdrag aangewezen en andere</w:t>
      </w:r>
      <w:r w:rsidRPr="006E63C7" w:rsidR="00EE46F8">
        <w:rPr>
          <w:rFonts w:ascii="Calibri" w:hAnsi="Calibri" w:eastAsia="Times New Roman" w:cs="Times New Roman"/>
          <w:kern w:val="0"/>
          <w:lang w:eastAsia="nl-NL"/>
          <w14:ligatures w14:val="none"/>
        </w:rPr>
        <w:t xml:space="preserve"> luchtvaartmaatschappijen</w:t>
      </w:r>
      <w:r w:rsidRPr="00520236" w:rsidR="00520236">
        <w:rPr>
          <w:rFonts w:ascii="Calibri" w:hAnsi="Calibri" w:eastAsia="Times New Roman" w:cs="Times New Roman"/>
          <w:kern w:val="0"/>
          <w:lang w:eastAsia="nl-NL"/>
          <w14:ligatures w14:val="none"/>
        </w:rPr>
        <w:t>, zoals door middel van zogenaamde vast af te nemen plaatsen (</w:t>
      </w:r>
      <w:proofErr w:type="spellStart"/>
      <w:r w:rsidRPr="00520236" w:rsidR="00520236">
        <w:rPr>
          <w:rFonts w:ascii="Calibri" w:hAnsi="Calibri" w:eastAsia="Times New Roman" w:cs="Times New Roman"/>
          <w:kern w:val="0"/>
          <w:lang w:eastAsia="nl-NL"/>
          <w14:ligatures w14:val="none"/>
        </w:rPr>
        <w:t>blocked</w:t>
      </w:r>
      <w:proofErr w:type="spellEnd"/>
      <w:r w:rsidR="001C734D">
        <w:rPr>
          <w:rFonts w:ascii="Calibri" w:hAnsi="Calibri" w:eastAsia="Times New Roman" w:cs="Times New Roman"/>
          <w:kern w:val="0"/>
          <w:lang w:eastAsia="nl-NL"/>
          <w14:ligatures w14:val="none"/>
        </w:rPr>
        <w:t xml:space="preserve"> </w:t>
      </w:r>
      <w:proofErr w:type="spellStart"/>
      <w:r w:rsidRPr="00520236" w:rsidR="00520236">
        <w:rPr>
          <w:rFonts w:ascii="Calibri" w:hAnsi="Calibri" w:eastAsia="Times New Roman" w:cs="Times New Roman"/>
          <w:kern w:val="0"/>
          <w:lang w:eastAsia="nl-NL"/>
          <w14:ligatures w14:val="none"/>
        </w:rPr>
        <w:t>space</w:t>
      </w:r>
      <w:proofErr w:type="spellEnd"/>
      <w:r w:rsidRPr="00520236" w:rsidR="00520236">
        <w:rPr>
          <w:rFonts w:ascii="Calibri" w:hAnsi="Calibri" w:eastAsia="Times New Roman" w:cs="Times New Roman"/>
          <w:kern w:val="0"/>
          <w:lang w:eastAsia="nl-NL"/>
          <w14:ligatures w14:val="none"/>
        </w:rPr>
        <w:t xml:space="preserve">), code-sharing- of leasing-regelingen, hetgeen voor de bestaande luchtvaartallianties van groot belang is. </w:t>
      </w:r>
      <w:r w:rsidRPr="00EE46F8" w:rsidR="00EE46F8">
        <w:rPr>
          <w:rFonts w:ascii="Calibri" w:hAnsi="Calibri" w:eastAsia="Times New Roman" w:cs="Times New Roman"/>
          <w:kern w:val="0"/>
          <w:lang w:eastAsia="nl-NL"/>
          <w14:ligatures w14:val="none"/>
        </w:rPr>
        <w:t xml:space="preserve">Daarnaast is op grond van </w:t>
      </w:r>
      <w:r>
        <w:rPr>
          <w:rFonts w:ascii="Calibri" w:hAnsi="Calibri" w:eastAsia="Times New Roman" w:cs="Times New Roman"/>
          <w:kern w:val="0"/>
          <w:lang w:eastAsia="nl-NL"/>
          <w14:ligatures w14:val="none"/>
        </w:rPr>
        <w:t>artikel 6,</w:t>
      </w:r>
      <w:r w:rsidR="00C16EF0">
        <w:rPr>
          <w:rFonts w:ascii="Calibri" w:hAnsi="Calibri" w:eastAsia="Times New Roman" w:cs="Times New Roman"/>
          <w:kern w:val="0"/>
          <w:lang w:eastAsia="nl-NL"/>
          <w14:ligatures w14:val="none"/>
        </w:rPr>
        <w:t xml:space="preserve"> zesde</w:t>
      </w:r>
      <w:r>
        <w:rPr>
          <w:rFonts w:ascii="Calibri" w:hAnsi="Calibri" w:eastAsia="Times New Roman" w:cs="Times New Roman"/>
          <w:kern w:val="0"/>
          <w:lang w:eastAsia="nl-NL"/>
          <w14:ligatures w14:val="none"/>
        </w:rPr>
        <w:t xml:space="preserve"> lid,</w:t>
      </w:r>
      <w:r w:rsidRPr="00EE46F8" w:rsidR="00EE46F8">
        <w:rPr>
          <w:rFonts w:ascii="Calibri" w:hAnsi="Calibri" w:eastAsia="Times New Roman" w:cs="Times New Roman"/>
          <w:kern w:val="0"/>
          <w:lang w:eastAsia="nl-NL"/>
          <w14:ligatures w14:val="none"/>
        </w:rPr>
        <w:t xml:space="preserve"> het verrichten van intermodale diensten en intermodaal vervoer door de lucht en over land en/of water toegestaan.</w:t>
      </w:r>
      <w:r w:rsidR="00891A25">
        <w:rPr>
          <w:rFonts w:ascii="Calibri" w:hAnsi="Calibri" w:eastAsia="Times New Roman" w:cs="Times New Roman"/>
          <w:kern w:val="0"/>
          <w:lang w:eastAsia="nl-NL"/>
          <w14:ligatures w14:val="none"/>
        </w:rPr>
        <w:t xml:space="preserve"> </w:t>
      </w:r>
      <w:r>
        <w:rPr>
          <w:rFonts w:ascii="Calibri" w:hAnsi="Calibri" w:eastAsia="Times New Roman" w:cs="Times New Roman"/>
          <w:kern w:val="0"/>
          <w:lang w:eastAsia="nl-NL"/>
          <w14:ligatures w14:val="none"/>
        </w:rPr>
        <w:t xml:space="preserve">Artikel 6, </w:t>
      </w:r>
      <w:r w:rsidR="00C16EF0">
        <w:rPr>
          <w:rFonts w:ascii="Calibri" w:hAnsi="Calibri" w:eastAsia="Times New Roman" w:cs="Times New Roman"/>
          <w:kern w:val="0"/>
          <w:lang w:eastAsia="nl-NL"/>
          <w14:ligatures w14:val="none"/>
        </w:rPr>
        <w:t>zevende</w:t>
      </w:r>
      <w:r w:rsidRPr="00EE46F8" w:rsidR="00EE46F8">
        <w:rPr>
          <w:rFonts w:ascii="Calibri" w:hAnsi="Calibri" w:eastAsia="Times New Roman" w:cs="Times New Roman"/>
          <w:kern w:val="0"/>
          <w:lang w:eastAsia="nl-NL"/>
          <w14:ligatures w14:val="none"/>
        </w:rPr>
        <w:t xml:space="preserve"> lid</w:t>
      </w:r>
      <w:r>
        <w:rPr>
          <w:rFonts w:ascii="Calibri" w:hAnsi="Calibri" w:eastAsia="Times New Roman" w:cs="Times New Roman"/>
          <w:kern w:val="0"/>
          <w:lang w:eastAsia="nl-NL"/>
          <w14:ligatures w14:val="none"/>
        </w:rPr>
        <w:t>,</w:t>
      </w:r>
      <w:r w:rsidRPr="00EE46F8" w:rsidR="00EE46F8">
        <w:rPr>
          <w:rFonts w:ascii="Calibri" w:hAnsi="Calibri" w:eastAsia="Times New Roman" w:cs="Times New Roman"/>
          <w:kern w:val="0"/>
          <w:lang w:eastAsia="nl-NL"/>
          <w14:ligatures w14:val="none"/>
        </w:rPr>
        <w:t xml:space="preserve"> bepaalt dat alle activiteiten slechts kunnen worden uitgevoerd met inachtneming van de voor een verdragsluitende partij geldende wet- en regelgeving op dat terrein, inclusief de geldende E</w:t>
      </w:r>
      <w:r w:rsidR="0094444D">
        <w:rPr>
          <w:rFonts w:ascii="Calibri" w:hAnsi="Calibri" w:eastAsia="Times New Roman" w:cs="Times New Roman"/>
          <w:kern w:val="0"/>
          <w:lang w:eastAsia="nl-NL"/>
          <w14:ligatures w14:val="none"/>
        </w:rPr>
        <w:t>uropese</w:t>
      </w:r>
      <w:r w:rsidRPr="00EE46F8" w:rsidR="00EE46F8">
        <w:rPr>
          <w:rFonts w:ascii="Calibri" w:hAnsi="Calibri" w:eastAsia="Times New Roman" w:cs="Times New Roman"/>
          <w:kern w:val="0"/>
          <w:lang w:eastAsia="nl-NL"/>
          <w14:ligatures w14:val="none"/>
        </w:rPr>
        <w:t xml:space="preserve"> wet- en regelgeving.</w:t>
      </w:r>
    </w:p>
    <w:p w:rsidR="0094444D" w:rsidP="006E63C7" w:rsidRDefault="0094444D" w14:paraId="13143756"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9219E6" w14:paraId="77B9FE83" w14:textId="1EBAD750">
      <w:pPr>
        <w:spacing w:after="0" w:line="240" w:lineRule="auto"/>
        <w:jc w:val="both"/>
        <w:rPr>
          <w:rFonts w:ascii="Calibri" w:hAnsi="Calibri" w:eastAsia="Times New Roman" w:cs="Times New Roman"/>
          <w:i/>
          <w:kern w:val="0"/>
          <w:lang w:eastAsia="nl-NL"/>
          <w14:ligatures w14:val="none"/>
        </w:rPr>
      </w:pPr>
      <w:r w:rsidRPr="009219E6">
        <w:rPr>
          <w:rFonts w:ascii="Calibri" w:hAnsi="Calibri" w:eastAsia="Times New Roman" w:cs="Times New Roman"/>
          <w:i/>
          <w:kern w:val="0"/>
          <w:lang w:eastAsia="nl-NL"/>
          <w14:ligatures w14:val="none"/>
        </w:rPr>
        <w:t>Artikel 7 (Verandering van luchtvaartuig)</w:t>
      </w:r>
    </w:p>
    <w:p w:rsidR="00CF1CF9" w:rsidP="006E63C7" w:rsidRDefault="00CF1CF9" w14:paraId="381D628B" w14:textId="1CF38B4A">
      <w:pPr>
        <w:spacing w:after="0" w:line="240" w:lineRule="auto"/>
        <w:jc w:val="both"/>
        <w:rPr>
          <w:rFonts w:ascii="Calibri" w:hAnsi="Calibri" w:eastAsia="Times New Roman" w:cs="Times New Roman"/>
          <w:kern w:val="0"/>
          <w:lang w:eastAsia="nl-NL"/>
          <w14:ligatures w14:val="none"/>
        </w:rPr>
      </w:pPr>
      <w:r w:rsidRPr="00CF1CF9">
        <w:rPr>
          <w:rFonts w:ascii="Calibri" w:hAnsi="Calibri" w:eastAsia="Times New Roman" w:cs="Times New Roman"/>
          <w:kern w:val="0"/>
          <w:lang w:eastAsia="nl-NL"/>
          <w14:ligatures w14:val="none"/>
        </w:rPr>
        <w:t xml:space="preserve">Dit artikel maakt het voor de aangewezen luchtvaartmaatschappijen mogelijk het overstappen van passagiers op (delen van) de routes zoals neergelegd in de routetabel in de Bijlage bij het </w:t>
      </w:r>
      <w:r w:rsidR="006B333E">
        <w:rPr>
          <w:rFonts w:ascii="Calibri" w:hAnsi="Calibri" w:eastAsia="Times New Roman" w:cs="Times New Roman"/>
          <w:kern w:val="0"/>
          <w:lang w:eastAsia="nl-NL"/>
          <w14:ligatures w14:val="none"/>
        </w:rPr>
        <w:t xml:space="preserve">nieuwe </w:t>
      </w:r>
      <w:r w:rsidRPr="00CF1CF9">
        <w:rPr>
          <w:rFonts w:ascii="Calibri" w:hAnsi="Calibri" w:eastAsia="Times New Roman" w:cs="Times New Roman"/>
          <w:kern w:val="0"/>
          <w:lang w:eastAsia="nl-NL"/>
          <w14:ligatures w14:val="none"/>
        </w:rPr>
        <w:t>Verdrag te faciliteren en – waar commercieel opportuun – gebruik te maken van partners</w:t>
      </w:r>
      <w:r w:rsidR="00F477D5">
        <w:rPr>
          <w:rFonts w:ascii="Calibri" w:hAnsi="Calibri" w:eastAsia="Times New Roman" w:cs="Times New Roman"/>
          <w:kern w:val="0"/>
          <w:lang w:eastAsia="nl-NL"/>
          <w14:ligatures w14:val="none"/>
        </w:rPr>
        <w:t xml:space="preserve"> of </w:t>
      </w:r>
      <w:r w:rsidRPr="00F477D5" w:rsidR="00F477D5">
        <w:rPr>
          <w:rFonts w:ascii="Calibri" w:hAnsi="Calibri" w:eastAsia="Times New Roman" w:cs="Times New Roman"/>
          <w:kern w:val="0"/>
          <w:lang w:eastAsia="nl-NL"/>
          <w14:ligatures w14:val="none"/>
        </w:rPr>
        <w:t>geleased materieel</w:t>
      </w:r>
      <w:r w:rsidRPr="00CF1CF9">
        <w:rPr>
          <w:rFonts w:ascii="Calibri" w:hAnsi="Calibri" w:eastAsia="Times New Roman" w:cs="Times New Roman"/>
          <w:kern w:val="0"/>
          <w:lang w:eastAsia="nl-NL"/>
          <w14:ligatures w14:val="none"/>
        </w:rPr>
        <w:t xml:space="preserve">. Voor de positie van Schiphol als transfer luchthaven is dit artikel eveneens van belang. </w:t>
      </w:r>
    </w:p>
    <w:p w:rsidRPr="006E63C7" w:rsidR="006E63C7" w:rsidP="006E63C7" w:rsidRDefault="006E63C7" w14:paraId="21EA4387" w14:textId="77777777">
      <w:pPr>
        <w:spacing w:after="0" w:line="240" w:lineRule="auto"/>
        <w:jc w:val="both"/>
        <w:rPr>
          <w:rFonts w:ascii="Calibri" w:hAnsi="Calibri" w:eastAsia="Times New Roman" w:cs="Times New Roman"/>
          <w:i/>
          <w:kern w:val="0"/>
          <w:lang w:eastAsia="nl-NL"/>
          <w14:ligatures w14:val="none"/>
        </w:rPr>
      </w:pPr>
    </w:p>
    <w:p w:rsidR="009219E6" w:rsidP="006E63C7" w:rsidRDefault="009219E6" w14:paraId="212EE6D1" w14:textId="77777777">
      <w:pPr>
        <w:spacing w:after="0" w:line="240" w:lineRule="auto"/>
        <w:jc w:val="both"/>
        <w:rPr>
          <w:rFonts w:ascii="Calibri" w:hAnsi="Calibri" w:eastAsia="Times New Roman" w:cs="Times New Roman"/>
          <w:i/>
          <w:kern w:val="0"/>
          <w:lang w:eastAsia="nl-NL"/>
          <w14:ligatures w14:val="none"/>
        </w:rPr>
      </w:pPr>
      <w:r w:rsidRPr="009219E6">
        <w:rPr>
          <w:rFonts w:ascii="Calibri" w:hAnsi="Calibri" w:eastAsia="Times New Roman" w:cs="Times New Roman"/>
          <w:i/>
          <w:kern w:val="0"/>
          <w:lang w:eastAsia="nl-NL"/>
          <w14:ligatures w14:val="none"/>
        </w:rPr>
        <w:t xml:space="preserve">Artikel 8 (Eerlijke concurrentie) </w:t>
      </w:r>
    </w:p>
    <w:p w:rsidR="003E3603" w:rsidP="006E63C7" w:rsidRDefault="003E3603" w14:paraId="45F3C23E" w14:textId="77777777">
      <w:pPr>
        <w:spacing w:after="0" w:line="240" w:lineRule="auto"/>
        <w:jc w:val="both"/>
        <w:rPr>
          <w:rFonts w:ascii="Calibri" w:hAnsi="Calibri" w:eastAsia="Times New Roman" w:cs="Times New Roman"/>
          <w:kern w:val="0"/>
          <w:lang w:eastAsia="nl-NL"/>
          <w14:ligatures w14:val="none"/>
        </w:rPr>
      </w:pPr>
      <w:r w:rsidRPr="003E3603">
        <w:rPr>
          <w:rFonts w:ascii="Calibri" w:hAnsi="Calibri" w:eastAsia="Times New Roman" w:cs="Times New Roman"/>
          <w:kern w:val="0"/>
          <w:lang w:eastAsia="nl-NL"/>
          <w14:ligatures w14:val="none"/>
        </w:rPr>
        <w:t xml:space="preserve">In artikel 8 zijn bepalingen opgenomen teneinde de eerlijke concurrentie tussen de aangewezen luchtvaartmaatschappijen van beide verdragsluitende partijen te waarborgen. Elke verdragsluitende partij zet zich er op grond van het vijfde lid van dit artikel voor in om alle vormen van discriminatie of oneerlijke concurrentie ten opzichte van de aangewezen luchtvaartmaatschappijen van de andere verdragsluitende partij uit te bannen. </w:t>
      </w:r>
    </w:p>
    <w:p w:rsidR="00BB45E3" w:rsidP="006E63C7" w:rsidRDefault="003E3603" w14:paraId="3DDF68F2" w14:textId="09C862DF">
      <w:pPr>
        <w:spacing w:after="0" w:line="240" w:lineRule="auto"/>
        <w:jc w:val="both"/>
        <w:rPr>
          <w:rFonts w:ascii="Calibri" w:hAnsi="Calibri" w:eastAsia="Times New Roman" w:cs="Times New Roman"/>
          <w:kern w:val="0"/>
          <w:lang w:eastAsia="nl-NL"/>
          <w14:ligatures w14:val="none"/>
        </w:rPr>
      </w:pPr>
      <w:r w:rsidRPr="003E3603">
        <w:rPr>
          <w:rFonts w:ascii="Calibri" w:hAnsi="Calibri" w:eastAsia="Times New Roman" w:cs="Times New Roman"/>
          <w:kern w:val="0"/>
          <w:lang w:eastAsia="nl-NL"/>
          <w14:ligatures w14:val="none"/>
        </w:rPr>
        <w:t xml:space="preserve">Het zesde tot en met negende lid bevatten bepalingen ten aanzien van </w:t>
      </w:r>
      <w:r w:rsidR="00B807E8">
        <w:rPr>
          <w:rFonts w:ascii="Calibri" w:hAnsi="Calibri" w:eastAsia="Times New Roman" w:cs="Times New Roman"/>
          <w:kern w:val="0"/>
          <w:lang w:eastAsia="nl-NL"/>
          <w14:ligatures w14:val="none"/>
        </w:rPr>
        <w:t>o</w:t>
      </w:r>
      <w:r w:rsidRPr="00B807E8" w:rsidR="00B807E8">
        <w:rPr>
          <w:rFonts w:ascii="Calibri" w:hAnsi="Calibri" w:eastAsia="Times New Roman" w:cs="Times New Roman"/>
          <w:kern w:val="0"/>
          <w:lang w:eastAsia="nl-NL"/>
          <w14:ligatures w14:val="none"/>
        </w:rPr>
        <w:t>verheidssubsidies en overheidssteu</w:t>
      </w:r>
      <w:r w:rsidR="00CD7FA8">
        <w:rPr>
          <w:rFonts w:ascii="Calibri" w:hAnsi="Calibri" w:eastAsia="Times New Roman" w:cs="Times New Roman"/>
          <w:kern w:val="0"/>
          <w:lang w:eastAsia="nl-NL"/>
          <w14:ligatures w14:val="none"/>
        </w:rPr>
        <w:t>n en deze</w:t>
      </w:r>
      <w:r w:rsidR="0094444D">
        <w:rPr>
          <w:rFonts w:ascii="Calibri" w:hAnsi="Calibri" w:eastAsia="Times New Roman" w:cs="Times New Roman"/>
          <w:kern w:val="0"/>
          <w:lang w:eastAsia="nl-NL"/>
          <w14:ligatures w14:val="none"/>
        </w:rPr>
        <w:t xml:space="preserve"> staan</w:t>
      </w:r>
      <w:r>
        <w:rPr>
          <w:rFonts w:ascii="Calibri" w:hAnsi="Calibri" w:eastAsia="Times New Roman" w:cs="Times New Roman"/>
          <w:kern w:val="0"/>
          <w:lang w:eastAsia="nl-NL"/>
          <w14:ligatures w14:val="none"/>
        </w:rPr>
        <w:t xml:space="preserve"> niet toe als ze op ongerechtvaardigde wijze de eerlijke concurrentie tussen de aangewezen luchtvaartmaatschappijen van beide</w:t>
      </w:r>
      <w:r w:rsidR="00264391">
        <w:rPr>
          <w:rFonts w:ascii="Calibri" w:hAnsi="Calibri" w:eastAsia="Times New Roman" w:cs="Times New Roman"/>
          <w:kern w:val="0"/>
          <w:lang w:eastAsia="nl-NL"/>
          <w14:ligatures w14:val="none"/>
        </w:rPr>
        <w:t xml:space="preserve"> verdragsluitende</w:t>
      </w:r>
      <w:r>
        <w:rPr>
          <w:rFonts w:ascii="Calibri" w:hAnsi="Calibri" w:eastAsia="Times New Roman" w:cs="Times New Roman"/>
          <w:kern w:val="0"/>
          <w:lang w:eastAsia="nl-NL"/>
          <w14:ligatures w14:val="none"/>
        </w:rPr>
        <w:t xml:space="preserve"> </w:t>
      </w:r>
      <w:r w:rsidR="00264391">
        <w:rPr>
          <w:rFonts w:ascii="Calibri" w:hAnsi="Calibri" w:eastAsia="Times New Roman" w:cs="Times New Roman"/>
          <w:kern w:val="0"/>
          <w:lang w:eastAsia="nl-NL"/>
          <w14:ligatures w14:val="none"/>
        </w:rPr>
        <w:lastRenderedPageBreak/>
        <w:t>p</w:t>
      </w:r>
      <w:r>
        <w:rPr>
          <w:rFonts w:ascii="Calibri" w:hAnsi="Calibri" w:eastAsia="Times New Roman" w:cs="Times New Roman"/>
          <w:kern w:val="0"/>
          <w:lang w:eastAsia="nl-NL"/>
          <w14:ligatures w14:val="none"/>
        </w:rPr>
        <w:t>artijen beperken.</w:t>
      </w:r>
      <w:r w:rsidR="00264391">
        <w:rPr>
          <w:rFonts w:ascii="Calibri" w:hAnsi="Calibri" w:eastAsia="Times New Roman" w:cs="Times New Roman"/>
          <w:kern w:val="0"/>
          <w:lang w:eastAsia="nl-NL"/>
          <w14:ligatures w14:val="none"/>
        </w:rPr>
        <w:t xml:space="preserve"> Andere vereisten die </w:t>
      </w:r>
      <w:r w:rsidR="00017148">
        <w:rPr>
          <w:rFonts w:ascii="Calibri" w:hAnsi="Calibri" w:eastAsia="Times New Roman" w:cs="Times New Roman"/>
          <w:kern w:val="0"/>
          <w:lang w:eastAsia="nl-NL"/>
          <w14:ligatures w14:val="none"/>
        </w:rPr>
        <w:t xml:space="preserve">uit </w:t>
      </w:r>
      <w:r w:rsidR="00264391">
        <w:rPr>
          <w:rFonts w:ascii="Calibri" w:hAnsi="Calibri" w:eastAsia="Times New Roman" w:cs="Times New Roman"/>
          <w:kern w:val="0"/>
          <w:lang w:eastAsia="nl-NL"/>
          <w14:ligatures w14:val="none"/>
        </w:rPr>
        <w:t xml:space="preserve">het zevende lid van </w:t>
      </w:r>
      <w:r w:rsidR="00DD2488">
        <w:rPr>
          <w:rFonts w:ascii="Calibri" w:hAnsi="Calibri" w:eastAsia="Times New Roman" w:cs="Times New Roman"/>
          <w:kern w:val="0"/>
          <w:lang w:eastAsia="nl-NL"/>
          <w14:ligatures w14:val="none"/>
        </w:rPr>
        <w:t>dit artikel</w:t>
      </w:r>
      <w:r w:rsidR="00264391">
        <w:rPr>
          <w:rFonts w:ascii="Calibri" w:hAnsi="Calibri" w:eastAsia="Times New Roman" w:cs="Times New Roman"/>
          <w:kern w:val="0"/>
          <w:lang w:eastAsia="nl-NL"/>
          <w14:ligatures w14:val="none"/>
        </w:rPr>
        <w:t xml:space="preserve"> voortvloeien omvatten onder meer het op verzoek van de ene verdragsluitende partij verschaffen van financiële rapporten of andere relevante informatie over de luchtvaartmaatschappijen </w:t>
      </w:r>
      <w:r w:rsidR="00453FDF">
        <w:rPr>
          <w:rFonts w:ascii="Calibri" w:hAnsi="Calibri" w:eastAsia="Times New Roman" w:cs="Times New Roman"/>
          <w:kern w:val="0"/>
          <w:lang w:eastAsia="nl-NL"/>
          <w14:ligatures w14:val="none"/>
        </w:rPr>
        <w:t xml:space="preserve">die </w:t>
      </w:r>
      <w:r w:rsidR="00264391">
        <w:rPr>
          <w:rFonts w:ascii="Calibri" w:hAnsi="Calibri" w:eastAsia="Times New Roman" w:cs="Times New Roman"/>
          <w:kern w:val="0"/>
          <w:lang w:eastAsia="nl-NL"/>
          <w14:ligatures w14:val="none"/>
        </w:rPr>
        <w:t xml:space="preserve">onder haar </w:t>
      </w:r>
      <w:r w:rsidR="00DD2488">
        <w:rPr>
          <w:rFonts w:ascii="Calibri" w:hAnsi="Calibri" w:eastAsia="Times New Roman" w:cs="Times New Roman"/>
          <w:kern w:val="0"/>
          <w:lang w:eastAsia="nl-NL"/>
          <w14:ligatures w14:val="none"/>
        </w:rPr>
        <w:t>rechtsmacht</w:t>
      </w:r>
      <w:r w:rsidR="00453FDF">
        <w:rPr>
          <w:rFonts w:ascii="Calibri" w:hAnsi="Calibri" w:eastAsia="Times New Roman" w:cs="Times New Roman"/>
          <w:kern w:val="0"/>
          <w:lang w:eastAsia="nl-NL"/>
          <w14:ligatures w14:val="none"/>
        </w:rPr>
        <w:t xml:space="preserve"> vallen</w:t>
      </w:r>
      <w:r w:rsidR="00264391">
        <w:rPr>
          <w:rFonts w:ascii="Calibri" w:hAnsi="Calibri" w:eastAsia="Times New Roman" w:cs="Times New Roman"/>
          <w:kern w:val="0"/>
          <w:lang w:eastAsia="nl-NL"/>
          <w14:ligatures w14:val="none"/>
        </w:rPr>
        <w:t>.</w:t>
      </w:r>
      <w:r w:rsidR="0094444D">
        <w:rPr>
          <w:rFonts w:ascii="Calibri" w:hAnsi="Calibri" w:eastAsia="Times New Roman" w:cs="Times New Roman"/>
          <w:kern w:val="0"/>
          <w:lang w:eastAsia="nl-NL"/>
          <w14:ligatures w14:val="none"/>
        </w:rPr>
        <w:t xml:space="preserve"> </w:t>
      </w:r>
      <w:r w:rsidRPr="003E3603">
        <w:rPr>
          <w:rFonts w:ascii="Calibri" w:hAnsi="Calibri" w:eastAsia="Times New Roman" w:cs="Times New Roman"/>
          <w:kern w:val="0"/>
          <w:lang w:eastAsia="nl-NL"/>
          <w14:ligatures w14:val="none"/>
        </w:rPr>
        <w:t>Het tiende tot en met dertiende lid geven de verplichtingen van beide verdragsluitende partijen aan op gebied van antitrust wetgeving</w:t>
      </w:r>
      <w:r w:rsidR="00264391">
        <w:rPr>
          <w:rFonts w:ascii="Calibri" w:hAnsi="Calibri" w:eastAsia="Times New Roman" w:cs="Times New Roman"/>
          <w:kern w:val="0"/>
          <w:lang w:eastAsia="nl-NL"/>
          <w14:ligatures w14:val="none"/>
        </w:rPr>
        <w:t xml:space="preserve"> </w:t>
      </w:r>
      <w:r w:rsidR="00701602">
        <w:rPr>
          <w:rFonts w:ascii="Calibri" w:hAnsi="Calibri" w:eastAsia="Times New Roman" w:cs="Times New Roman"/>
          <w:kern w:val="0"/>
          <w:lang w:eastAsia="nl-NL"/>
          <w14:ligatures w14:val="none"/>
        </w:rPr>
        <w:t>en</w:t>
      </w:r>
      <w:r w:rsidR="00264391">
        <w:rPr>
          <w:rFonts w:ascii="Calibri" w:hAnsi="Calibri" w:eastAsia="Times New Roman" w:cs="Times New Roman"/>
          <w:kern w:val="0"/>
          <w:lang w:eastAsia="nl-NL"/>
          <w14:ligatures w14:val="none"/>
        </w:rPr>
        <w:t xml:space="preserve"> omvat</w:t>
      </w:r>
      <w:r w:rsidR="0094444D">
        <w:rPr>
          <w:rFonts w:ascii="Calibri" w:hAnsi="Calibri" w:eastAsia="Times New Roman" w:cs="Times New Roman"/>
          <w:kern w:val="0"/>
          <w:lang w:eastAsia="nl-NL"/>
          <w14:ligatures w14:val="none"/>
        </w:rPr>
        <w:t>ten</w:t>
      </w:r>
      <w:r w:rsidR="00701602">
        <w:rPr>
          <w:rFonts w:ascii="Calibri" w:hAnsi="Calibri" w:eastAsia="Times New Roman" w:cs="Times New Roman"/>
          <w:kern w:val="0"/>
          <w:lang w:eastAsia="nl-NL"/>
          <w14:ligatures w14:val="none"/>
        </w:rPr>
        <w:t xml:space="preserve"> de </w:t>
      </w:r>
      <w:r w:rsidR="00264391">
        <w:rPr>
          <w:rFonts w:ascii="Calibri" w:hAnsi="Calibri" w:eastAsia="Times New Roman" w:cs="Times New Roman"/>
          <w:kern w:val="0"/>
          <w:lang w:eastAsia="nl-NL"/>
          <w14:ligatures w14:val="none"/>
        </w:rPr>
        <w:t xml:space="preserve">in het tiende en elfde lid opgenomen </w:t>
      </w:r>
      <w:r w:rsidR="00701602">
        <w:rPr>
          <w:rFonts w:ascii="Calibri" w:hAnsi="Calibri" w:eastAsia="Times New Roman" w:cs="Times New Roman"/>
          <w:kern w:val="0"/>
          <w:lang w:eastAsia="nl-NL"/>
          <w14:ligatures w14:val="none"/>
        </w:rPr>
        <w:t xml:space="preserve">verplichting aan </w:t>
      </w:r>
      <w:r w:rsidR="00264391">
        <w:rPr>
          <w:rFonts w:ascii="Calibri" w:hAnsi="Calibri" w:eastAsia="Times New Roman" w:cs="Times New Roman"/>
          <w:kern w:val="0"/>
          <w:lang w:eastAsia="nl-NL"/>
          <w14:ligatures w14:val="none"/>
        </w:rPr>
        <w:t>de verdragsluitende p</w:t>
      </w:r>
      <w:r w:rsidR="00701602">
        <w:rPr>
          <w:rFonts w:ascii="Calibri" w:hAnsi="Calibri" w:eastAsia="Times New Roman" w:cs="Times New Roman"/>
          <w:kern w:val="0"/>
          <w:lang w:eastAsia="nl-NL"/>
          <w14:ligatures w14:val="none"/>
        </w:rPr>
        <w:t>artijen om in bepaalde nader omschreven gevallen de relevante antitrustregelgeving toe te passen.</w:t>
      </w:r>
      <w:r w:rsidR="0094444D">
        <w:rPr>
          <w:rFonts w:ascii="Calibri" w:hAnsi="Calibri" w:eastAsia="Times New Roman" w:cs="Times New Roman"/>
          <w:kern w:val="0"/>
          <w:lang w:eastAsia="nl-NL"/>
          <w14:ligatures w14:val="none"/>
        </w:rPr>
        <w:t xml:space="preserve"> </w:t>
      </w:r>
      <w:r w:rsidRPr="00BB45E3" w:rsidR="00BB45E3">
        <w:rPr>
          <w:rFonts w:ascii="Calibri" w:hAnsi="Calibri" w:eastAsia="Times New Roman" w:cs="Times New Roman"/>
          <w:kern w:val="0"/>
          <w:lang w:eastAsia="nl-NL"/>
          <w14:ligatures w14:val="none"/>
        </w:rPr>
        <w:t xml:space="preserve">De bepalingen </w:t>
      </w:r>
      <w:r w:rsidR="00B807E8">
        <w:rPr>
          <w:rFonts w:ascii="Calibri" w:hAnsi="Calibri" w:eastAsia="Times New Roman" w:cs="Times New Roman"/>
          <w:kern w:val="0"/>
          <w:lang w:eastAsia="nl-NL"/>
          <w14:ligatures w14:val="none"/>
        </w:rPr>
        <w:t xml:space="preserve">in dit artikel </w:t>
      </w:r>
      <w:r w:rsidRPr="00BB45E3" w:rsidR="00BB45E3">
        <w:rPr>
          <w:rFonts w:ascii="Calibri" w:hAnsi="Calibri" w:eastAsia="Times New Roman" w:cs="Times New Roman"/>
          <w:kern w:val="0"/>
          <w:lang w:eastAsia="nl-NL"/>
          <w14:ligatures w14:val="none"/>
        </w:rPr>
        <w:t>zijn conform de vereisten die door de Europese Commissie hieraan gesteld worden.</w:t>
      </w:r>
    </w:p>
    <w:p w:rsidRPr="006E63C7" w:rsidR="00BB45E3" w:rsidP="006E63C7" w:rsidRDefault="00BB45E3" w14:paraId="0DD132DC" w14:textId="77777777">
      <w:pPr>
        <w:spacing w:after="0" w:line="240" w:lineRule="auto"/>
        <w:jc w:val="both"/>
        <w:rPr>
          <w:rFonts w:ascii="Calibri" w:hAnsi="Calibri" w:eastAsia="Times New Roman" w:cs="Times New Roman"/>
          <w:kern w:val="0"/>
          <w:lang w:eastAsia="nl-NL"/>
          <w14:ligatures w14:val="none"/>
        </w:rPr>
      </w:pPr>
    </w:p>
    <w:p w:rsidR="00E12BC8" w:rsidP="006E63C7" w:rsidRDefault="00E12BC8" w14:paraId="2C0031D8" w14:textId="77777777">
      <w:pPr>
        <w:spacing w:after="0" w:line="240" w:lineRule="auto"/>
        <w:jc w:val="both"/>
        <w:rPr>
          <w:rFonts w:ascii="Calibri" w:hAnsi="Calibri" w:eastAsia="Times New Roman" w:cs="Times New Roman"/>
          <w:i/>
          <w:kern w:val="0"/>
          <w:lang w:eastAsia="nl-NL"/>
          <w14:ligatures w14:val="none"/>
        </w:rPr>
      </w:pPr>
      <w:r w:rsidRPr="00E12BC8">
        <w:rPr>
          <w:rFonts w:ascii="Calibri" w:hAnsi="Calibri" w:eastAsia="Times New Roman" w:cs="Times New Roman"/>
          <w:i/>
          <w:kern w:val="0"/>
          <w:lang w:eastAsia="nl-NL"/>
          <w14:ligatures w14:val="none"/>
        </w:rPr>
        <w:t xml:space="preserve">Artikel 9 (Belastingen, douanerechten en heffingen) </w:t>
      </w:r>
    </w:p>
    <w:p w:rsidR="006C45D4" w:rsidP="006E63C7" w:rsidRDefault="006C45D4" w14:paraId="5E1E243B" w14:textId="5F464FAD">
      <w:pPr>
        <w:spacing w:after="0" w:line="240" w:lineRule="auto"/>
        <w:jc w:val="both"/>
        <w:rPr>
          <w:rFonts w:ascii="Calibri" w:hAnsi="Calibri" w:eastAsia="Times New Roman" w:cs="Times New Roman"/>
          <w:kern w:val="0"/>
          <w:lang w:eastAsia="nl-NL"/>
          <w14:ligatures w14:val="none"/>
        </w:rPr>
      </w:pPr>
      <w:r w:rsidRPr="006C45D4">
        <w:rPr>
          <w:rFonts w:ascii="Calibri" w:hAnsi="Calibri" w:eastAsia="Times New Roman" w:cs="Times New Roman"/>
          <w:kern w:val="0"/>
          <w:lang w:eastAsia="nl-NL"/>
          <w14:ligatures w14:val="none"/>
        </w:rPr>
        <w:t xml:space="preserve">Dit artikel bepaalt dat luchtvaartuigen van de aangewezen luchtvaarmaatschappijen die op de internationale routes onder het </w:t>
      </w:r>
      <w:r w:rsidR="006B333E">
        <w:rPr>
          <w:rFonts w:ascii="Calibri" w:hAnsi="Calibri" w:eastAsia="Times New Roman" w:cs="Times New Roman"/>
          <w:kern w:val="0"/>
          <w:lang w:eastAsia="nl-NL"/>
          <w14:ligatures w14:val="none"/>
        </w:rPr>
        <w:t xml:space="preserve">nieuwe </w:t>
      </w:r>
      <w:r w:rsidRPr="006C45D4">
        <w:rPr>
          <w:rFonts w:ascii="Calibri" w:hAnsi="Calibri" w:eastAsia="Times New Roman" w:cs="Times New Roman"/>
          <w:kern w:val="0"/>
          <w:lang w:eastAsia="nl-NL"/>
          <w14:ligatures w14:val="none"/>
        </w:rPr>
        <w:t xml:space="preserve">Verdrag opereren, alsmede de normale uitrustingsstukken, reserveonderdelen, voorraden brandstof en smeermiddelen en boordproviand </w:t>
      </w:r>
      <w:r w:rsidR="00DD2488">
        <w:rPr>
          <w:rFonts w:ascii="Calibri" w:hAnsi="Calibri" w:eastAsia="Times New Roman" w:cs="Times New Roman"/>
          <w:kern w:val="0"/>
          <w:lang w:eastAsia="nl-NL"/>
          <w14:ligatures w14:val="none"/>
        </w:rPr>
        <w:t xml:space="preserve">(luchtwinkels) </w:t>
      </w:r>
      <w:r w:rsidRPr="006C45D4">
        <w:rPr>
          <w:rFonts w:ascii="Calibri" w:hAnsi="Calibri" w:eastAsia="Times New Roman" w:cs="Times New Roman"/>
          <w:kern w:val="0"/>
          <w:lang w:eastAsia="nl-NL"/>
          <w14:ligatures w14:val="none"/>
        </w:rPr>
        <w:t xml:space="preserve">van de aangewezen luchtvaartmaatschappijen op basis van wederkerigheid zijn vrijgesteld van douanerechten, inspectiekosten en soortgelijke nationale of lokale rechten en heffingen op het grondgebied van de andere verdragsluitende partij, op voorwaarde dat de normale uitrustingsstukken, reserveonderdelen, voorraden brandstof en smeermiddelen en boordproviand aan boord van het luchtvaartuig blijven totdat zij weer worden uitgevoerd of in overeenstemming met douanevoorschriften een andere bestemming hebben gekregen. </w:t>
      </w:r>
    </w:p>
    <w:p w:rsidRPr="00881220" w:rsidR="00191F6E" w:rsidP="006E63C7" w:rsidRDefault="003B2C3E" w14:paraId="3986CE8A" w14:textId="3A0F4604">
      <w:pPr>
        <w:spacing w:after="0" w:line="240" w:lineRule="auto"/>
        <w:jc w:val="both"/>
        <w:rPr>
          <w:rFonts w:cstheme="minorHAnsi"/>
        </w:rPr>
      </w:pPr>
      <w:r>
        <w:rPr>
          <w:rFonts w:ascii="Calibri" w:hAnsi="Calibri" w:eastAsia="Times New Roman" w:cs="Times New Roman"/>
          <w:kern w:val="0"/>
          <w:lang w:eastAsia="nl-NL"/>
          <w14:ligatures w14:val="none"/>
        </w:rPr>
        <w:t>Ingevolge het vijfde lid zullen d</w:t>
      </w:r>
      <w:r w:rsidRPr="006E63C7" w:rsidR="006E63C7">
        <w:rPr>
          <w:rFonts w:ascii="Calibri" w:hAnsi="Calibri" w:eastAsia="Times New Roman" w:cs="Times New Roman"/>
          <w:kern w:val="0"/>
          <w:lang w:eastAsia="nl-NL"/>
          <w14:ligatures w14:val="none"/>
        </w:rPr>
        <w:t xml:space="preserve">e overeengekomen afspraken eveneens gelden voor samenwerkende luchtvaartmaatschappijen. </w:t>
      </w:r>
    </w:p>
    <w:p w:rsidRPr="006E63C7" w:rsidR="006E63C7" w:rsidP="006E63C7" w:rsidRDefault="006E63C7" w14:paraId="7BE0AE5D" w14:textId="77777777">
      <w:pPr>
        <w:spacing w:after="0" w:line="240" w:lineRule="auto"/>
        <w:jc w:val="both"/>
        <w:rPr>
          <w:rFonts w:ascii="Calibri" w:hAnsi="Calibri" w:eastAsia="Times New Roman" w:cs="Times New Roman"/>
          <w:kern w:val="0"/>
          <w:lang w:eastAsia="nl-NL"/>
          <w14:ligatures w14:val="none"/>
        </w:rPr>
      </w:pPr>
    </w:p>
    <w:p w:rsidR="00E12BC8" w:rsidP="006E63C7" w:rsidRDefault="00E12BC8" w14:paraId="643EB333" w14:textId="77777777">
      <w:pPr>
        <w:spacing w:after="0" w:line="240" w:lineRule="auto"/>
        <w:jc w:val="both"/>
        <w:rPr>
          <w:rFonts w:ascii="Calibri" w:hAnsi="Calibri" w:eastAsia="Times New Roman" w:cs="Times New Roman"/>
          <w:i/>
          <w:iCs/>
          <w:kern w:val="0"/>
          <w:lang w:eastAsia="nl-NL"/>
          <w14:ligatures w14:val="none"/>
        </w:rPr>
      </w:pPr>
      <w:r w:rsidRPr="00E12BC8">
        <w:rPr>
          <w:rFonts w:ascii="Calibri" w:hAnsi="Calibri" w:eastAsia="Times New Roman" w:cs="Times New Roman"/>
          <w:i/>
          <w:iCs/>
          <w:kern w:val="0"/>
          <w:lang w:eastAsia="nl-NL"/>
          <w14:ligatures w14:val="none"/>
        </w:rPr>
        <w:t xml:space="preserve">Artikel 10 (Gebruikersheffingen) </w:t>
      </w:r>
    </w:p>
    <w:p w:rsidRPr="006E63C7" w:rsidR="006E63C7" w:rsidP="006E63C7" w:rsidRDefault="003B2C3E" w14:paraId="6AAFFCEE" w14:textId="19FEFA30">
      <w:pPr>
        <w:spacing w:after="0" w:line="240" w:lineRule="auto"/>
        <w:jc w:val="both"/>
        <w:rPr>
          <w:rFonts w:ascii="Calibri" w:hAnsi="Calibri" w:eastAsia="Times New Roman" w:cs="Times New Roman"/>
          <w:kern w:val="0"/>
          <w:lang w:eastAsia="nl-NL"/>
          <w14:ligatures w14:val="none"/>
        </w:rPr>
      </w:pPr>
      <w:r w:rsidRPr="003B2C3E">
        <w:rPr>
          <w:rFonts w:ascii="Calibri" w:hAnsi="Calibri" w:eastAsia="Times New Roman" w:cs="Times New Roman"/>
          <w:kern w:val="0"/>
          <w:lang w:eastAsia="nl-NL"/>
          <w14:ligatures w14:val="none"/>
        </w:rPr>
        <w:t xml:space="preserve">In dit artikel wordt overeengekomen dat de gebruikersheffingen </w:t>
      </w:r>
      <w:r>
        <w:rPr>
          <w:rFonts w:ascii="Calibri" w:hAnsi="Calibri" w:eastAsia="Times New Roman" w:cs="Times New Roman"/>
          <w:kern w:val="0"/>
          <w:lang w:eastAsia="nl-NL"/>
          <w14:ligatures w14:val="none"/>
        </w:rPr>
        <w:t>die door de verdragsluitende partijen in rekening worden gebracht aan de aangewezen luchtvaartmaatschappijen transparant/</w:t>
      </w:r>
      <w:r w:rsidRPr="003B2C3E">
        <w:rPr>
          <w:rFonts w:ascii="Calibri" w:hAnsi="Calibri" w:eastAsia="Times New Roman" w:cs="Times New Roman"/>
          <w:kern w:val="0"/>
          <w:lang w:eastAsia="nl-NL"/>
          <w14:ligatures w14:val="none"/>
        </w:rPr>
        <w:t xml:space="preserve">juist, redelijk en niet-discriminatoir </w:t>
      </w:r>
      <w:r>
        <w:rPr>
          <w:rFonts w:ascii="Calibri" w:hAnsi="Calibri" w:eastAsia="Times New Roman" w:cs="Times New Roman"/>
          <w:kern w:val="0"/>
          <w:lang w:eastAsia="nl-NL"/>
          <w14:ligatures w14:val="none"/>
        </w:rPr>
        <w:t xml:space="preserve">en kosten gerelateerd </w:t>
      </w:r>
      <w:r w:rsidRPr="003B2C3E">
        <w:rPr>
          <w:rFonts w:ascii="Calibri" w:hAnsi="Calibri" w:eastAsia="Times New Roman" w:cs="Times New Roman"/>
          <w:kern w:val="0"/>
          <w:lang w:eastAsia="nl-NL"/>
          <w14:ligatures w14:val="none"/>
        </w:rPr>
        <w:t xml:space="preserve">moeten zijn en proportioneel verdeeld moeten worden over alle categorieën gebruikers van de desbetreffende luchthaven(s) of luchthavensystemen. </w:t>
      </w:r>
    </w:p>
    <w:p w:rsidRPr="006E63C7" w:rsidR="006E63C7" w:rsidP="006E63C7" w:rsidRDefault="006E63C7" w14:paraId="7C87365C"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6E63C7" w14:paraId="6A3D69F2" w14:textId="5F2C5A56">
      <w:pPr>
        <w:keepNext/>
        <w:spacing w:after="0" w:line="240" w:lineRule="auto"/>
        <w:jc w:val="both"/>
        <w:outlineLvl w:val="0"/>
        <w:rPr>
          <w:rFonts w:ascii="Calibri" w:hAnsi="Calibri" w:eastAsia="Times New Roman" w:cs="Times New Roman"/>
          <w:i/>
          <w:iCs/>
          <w:kern w:val="0"/>
          <w:lang w:eastAsia="nl-NL"/>
          <w14:ligatures w14:val="none"/>
        </w:rPr>
      </w:pPr>
      <w:r w:rsidRPr="006E63C7">
        <w:rPr>
          <w:rFonts w:ascii="Calibri" w:hAnsi="Calibri" w:eastAsia="Times New Roman" w:cs="Times New Roman"/>
          <w:i/>
          <w:iCs/>
          <w:kern w:val="0"/>
          <w:lang w:eastAsia="nl-NL"/>
          <w14:ligatures w14:val="none"/>
        </w:rPr>
        <w:t>Artikel 11</w:t>
      </w:r>
      <w:r w:rsidR="005D1777">
        <w:rPr>
          <w:rFonts w:ascii="Calibri" w:hAnsi="Calibri" w:eastAsia="Times New Roman" w:cs="Times New Roman"/>
          <w:i/>
          <w:iCs/>
          <w:kern w:val="0"/>
          <w:lang w:eastAsia="nl-NL"/>
          <w14:ligatures w14:val="none"/>
        </w:rPr>
        <w:t xml:space="preserve"> (Dubbele belasting)</w:t>
      </w:r>
    </w:p>
    <w:p w:rsidR="006E63C7" w:rsidP="006E63C7" w:rsidRDefault="006E63C7" w14:paraId="60789BD9" w14:textId="52B087C8">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kern w:val="0"/>
          <w:lang w:eastAsia="nl-NL"/>
          <w14:ligatures w14:val="none"/>
        </w:rPr>
        <w:t xml:space="preserve">Dit artikel dient ter voorkoming van dubbele belasting van de inkomsten en winsten van een aangewezen luchtvaartmaatschappij gegenereerd op het grondgebied van de andere </w:t>
      </w:r>
      <w:r w:rsidR="00BB7EF8">
        <w:rPr>
          <w:rFonts w:ascii="Calibri" w:hAnsi="Calibri" w:eastAsia="Times New Roman" w:cs="Times New Roman"/>
          <w:kern w:val="0"/>
          <w:lang w:eastAsia="nl-NL"/>
          <w14:ligatures w14:val="none"/>
        </w:rPr>
        <w:t>verdragsluitende p</w:t>
      </w:r>
      <w:r w:rsidRPr="006E63C7">
        <w:rPr>
          <w:rFonts w:ascii="Calibri" w:hAnsi="Calibri" w:eastAsia="Times New Roman" w:cs="Times New Roman"/>
          <w:kern w:val="0"/>
          <w:lang w:eastAsia="nl-NL"/>
          <w14:ligatures w14:val="none"/>
        </w:rPr>
        <w:t>artij.</w:t>
      </w:r>
      <w:r w:rsidR="006F0711">
        <w:rPr>
          <w:rFonts w:ascii="Calibri" w:hAnsi="Calibri" w:eastAsia="Times New Roman" w:cs="Times New Roman"/>
          <w:kern w:val="0"/>
          <w:lang w:eastAsia="nl-NL"/>
          <w14:ligatures w14:val="none"/>
        </w:rPr>
        <w:t xml:space="preserve"> Het uitgangspunt hierbij is dat onder meer inkomen, winsten, en bepaalde opbrengsten die ontleend worden aan het uitvoeren van internationa</w:t>
      </w:r>
      <w:r w:rsidR="00BB7EF8">
        <w:rPr>
          <w:rFonts w:ascii="Calibri" w:hAnsi="Calibri" w:eastAsia="Times New Roman" w:cs="Times New Roman"/>
          <w:kern w:val="0"/>
          <w:lang w:eastAsia="nl-NL"/>
          <w14:ligatures w14:val="none"/>
        </w:rPr>
        <w:t>le</w:t>
      </w:r>
      <w:r w:rsidR="006F0711">
        <w:rPr>
          <w:rFonts w:ascii="Calibri" w:hAnsi="Calibri" w:eastAsia="Times New Roman" w:cs="Times New Roman"/>
          <w:kern w:val="0"/>
          <w:lang w:eastAsia="nl-NL"/>
          <w14:ligatures w14:val="none"/>
        </w:rPr>
        <w:t xml:space="preserve"> lucht</w:t>
      </w:r>
      <w:r w:rsidR="00BB7EF8">
        <w:rPr>
          <w:rFonts w:ascii="Calibri" w:hAnsi="Calibri" w:eastAsia="Times New Roman" w:cs="Times New Roman"/>
          <w:kern w:val="0"/>
          <w:lang w:eastAsia="nl-NL"/>
          <w14:ligatures w14:val="none"/>
        </w:rPr>
        <w:t>diensten</w:t>
      </w:r>
      <w:r w:rsidR="00CF1259">
        <w:rPr>
          <w:rFonts w:ascii="Calibri" w:hAnsi="Calibri" w:eastAsia="Times New Roman" w:cs="Times New Roman"/>
          <w:kern w:val="0"/>
          <w:lang w:eastAsia="nl-NL"/>
          <w14:ligatures w14:val="none"/>
        </w:rPr>
        <w:t>,</w:t>
      </w:r>
      <w:r w:rsidR="00BB7EF8">
        <w:rPr>
          <w:rFonts w:ascii="Calibri" w:hAnsi="Calibri" w:eastAsia="Times New Roman" w:cs="Times New Roman"/>
          <w:kern w:val="0"/>
          <w:lang w:eastAsia="nl-NL"/>
          <w14:ligatures w14:val="none"/>
        </w:rPr>
        <w:t xml:space="preserve"> </w:t>
      </w:r>
      <w:r w:rsidR="006F0711">
        <w:rPr>
          <w:rFonts w:ascii="Calibri" w:hAnsi="Calibri" w:eastAsia="Times New Roman" w:cs="Times New Roman"/>
          <w:kern w:val="0"/>
          <w:lang w:eastAsia="nl-NL"/>
          <w14:ligatures w14:val="none"/>
        </w:rPr>
        <w:t xml:space="preserve">alleen belastbaar zijn in de Staat waarin de plaats </w:t>
      </w:r>
      <w:r w:rsidRPr="00F82FFF" w:rsidR="00F82FFF">
        <w:rPr>
          <w:rFonts w:ascii="Calibri" w:hAnsi="Calibri" w:eastAsia="Times New Roman" w:cs="Times New Roman"/>
          <w:kern w:val="0"/>
          <w:lang w:eastAsia="nl-NL"/>
          <w14:ligatures w14:val="none"/>
        </w:rPr>
        <w:t xml:space="preserve">van de werkelijke leiding van die </w:t>
      </w:r>
      <w:r w:rsidR="00F82FFF">
        <w:rPr>
          <w:rFonts w:ascii="Calibri" w:hAnsi="Calibri" w:eastAsia="Times New Roman" w:cs="Times New Roman"/>
          <w:kern w:val="0"/>
          <w:lang w:eastAsia="nl-NL"/>
          <w14:ligatures w14:val="none"/>
        </w:rPr>
        <w:t xml:space="preserve">aangewezen </w:t>
      </w:r>
      <w:r w:rsidRPr="00F82FFF" w:rsidR="00F82FFF">
        <w:rPr>
          <w:rFonts w:ascii="Calibri" w:hAnsi="Calibri" w:eastAsia="Times New Roman" w:cs="Times New Roman"/>
          <w:kern w:val="0"/>
          <w:lang w:eastAsia="nl-NL"/>
          <w14:ligatures w14:val="none"/>
        </w:rPr>
        <w:t>luchtvaartmaatschappij is gelegen</w:t>
      </w:r>
      <w:r w:rsidRPr="00BB7EF8" w:rsidR="00BB7EF8">
        <w:rPr>
          <w:rFonts w:ascii="Calibri" w:hAnsi="Calibri" w:eastAsia="Times New Roman" w:cs="Times New Roman"/>
          <w:kern w:val="0"/>
          <w:lang w:eastAsia="nl-NL"/>
          <w14:ligatures w14:val="none"/>
        </w:rPr>
        <w:t xml:space="preserve">, tenzij een verdrag </w:t>
      </w:r>
      <w:r w:rsidR="00463080">
        <w:rPr>
          <w:rFonts w:ascii="Calibri" w:hAnsi="Calibri" w:eastAsia="Times New Roman" w:cs="Times New Roman"/>
          <w:kern w:val="0"/>
          <w:lang w:eastAsia="nl-NL"/>
          <w14:ligatures w14:val="none"/>
        </w:rPr>
        <w:t>tot</w:t>
      </w:r>
      <w:r w:rsidRPr="00BB7EF8" w:rsidR="00BB7EF8">
        <w:rPr>
          <w:rFonts w:ascii="Calibri" w:hAnsi="Calibri" w:eastAsia="Times New Roman" w:cs="Times New Roman"/>
          <w:kern w:val="0"/>
          <w:lang w:eastAsia="nl-NL"/>
          <w14:ligatures w14:val="none"/>
        </w:rPr>
        <w:t xml:space="preserve"> het vermijden van dubbele </w:t>
      </w:r>
      <w:r w:rsidR="002F3115">
        <w:rPr>
          <w:rFonts w:ascii="Calibri" w:hAnsi="Calibri" w:eastAsia="Times New Roman" w:cs="Times New Roman"/>
          <w:kern w:val="0"/>
          <w:lang w:eastAsia="nl-NL"/>
          <w14:ligatures w14:val="none"/>
        </w:rPr>
        <w:t xml:space="preserve">belasting </w:t>
      </w:r>
      <w:r w:rsidRPr="00BB7EF8" w:rsidR="00BB7EF8">
        <w:rPr>
          <w:rFonts w:ascii="Calibri" w:hAnsi="Calibri" w:eastAsia="Times New Roman" w:cs="Times New Roman"/>
          <w:kern w:val="0"/>
          <w:lang w:eastAsia="nl-NL"/>
          <w14:ligatures w14:val="none"/>
        </w:rPr>
        <w:t>en het voorkomen van het ontgaan van belasting met betrekking tot belastingen naar het inkomen en naar het vermogen anders bepaalt.</w:t>
      </w:r>
    </w:p>
    <w:p w:rsidRPr="006E63C7" w:rsidR="00BB7EF8" w:rsidP="006E63C7" w:rsidRDefault="00BB7EF8" w14:paraId="3B3BFFA8"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6E63C7" w14:paraId="0DFFCBCC" w14:textId="7A85FDF0">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i/>
          <w:kern w:val="0"/>
          <w:lang w:eastAsia="nl-NL"/>
          <w14:ligatures w14:val="none"/>
        </w:rPr>
        <w:t>Artikel 12</w:t>
      </w:r>
      <w:r w:rsidRPr="005D1777" w:rsidR="005D1777">
        <w:t xml:space="preserve"> </w:t>
      </w:r>
      <w:r w:rsidRPr="005D1777" w:rsidR="005D1777">
        <w:rPr>
          <w:rFonts w:ascii="Calibri" w:hAnsi="Calibri" w:eastAsia="Times New Roman" w:cs="Times New Roman"/>
          <w:i/>
          <w:kern w:val="0"/>
          <w:lang w:eastAsia="nl-NL"/>
          <w14:ligatures w14:val="none"/>
        </w:rPr>
        <w:t>(Overmaking van gelden)</w:t>
      </w:r>
    </w:p>
    <w:p w:rsidRPr="006E63C7" w:rsidR="006E63C7" w:rsidP="006E63C7" w:rsidRDefault="006E63C7" w14:paraId="2939FD2B" w14:textId="33D85C31">
      <w:pPr>
        <w:spacing w:after="0" w:line="240" w:lineRule="auto"/>
        <w:jc w:val="both"/>
        <w:rPr>
          <w:rFonts w:ascii="Calibri" w:hAnsi="Calibri" w:eastAsia="Times New Roman" w:cs="Times New Roman"/>
          <w:i/>
          <w:kern w:val="0"/>
          <w:lang w:eastAsia="nl-NL"/>
          <w14:ligatures w14:val="none"/>
        </w:rPr>
      </w:pPr>
      <w:r w:rsidRPr="006E63C7">
        <w:rPr>
          <w:rFonts w:ascii="Calibri" w:hAnsi="Calibri" w:eastAsia="Times New Roman" w:cs="Times New Roman"/>
          <w:kern w:val="0"/>
          <w:lang w:eastAsia="nl-NL"/>
          <w14:ligatures w14:val="none"/>
        </w:rPr>
        <w:t>D</w:t>
      </w:r>
      <w:r w:rsidR="00595FBC">
        <w:rPr>
          <w:rFonts w:ascii="Calibri" w:hAnsi="Calibri" w:eastAsia="Times New Roman" w:cs="Times New Roman"/>
          <w:kern w:val="0"/>
          <w:lang w:eastAsia="nl-NL"/>
          <w14:ligatures w14:val="none"/>
        </w:rPr>
        <w:t xml:space="preserve">it artikel bepaalt dat de </w:t>
      </w:r>
      <w:r w:rsidRPr="006E63C7">
        <w:rPr>
          <w:rFonts w:ascii="Calibri" w:hAnsi="Calibri" w:eastAsia="Times New Roman" w:cs="Times New Roman"/>
          <w:kern w:val="0"/>
          <w:lang w:eastAsia="nl-NL"/>
          <w14:ligatures w14:val="none"/>
        </w:rPr>
        <w:t xml:space="preserve">inkomsten uit verkoopactiviteiten van een aangewezen luchtvaartmaatschappij mogen worden </w:t>
      </w:r>
      <w:r w:rsidR="00CF1259">
        <w:rPr>
          <w:rFonts w:ascii="Calibri" w:hAnsi="Calibri" w:eastAsia="Times New Roman" w:cs="Times New Roman"/>
          <w:kern w:val="0"/>
          <w:lang w:eastAsia="nl-NL"/>
          <w14:ligatures w14:val="none"/>
        </w:rPr>
        <w:t>overgemaakt</w:t>
      </w:r>
      <w:r w:rsidRPr="006E63C7">
        <w:rPr>
          <w:rFonts w:ascii="Calibri" w:hAnsi="Calibri" w:eastAsia="Times New Roman" w:cs="Times New Roman"/>
          <w:kern w:val="0"/>
          <w:lang w:eastAsia="nl-NL"/>
          <w14:ligatures w14:val="none"/>
        </w:rPr>
        <w:t xml:space="preserve"> naar het land van herkomst</w:t>
      </w:r>
      <w:r w:rsidR="003B2C3E">
        <w:rPr>
          <w:rFonts w:ascii="Calibri" w:hAnsi="Calibri" w:eastAsia="Times New Roman" w:cs="Times New Roman"/>
          <w:kern w:val="0"/>
          <w:lang w:eastAsia="nl-NL"/>
          <w14:ligatures w14:val="none"/>
        </w:rPr>
        <w:t xml:space="preserve"> tegen de op dat moment geldende wisselkoers</w:t>
      </w:r>
      <w:r w:rsidRPr="006E63C7">
        <w:rPr>
          <w:rFonts w:ascii="Calibri" w:hAnsi="Calibri" w:eastAsia="Times New Roman" w:cs="Times New Roman"/>
          <w:kern w:val="0"/>
          <w:lang w:eastAsia="nl-NL"/>
          <w14:ligatures w14:val="none"/>
        </w:rPr>
        <w:t>.</w:t>
      </w:r>
      <w:r w:rsidR="00CF1259">
        <w:rPr>
          <w:rFonts w:ascii="Calibri" w:hAnsi="Calibri" w:eastAsia="Times New Roman" w:cs="Times New Roman"/>
          <w:kern w:val="0"/>
          <w:lang w:eastAsia="nl-NL"/>
          <w14:ligatures w14:val="none"/>
        </w:rPr>
        <w:t xml:space="preserve"> Het overmaken en inwisselen </w:t>
      </w:r>
      <w:r w:rsidR="00595FBC">
        <w:rPr>
          <w:rFonts w:ascii="Calibri" w:hAnsi="Calibri" w:eastAsia="Times New Roman" w:cs="Times New Roman"/>
          <w:kern w:val="0"/>
          <w:lang w:eastAsia="nl-NL"/>
          <w14:ligatures w14:val="none"/>
        </w:rPr>
        <w:t xml:space="preserve">is niet onderhevig aan kosten behalve de kosten die banken hier normaliter voor </w:t>
      </w:r>
      <w:r w:rsidR="002F3115">
        <w:rPr>
          <w:rFonts w:ascii="Calibri" w:hAnsi="Calibri" w:eastAsia="Times New Roman" w:cs="Times New Roman"/>
          <w:kern w:val="0"/>
          <w:lang w:eastAsia="nl-NL"/>
          <w14:ligatures w14:val="none"/>
        </w:rPr>
        <w:t xml:space="preserve">in </w:t>
      </w:r>
      <w:r w:rsidR="00595FBC">
        <w:rPr>
          <w:rFonts w:ascii="Calibri" w:hAnsi="Calibri" w:eastAsia="Times New Roman" w:cs="Times New Roman"/>
          <w:kern w:val="0"/>
          <w:lang w:eastAsia="nl-NL"/>
          <w14:ligatures w14:val="none"/>
        </w:rPr>
        <w:t>reken</w:t>
      </w:r>
      <w:r w:rsidR="002F3115">
        <w:rPr>
          <w:rFonts w:ascii="Calibri" w:hAnsi="Calibri" w:eastAsia="Times New Roman" w:cs="Times New Roman"/>
          <w:kern w:val="0"/>
          <w:lang w:eastAsia="nl-NL"/>
          <w14:ligatures w14:val="none"/>
        </w:rPr>
        <w:t>ing breng</w:t>
      </w:r>
      <w:r w:rsidR="00595FBC">
        <w:rPr>
          <w:rFonts w:ascii="Calibri" w:hAnsi="Calibri" w:eastAsia="Times New Roman" w:cs="Times New Roman"/>
          <w:kern w:val="0"/>
          <w:lang w:eastAsia="nl-NL"/>
          <w14:ligatures w14:val="none"/>
        </w:rPr>
        <w:t>en</w:t>
      </w:r>
      <w:r w:rsidRPr="006E63C7">
        <w:rPr>
          <w:rFonts w:ascii="Calibri" w:hAnsi="Calibri" w:eastAsia="Times New Roman" w:cs="Times New Roman"/>
          <w:kern w:val="0"/>
          <w:lang w:eastAsia="nl-NL"/>
          <w14:ligatures w14:val="none"/>
        </w:rPr>
        <w:t>.</w:t>
      </w:r>
      <w:r w:rsidR="00595FBC">
        <w:rPr>
          <w:rFonts w:ascii="Calibri" w:hAnsi="Calibri" w:eastAsia="Times New Roman" w:cs="Times New Roman"/>
          <w:kern w:val="0"/>
          <w:lang w:eastAsia="nl-NL"/>
          <w14:ligatures w14:val="none"/>
        </w:rPr>
        <w:t xml:space="preserve"> </w:t>
      </w:r>
    </w:p>
    <w:p w:rsidRPr="006E63C7" w:rsidR="006E63C7" w:rsidP="006E63C7" w:rsidRDefault="006E63C7" w14:paraId="30B22CF8" w14:textId="77777777">
      <w:pPr>
        <w:spacing w:after="0" w:line="240" w:lineRule="auto"/>
        <w:jc w:val="both"/>
        <w:rPr>
          <w:rFonts w:ascii="Calibri" w:hAnsi="Calibri" w:eastAsia="Times New Roman" w:cs="Times New Roman"/>
          <w:i/>
          <w:kern w:val="0"/>
          <w:lang w:eastAsia="nl-NL"/>
          <w14:ligatures w14:val="none"/>
        </w:rPr>
      </w:pPr>
    </w:p>
    <w:p w:rsidRPr="006E63C7" w:rsidR="006E63C7" w:rsidP="006E63C7" w:rsidRDefault="006E63C7" w14:paraId="3E73F179" w14:textId="1F3FB259">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i/>
          <w:kern w:val="0"/>
          <w:lang w:eastAsia="nl-NL"/>
          <w14:ligatures w14:val="none"/>
        </w:rPr>
        <w:t>Artikel 13</w:t>
      </w:r>
      <w:r w:rsidR="005D1777">
        <w:rPr>
          <w:rFonts w:ascii="Calibri" w:hAnsi="Calibri" w:eastAsia="Times New Roman" w:cs="Times New Roman"/>
          <w:i/>
          <w:kern w:val="0"/>
          <w:lang w:eastAsia="nl-NL"/>
          <w14:ligatures w14:val="none"/>
        </w:rPr>
        <w:t xml:space="preserve"> </w:t>
      </w:r>
      <w:r w:rsidRPr="005D1777" w:rsidR="005D1777">
        <w:rPr>
          <w:rFonts w:ascii="Calibri" w:hAnsi="Calibri" w:eastAsia="Times New Roman" w:cs="Times New Roman"/>
          <w:i/>
          <w:kern w:val="0"/>
          <w:lang w:eastAsia="nl-NL"/>
          <w14:ligatures w14:val="none"/>
        </w:rPr>
        <w:t>(Toepassing van wetten, regelgeving en procedures)</w:t>
      </w:r>
    </w:p>
    <w:p w:rsidR="00FF4D54" w:rsidP="006E63C7" w:rsidRDefault="003B2C3E" w14:paraId="07912E75" w14:textId="52A15AD1">
      <w:pPr>
        <w:spacing w:after="0" w:line="240" w:lineRule="auto"/>
        <w:jc w:val="both"/>
        <w:rPr>
          <w:rFonts w:ascii="Calibri" w:hAnsi="Calibri" w:eastAsia="Times New Roman" w:cs="Times New Roman"/>
          <w:kern w:val="0"/>
          <w:lang w:eastAsia="nl-NL"/>
          <w14:ligatures w14:val="none"/>
        </w:rPr>
      </w:pPr>
      <w:r w:rsidRPr="003B2C3E">
        <w:rPr>
          <w:rFonts w:ascii="Calibri" w:hAnsi="Calibri" w:eastAsia="Times New Roman" w:cs="Times New Roman"/>
          <w:kern w:val="0"/>
          <w:lang w:eastAsia="nl-NL"/>
          <w14:ligatures w14:val="none"/>
        </w:rPr>
        <w:t>In artikel 1</w:t>
      </w:r>
      <w:r w:rsidR="00D34E8F">
        <w:rPr>
          <w:rFonts w:ascii="Calibri" w:hAnsi="Calibri" w:eastAsia="Times New Roman" w:cs="Times New Roman"/>
          <w:kern w:val="0"/>
          <w:lang w:eastAsia="nl-NL"/>
          <w14:ligatures w14:val="none"/>
        </w:rPr>
        <w:t>3</w:t>
      </w:r>
      <w:r w:rsidRPr="003B2C3E">
        <w:rPr>
          <w:rFonts w:ascii="Calibri" w:hAnsi="Calibri" w:eastAsia="Times New Roman" w:cs="Times New Roman"/>
          <w:kern w:val="0"/>
          <w:lang w:eastAsia="nl-NL"/>
          <w14:ligatures w14:val="none"/>
        </w:rPr>
        <w:t xml:space="preserve"> wordt bepaald dat bij het vliegen met en de exploitatie van de luchtvaartuigen van de door de ene verdragsluitende partij aangewezen luchtvaartmaatschappij(en) dient te worden voldaan aan de wetten, regelgeving en procedures van de andere verdragsluitende </w:t>
      </w:r>
      <w:r w:rsidRPr="003B2C3E">
        <w:rPr>
          <w:rFonts w:ascii="Calibri" w:hAnsi="Calibri" w:eastAsia="Times New Roman" w:cs="Times New Roman"/>
          <w:kern w:val="0"/>
          <w:lang w:eastAsia="nl-NL"/>
          <w14:ligatures w14:val="none"/>
        </w:rPr>
        <w:lastRenderedPageBreak/>
        <w:t xml:space="preserve">partij ten aanzien van de binnenkomst op, het verblijf op en het vertrek vanuit het grondgebied van deze verdragsluitende partij. Dit geldt ook voor passagiers, bemanningsleden, vracht en post. </w:t>
      </w:r>
      <w:r w:rsidR="00FB014D">
        <w:rPr>
          <w:rFonts w:ascii="Calibri" w:hAnsi="Calibri" w:eastAsia="Times New Roman" w:cs="Times New Roman"/>
          <w:kern w:val="0"/>
          <w:lang w:eastAsia="nl-NL"/>
          <w14:ligatures w14:val="none"/>
        </w:rPr>
        <w:t>Ingevolge het derde lid ondergaan zij in de regel een simpele controle i</w:t>
      </w:r>
      <w:r w:rsidR="00FF4D54">
        <w:rPr>
          <w:rFonts w:ascii="Calibri" w:hAnsi="Calibri" w:eastAsia="Times New Roman" w:cs="Times New Roman"/>
          <w:kern w:val="0"/>
          <w:lang w:eastAsia="nl-NL"/>
          <w14:ligatures w14:val="none"/>
        </w:rPr>
        <w:t>ndien zij slechts in transit zijn en de luchthaven niet verlaten</w:t>
      </w:r>
      <w:r w:rsidRPr="006E63C7" w:rsidR="006E63C7">
        <w:rPr>
          <w:rFonts w:ascii="Calibri" w:hAnsi="Calibri" w:eastAsia="Times New Roman" w:cs="Times New Roman"/>
          <w:kern w:val="0"/>
          <w:lang w:eastAsia="nl-NL"/>
          <w14:ligatures w14:val="none"/>
        </w:rPr>
        <w:t xml:space="preserve">, tenzij zich een specifieke dreiging voordoet. </w:t>
      </w:r>
    </w:p>
    <w:p w:rsidR="00D34E8F" w:rsidP="006E63C7" w:rsidRDefault="00D34E8F" w14:paraId="160BF91F" w14:textId="5A2D0003">
      <w:pPr>
        <w:spacing w:after="0" w:line="240" w:lineRule="auto"/>
        <w:jc w:val="both"/>
        <w:rPr>
          <w:rFonts w:ascii="Calibri" w:hAnsi="Calibri" w:eastAsia="Times New Roman" w:cs="Times New Roman"/>
          <w:kern w:val="0"/>
          <w:lang w:eastAsia="nl-NL"/>
          <w14:ligatures w14:val="none"/>
        </w:rPr>
      </w:pPr>
      <w:r>
        <w:rPr>
          <w:rFonts w:ascii="Calibri" w:hAnsi="Calibri" w:eastAsia="Times New Roman" w:cs="Times New Roman"/>
          <w:kern w:val="0"/>
          <w:lang w:eastAsia="nl-NL"/>
          <w14:ligatures w14:val="none"/>
        </w:rPr>
        <w:t>Het vierde lid bepaalt dat g</w:t>
      </w:r>
      <w:r w:rsidRPr="006E63C7" w:rsidR="006E63C7">
        <w:rPr>
          <w:rFonts w:ascii="Calibri" w:hAnsi="Calibri" w:eastAsia="Times New Roman" w:cs="Times New Roman"/>
          <w:kern w:val="0"/>
          <w:lang w:eastAsia="nl-NL"/>
          <w14:ligatures w14:val="none"/>
        </w:rPr>
        <w:t xml:space="preserve">een van </w:t>
      </w:r>
      <w:r>
        <w:rPr>
          <w:rFonts w:ascii="Calibri" w:hAnsi="Calibri" w:eastAsia="Times New Roman" w:cs="Times New Roman"/>
          <w:kern w:val="0"/>
          <w:lang w:eastAsia="nl-NL"/>
          <w14:ligatures w14:val="none"/>
        </w:rPr>
        <w:t xml:space="preserve">de verdragsluitende partijen </w:t>
      </w:r>
      <w:r w:rsidR="00FF4D54">
        <w:rPr>
          <w:rFonts w:ascii="Calibri" w:hAnsi="Calibri" w:eastAsia="Times New Roman" w:cs="Times New Roman"/>
          <w:kern w:val="0"/>
          <w:lang w:eastAsia="nl-NL"/>
          <w14:ligatures w14:val="none"/>
        </w:rPr>
        <w:t xml:space="preserve">haar </w:t>
      </w:r>
      <w:r w:rsidRPr="006E63C7" w:rsidR="006E63C7">
        <w:rPr>
          <w:rFonts w:ascii="Calibri" w:hAnsi="Calibri" w:eastAsia="Times New Roman" w:cs="Times New Roman"/>
          <w:kern w:val="0"/>
          <w:lang w:eastAsia="nl-NL"/>
          <w14:ligatures w14:val="none"/>
        </w:rPr>
        <w:t xml:space="preserve">eigen luchtvaartmaatschappijen een voorkeurbehandeling </w:t>
      </w:r>
      <w:r>
        <w:rPr>
          <w:rFonts w:ascii="Calibri" w:hAnsi="Calibri" w:eastAsia="Times New Roman" w:cs="Times New Roman"/>
          <w:kern w:val="0"/>
          <w:lang w:eastAsia="nl-NL"/>
          <w14:ligatures w14:val="none"/>
        </w:rPr>
        <w:t xml:space="preserve">mag </w:t>
      </w:r>
      <w:r w:rsidRPr="006E63C7" w:rsidR="006E63C7">
        <w:rPr>
          <w:rFonts w:ascii="Calibri" w:hAnsi="Calibri" w:eastAsia="Times New Roman" w:cs="Times New Roman"/>
          <w:kern w:val="0"/>
          <w:lang w:eastAsia="nl-NL"/>
          <w14:ligatures w14:val="none"/>
        </w:rPr>
        <w:t>geven bij</w:t>
      </w:r>
      <w:r w:rsidR="00FF4D54">
        <w:rPr>
          <w:rFonts w:ascii="Calibri" w:hAnsi="Calibri" w:eastAsia="Times New Roman" w:cs="Times New Roman"/>
          <w:kern w:val="0"/>
          <w:lang w:eastAsia="nl-NL"/>
          <w14:ligatures w14:val="none"/>
        </w:rPr>
        <w:t xml:space="preserve"> de toepassing van </w:t>
      </w:r>
      <w:r w:rsidRPr="006E63C7" w:rsidR="006E63C7">
        <w:rPr>
          <w:rFonts w:ascii="Calibri" w:hAnsi="Calibri" w:eastAsia="Times New Roman" w:cs="Times New Roman"/>
          <w:kern w:val="0"/>
          <w:lang w:eastAsia="nl-NL"/>
          <w14:ligatures w14:val="none"/>
        </w:rPr>
        <w:t xml:space="preserve">douane, immigratie, quarantaine en andere </w:t>
      </w:r>
      <w:r w:rsidR="00FF4D54">
        <w:rPr>
          <w:rFonts w:ascii="Calibri" w:hAnsi="Calibri" w:eastAsia="Times New Roman" w:cs="Times New Roman"/>
          <w:kern w:val="0"/>
          <w:lang w:eastAsia="nl-NL"/>
          <w14:ligatures w14:val="none"/>
        </w:rPr>
        <w:t xml:space="preserve">relevante </w:t>
      </w:r>
      <w:r w:rsidR="004540E2">
        <w:rPr>
          <w:rFonts w:ascii="Calibri" w:hAnsi="Calibri" w:eastAsia="Times New Roman" w:cs="Times New Roman"/>
          <w:kern w:val="0"/>
          <w:lang w:eastAsia="nl-NL"/>
          <w14:ligatures w14:val="none"/>
        </w:rPr>
        <w:t xml:space="preserve">wet- en </w:t>
      </w:r>
      <w:r w:rsidRPr="006E63C7" w:rsidR="006E63C7">
        <w:rPr>
          <w:rFonts w:ascii="Calibri" w:hAnsi="Calibri" w:eastAsia="Times New Roman" w:cs="Times New Roman"/>
          <w:kern w:val="0"/>
          <w:lang w:eastAsia="nl-NL"/>
          <w14:ligatures w14:val="none"/>
        </w:rPr>
        <w:t>reg</w:t>
      </w:r>
      <w:r w:rsidR="00FF4D54">
        <w:rPr>
          <w:rFonts w:ascii="Calibri" w:hAnsi="Calibri" w:eastAsia="Times New Roman" w:cs="Times New Roman"/>
          <w:kern w:val="0"/>
          <w:lang w:eastAsia="nl-NL"/>
          <w14:ligatures w14:val="none"/>
        </w:rPr>
        <w:t>elgeving, of</w:t>
      </w:r>
      <w:r w:rsidRPr="006E63C7" w:rsidR="006E63C7">
        <w:rPr>
          <w:rFonts w:ascii="Calibri" w:hAnsi="Calibri" w:eastAsia="Times New Roman" w:cs="Times New Roman"/>
          <w:kern w:val="0"/>
          <w:lang w:eastAsia="nl-NL"/>
          <w14:ligatures w14:val="none"/>
        </w:rPr>
        <w:t xml:space="preserve"> in het gebruik van de luchthaven, luchtverkeersleiding en soortgelijke faciliteiten.</w:t>
      </w:r>
      <w:r w:rsidR="00FF4D54">
        <w:rPr>
          <w:rFonts w:ascii="Calibri" w:hAnsi="Calibri" w:eastAsia="Times New Roman" w:cs="Times New Roman"/>
          <w:kern w:val="0"/>
          <w:lang w:eastAsia="nl-NL"/>
          <w14:ligatures w14:val="none"/>
        </w:rPr>
        <w:t xml:space="preserve"> </w:t>
      </w:r>
    </w:p>
    <w:p w:rsidRPr="006E63C7" w:rsidR="006E63C7" w:rsidP="006E63C7" w:rsidRDefault="00D34E8F" w14:paraId="01037E76" w14:textId="22EBCD01">
      <w:pPr>
        <w:spacing w:after="0" w:line="240" w:lineRule="auto"/>
        <w:jc w:val="both"/>
        <w:rPr>
          <w:rFonts w:ascii="Calibri" w:hAnsi="Calibri" w:eastAsia="Times New Roman" w:cs="Times New Roman"/>
          <w:kern w:val="0"/>
          <w:lang w:eastAsia="nl-NL"/>
          <w14:ligatures w14:val="none"/>
        </w:rPr>
      </w:pPr>
      <w:r>
        <w:rPr>
          <w:rFonts w:ascii="Calibri" w:hAnsi="Calibri" w:eastAsia="Times New Roman" w:cs="Times New Roman"/>
          <w:kern w:val="0"/>
          <w:lang w:eastAsia="nl-NL"/>
          <w14:ligatures w14:val="none"/>
        </w:rPr>
        <w:t xml:space="preserve">Ingevolge het vijfde lid dient op </w:t>
      </w:r>
      <w:r w:rsidR="00FF4D54">
        <w:rPr>
          <w:rFonts w:ascii="Calibri" w:hAnsi="Calibri" w:eastAsia="Times New Roman" w:cs="Times New Roman"/>
          <w:kern w:val="0"/>
          <w:lang w:eastAsia="nl-NL"/>
          <w14:ligatures w14:val="none"/>
        </w:rPr>
        <w:t xml:space="preserve">verzoek van de ene </w:t>
      </w:r>
      <w:r>
        <w:rPr>
          <w:rFonts w:ascii="Calibri" w:hAnsi="Calibri" w:eastAsia="Times New Roman" w:cs="Times New Roman"/>
          <w:kern w:val="0"/>
          <w:lang w:eastAsia="nl-NL"/>
          <w14:ligatures w14:val="none"/>
        </w:rPr>
        <w:t>verdragsluitende partij</w:t>
      </w:r>
      <w:r w:rsidR="00FF4D54">
        <w:rPr>
          <w:rFonts w:ascii="Calibri" w:hAnsi="Calibri" w:eastAsia="Times New Roman" w:cs="Times New Roman"/>
          <w:kern w:val="0"/>
          <w:lang w:eastAsia="nl-NL"/>
          <w14:ligatures w14:val="none"/>
        </w:rPr>
        <w:t xml:space="preserve"> de andere </w:t>
      </w:r>
      <w:r>
        <w:rPr>
          <w:rFonts w:ascii="Calibri" w:hAnsi="Calibri" w:eastAsia="Times New Roman" w:cs="Times New Roman"/>
          <w:kern w:val="0"/>
          <w:lang w:eastAsia="nl-NL"/>
          <w14:ligatures w14:val="none"/>
        </w:rPr>
        <w:t>verdragsluitende p</w:t>
      </w:r>
      <w:r w:rsidR="00FF4D54">
        <w:rPr>
          <w:rFonts w:ascii="Calibri" w:hAnsi="Calibri" w:eastAsia="Times New Roman" w:cs="Times New Roman"/>
          <w:kern w:val="0"/>
          <w:lang w:eastAsia="nl-NL"/>
          <w14:ligatures w14:val="none"/>
        </w:rPr>
        <w:t>artij kopieën van de relevante wet</w:t>
      </w:r>
      <w:r w:rsidR="004540E2">
        <w:rPr>
          <w:rFonts w:ascii="Calibri" w:hAnsi="Calibri" w:eastAsia="Times New Roman" w:cs="Times New Roman"/>
          <w:kern w:val="0"/>
          <w:lang w:eastAsia="nl-NL"/>
          <w14:ligatures w14:val="none"/>
        </w:rPr>
        <w:t xml:space="preserve">- </w:t>
      </w:r>
      <w:r w:rsidR="00CF1259">
        <w:rPr>
          <w:rFonts w:ascii="Calibri" w:hAnsi="Calibri" w:eastAsia="Times New Roman" w:cs="Times New Roman"/>
          <w:kern w:val="0"/>
          <w:lang w:eastAsia="nl-NL"/>
          <w14:ligatures w14:val="none"/>
        </w:rPr>
        <w:t>en</w:t>
      </w:r>
      <w:r w:rsidR="00FF4D54">
        <w:rPr>
          <w:rFonts w:ascii="Calibri" w:hAnsi="Calibri" w:eastAsia="Times New Roman" w:cs="Times New Roman"/>
          <w:kern w:val="0"/>
          <w:lang w:eastAsia="nl-NL"/>
          <w14:ligatures w14:val="none"/>
        </w:rPr>
        <w:t xml:space="preserve"> regelgeving en procedures </w:t>
      </w:r>
      <w:r w:rsidR="00C745C3">
        <w:rPr>
          <w:rFonts w:ascii="Calibri" w:hAnsi="Calibri" w:eastAsia="Times New Roman" w:cs="Times New Roman"/>
          <w:kern w:val="0"/>
          <w:lang w:eastAsia="nl-NL"/>
          <w14:ligatures w14:val="none"/>
        </w:rPr>
        <w:t xml:space="preserve">te verstrekken die voortvloeien uit </w:t>
      </w:r>
      <w:r>
        <w:rPr>
          <w:rFonts w:ascii="Calibri" w:hAnsi="Calibri" w:eastAsia="Times New Roman" w:cs="Times New Roman"/>
          <w:kern w:val="0"/>
          <w:lang w:eastAsia="nl-NL"/>
          <w14:ligatures w14:val="none"/>
        </w:rPr>
        <w:t xml:space="preserve">het </w:t>
      </w:r>
      <w:r w:rsidR="006B333E">
        <w:rPr>
          <w:rFonts w:ascii="Calibri" w:hAnsi="Calibri" w:eastAsia="Times New Roman" w:cs="Times New Roman"/>
          <w:kern w:val="0"/>
          <w:lang w:eastAsia="nl-NL"/>
          <w14:ligatures w14:val="none"/>
        </w:rPr>
        <w:t xml:space="preserve">nieuwe </w:t>
      </w:r>
      <w:r>
        <w:rPr>
          <w:rFonts w:ascii="Calibri" w:hAnsi="Calibri" w:eastAsia="Times New Roman" w:cs="Times New Roman"/>
          <w:kern w:val="0"/>
          <w:lang w:eastAsia="nl-NL"/>
          <w14:ligatures w14:val="none"/>
        </w:rPr>
        <w:t>Verdrag</w:t>
      </w:r>
      <w:r w:rsidR="00C745C3">
        <w:rPr>
          <w:rFonts w:ascii="Calibri" w:hAnsi="Calibri" w:eastAsia="Times New Roman" w:cs="Times New Roman"/>
          <w:kern w:val="0"/>
          <w:lang w:eastAsia="nl-NL"/>
          <w14:ligatures w14:val="none"/>
        </w:rPr>
        <w:t xml:space="preserve">.  </w:t>
      </w:r>
    </w:p>
    <w:p w:rsidRPr="006E63C7" w:rsidR="006E63C7" w:rsidP="006E63C7" w:rsidRDefault="006E63C7" w14:paraId="7E171DA0"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6E63C7" w14:paraId="57D87C22" w14:textId="4B3CD7CF">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i/>
          <w:kern w:val="0"/>
          <w:lang w:eastAsia="nl-NL"/>
          <w14:ligatures w14:val="none"/>
        </w:rPr>
        <w:t>Artikel 14</w:t>
      </w:r>
      <w:r w:rsidRPr="00153980" w:rsidR="00153980">
        <w:t xml:space="preserve"> </w:t>
      </w:r>
      <w:r w:rsidRPr="00153980" w:rsidR="00153980">
        <w:rPr>
          <w:rFonts w:ascii="Calibri" w:hAnsi="Calibri" w:eastAsia="Times New Roman" w:cs="Times New Roman"/>
          <w:i/>
          <w:kern w:val="0"/>
          <w:lang w:eastAsia="nl-NL"/>
          <w14:ligatures w14:val="none"/>
        </w:rPr>
        <w:t>(Erkenning van bewijzen en vergunningen)</w:t>
      </w:r>
    </w:p>
    <w:p w:rsidRPr="006E63C7" w:rsidR="006E63C7" w:rsidP="006E63C7" w:rsidRDefault="00C44928" w14:paraId="271F1738" w14:textId="1020CF81">
      <w:pPr>
        <w:spacing w:after="0" w:line="240" w:lineRule="auto"/>
        <w:jc w:val="both"/>
        <w:rPr>
          <w:rFonts w:ascii="Calibri" w:hAnsi="Calibri" w:eastAsia="Times New Roman" w:cs="Times New Roman"/>
          <w:kern w:val="0"/>
          <w:lang w:eastAsia="nl-NL"/>
          <w14:ligatures w14:val="none"/>
        </w:rPr>
      </w:pPr>
      <w:r>
        <w:rPr>
          <w:rFonts w:ascii="Calibri" w:hAnsi="Calibri" w:eastAsia="Times New Roman" w:cs="Times New Roman"/>
          <w:kern w:val="0"/>
          <w:lang w:eastAsia="nl-NL"/>
          <w14:ligatures w14:val="none"/>
        </w:rPr>
        <w:t>Artikel 14 bepaalt dat g</w:t>
      </w:r>
      <w:r w:rsidRPr="006E63C7" w:rsidR="006E63C7">
        <w:rPr>
          <w:rFonts w:ascii="Calibri" w:hAnsi="Calibri" w:eastAsia="Times New Roman" w:cs="Times New Roman"/>
          <w:kern w:val="0"/>
          <w:lang w:eastAsia="nl-NL"/>
          <w14:ligatures w14:val="none"/>
        </w:rPr>
        <w:t xml:space="preserve">eldende </w:t>
      </w:r>
      <w:r w:rsidR="00CF1259">
        <w:rPr>
          <w:rFonts w:ascii="Calibri" w:hAnsi="Calibri" w:eastAsia="Times New Roman" w:cs="Times New Roman"/>
          <w:kern w:val="0"/>
          <w:lang w:eastAsia="nl-NL"/>
          <w14:ligatures w14:val="none"/>
        </w:rPr>
        <w:t>bewijzen</w:t>
      </w:r>
      <w:r w:rsidRPr="006E63C7" w:rsidR="006E63C7">
        <w:rPr>
          <w:rFonts w:ascii="Calibri" w:hAnsi="Calibri" w:eastAsia="Times New Roman" w:cs="Times New Roman"/>
          <w:kern w:val="0"/>
          <w:lang w:eastAsia="nl-NL"/>
          <w14:ligatures w14:val="none"/>
        </w:rPr>
        <w:t xml:space="preserve"> van luchtwaardigheid, </w:t>
      </w:r>
      <w:r w:rsidR="003B2C3E">
        <w:rPr>
          <w:rFonts w:ascii="Calibri" w:hAnsi="Calibri" w:eastAsia="Times New Roman" w:cs="Times New Roman"/>
          <w:kern w:val="0"/>
          <w:lang w:eastAsia="nl-NL"/>
          <w14:ligatures w14:val="none"/>
        </w:rPr>
        <w:t xml:space="preserve">bewijzen van bevoegdheid </w:t>
      </w:r>
      <w:r w:rsidRPr="006E63C7" w:rsidR="006E63C7">
        <w:rPr>
          <w:rFonts w:ascii="Calibri" w:hAnsi="Calibri" w:eastAsia="Times New Roman" w:cs="Times New Roman"/>
          <w:kern w:val="0"/>
          <w:lang w:eastAsia="nl-NL"/>
          <w14:ligatures w14:val="none"/>
        </w:rPr>
        <w:t xml:space="preserve"> en vergunningen </w:t>
      </w:r>
      <w:r w:rsidRPr="003B2C3E" w:rsidR="003B2C3E">
        <w:rPr>
          <w:rFonts w:ascii="Calibri" w:hAnsi="Calibri" w:eastAsia="Times New Roman" w:cs="Times New Roman"/>
          <w:kern w:val="0"/>
          <w:lang w:eastAsia="nl-NL"/>
          <w14:ligatures w14:val="none"/>
        </w:rPr>
        <w:t xml:space="preserve">uitgegeven door de ene verdragsluitende partij zullen worden erkend door de andere verdragsluitende partij, mits deze voldoen aan de minimale eisen van het op 7 december 1944 te Chicago </w:t>
      </w:r>
      <w:r w:rsidR="00972F65">
        <w:rPr>
          <w:rFonts w:ascii="Calibri" w:hAnsi="Calibri" w:eastAsia="Times New Roman" w:cs="Times New Roman"/>
          <w:kern w:val="0"/>
          <w:lang w:eastAsia="nl-NL"/>
          <w14:ligatures w14:val="none"/>
        </w:rPr>
        <w:t>gesloten</w:t>
      </w:r>
      <w:r w:rsidRPr="003B2C3E" w:rsidR="003B2C3E">
        <w:rPr>
          <w:rFonts w:ascii="Calibri" w:hAnsi="Calibri" w:eastAsia="Times New Roman" w:cs="Times New Roman"/>
          <w:kern w:val="0"/>
          <w:lang w:eastAsia="nl-NL"/>
          <w14:ligatures w14:val="none"/>
        </w:rPr>
        <w:t xml:space="preserve"> Verdrag inzake de internationale burgerluchtvaart (</w:t>
      </w:r>
      <w:r w:rsidRPr="00CF1259" w:rsidR="003B2C3E">
        <w:rPr>
          <w:rFonts w:ascii="Calibri" w:hAnsi="Calibri" w:eastAsia="Times New Roman" w:cs="Times New Roman"/>
          <w:i/>
          <w:iCs/>
          <w:kern w:val="0"/>
          <w:lang w:eastAsia="nl-NL"/>
          <w14:ligatures w14:val="none"/>
        </w:rPr>
        <w:t>Stb.</w:t>
      </w:r>
      <w:r w:rsidRPr="003B2C3E" w:rsidR="003B2C3E">
        <w:rPr>
          <w:rFonts w:ascii="Calibri" w:hAnsi="Calibri" w:eastAsia="Times New Roman" w:cs="Times New Roman"/>
          <w:kern w:val="0"/>
          <w:lang w:eastAsia="nl-NL"/>
          <w14:ligatures w14:val="none"/>
        </w:rPr>
        <w:t> 1947, H 165) (Verdrag van Chicago)</w:t>
      </w:r>
      <w:r w:rsidRPr="006E63C7" w:rsidR="006E63C7">
        <w:rPr>
          <w:rFonts w:ascii="Calibri" w:hAnsi="Calibri" w:eastAsia="Times New Roman" w:cs="Times New Roman"/>
          <w:kern w:val="0"/>
          <w:lang w:eastAsia="nl-NL"/>
          <w14:ligatures w14:val="none"/>
        </w:rPr>
        <w:t xml:space="preserve">. </w:t>
      </w:r>
      <w:r w:rsidR="003B2C3E">
        <w:rPr>
          <w:rFonts w:ascii="Calibri" w:hAnsi="Calibri" w:eastAsia="Times New Roman" w:cs="Times New Roman"/>
          <w:kern w:val="0"/>
          <w:lang w:eastAsia="nl-NL"/>
          <w14:ligatures w14:val="none"/>
        </w:rPr>
        <w:t>E</w:t>
      </w:r>
      <w:r w:rsidRPr="003B2C3E" w:rsidR="003B2C3E">
        <w:rPr>
          <w:rFonts w:ascii="Calibri" w:hAnsi="Calibri" w:eastAsia="Times New Roman" w:cs="Times New Roman"/>
          <w:kern w:val="0"/>
          <w:lang w:eastAsia="nl-NL"/>
          <w14:ligatures w14:val="none"/>
        </w:rPr>
        <w:t xml:space="preserve">lke verdragsluitende partij behoudt echter het recht om </w:t>
      </w:r>
      <w:r w:rsidR="00CF1259">
        <w:rPr>
          <w:rFonts w:ascii="Calibri" w:hAnsi="Calibri" w:eastAsia="Times New Roman" w:cs="Times New Roman"/>
          <w:kern w:val="0"/>
          <w:lang w:eastAsia="nl-NL"/>
          <w14:ligatures w14:val="none"/>
        </w:rPr>
        <w:t>bewijzen</w:t>
      </w:r>
      <w:r w:rsidRPr="003B2C3E" w:rsidR="003B2C3E">
        <w:rPr>
          <w:rFonts w:ascii="Calibri" w:hAnsi="Calibri" w:eastAsia="Times New Roman" w:cs="Times New Roman"/>
          <w:kern w:val="0"/>
          <w:lang w:eastAsia="nl-NL"/>
          <w14:ligatures w14:val="none"/>
        </w:rPr>
        <w:t xml:space="preserve"> of vergunningen te weigeren die door de andere verdragsluitende partij aan de onderdanen van de weigerende verdragsluitende partij zijn toegekend. De erkenning dient in overeenstemming te zijn met geldende wet- en regelgeving</w:t>
      </w:r>
      <w:r w:rsidR="00CF1259">
        <w:rPr>
          <w:rFonts w:ascii="Calibri" w:hAnsi="Calibri" w:eastAsia="Times New Roman" w:cs="Times New Roman"/>
          <w:kern w:val="0"/>
          <w:lang w:eastAsia="nl-NL"/>
          <w14:ligatures w14:val="none"/>
        </w:rPr>
        <w:t xml:space="preserve"> en de E</w:t>
      </w:r>
      <w:r w:rsidR="00F508E9">
        <w:rPr>
          <w:rFonts w:ascii="Calibri" w:hAnsi="Calibri" w:eastAsia="Times New Roman" w:cs="Times New Roman"/>
          <w:kern w:val="0"/>
          <w:lang w:eastAsia="nl-NL"/>
          <w14:ligatures w14:val="none"/>
        </w:rPr>
        <w:t>uropese</w:t>
      </w:r>
      <w:r w:rsidR="00CF1259">
        <w:rPr>
          <w:rFonts w:ascii="Calibri" w:hAnsi="Calibri" w:eastAsia="Times New Roman" w:cs="Times New Roman"/>
          <w:kern w:val="0"/>
          <w:lang w:eastAsia="nl-NL"/>
          <w14:ligatures w14:val="none"/>
        </w:rPr>
        <w:t xml:space="preserve"> wet- en regelgeving</w:t>
      </w:r>
      <w:r w:rsidRPr="006E63C7" w:rsidR="006E63C7">
        <w:rPr>
          <w:rFonts w:ascii="Calibri" w:hAnsi="Calibri" w:eastAsia="Times New Roman" w:cs="Times New Roman"/>
          <w:kern w:val="0"/>
          <w:lang w:eastAsia="nl-NL"/>
          <w14:ligatures w14:val="none"/>
        </w:rPr>
        <w:t>.</w:t>
      </w:r>
    </w:p>
    <w:p w:rsidRPr="006E63C7" w:rsidR="006E63C7" w:rsidP="006E63C7" w:rsidRDefault="006E63C7" w14:paraId="6ECA8446" w14:textId="77777777">
      <w:pPr>
        <w:spacing w:after="0" w:line="240" w:lineRule="auto"/>
        <w:jc w:val="both"/>
        <w:rPr>
          <w:rFonts w:ascii="Calibri" w:hAnsi="Calibri" w:eastAsia="Times New Roman" w:cs="Times New Roman"/>
          <w:kern w:val="0"/>
          <w:lang w:eastAsia="nl-NL"/>
          <w14:ligatures w14:val="none"/>
        </w:rPr>
      </w:pPr>
    </w:p>
    <w:p w:rsidRPr="006E63C7" w:rsidR="003B6AEB" w:rsidP="003B6AEB" w:rsidRDefault="006E63C7" w14:paraId="469AD8C0" w14:textId="75B271E8">
      <w:pPr>
        <w:keepNext/>
        <w:spacing w:after="0" w:line="240" w:lineRule="auto"/>
        <w:jc w:val="both"/>
        <w:outlineLvl w:val="0"/>
        <w:rPr>
          <w:rFonts w:ascii="Calibri" w:hAnsi="Calibri" w:eastAsia="Times New Roman" w:cs="Times New Roman"/>
          <w:i/>
          <w:iCs/>
          <w:kern w:val="0"/>
          <w:lang w:eastAsia="nl-NL"/>
          <w14:ligatures w14:val="none"/>
        </w:rPr>
      </w:pPr>
      <w:r w:rsidRPr="006E63C7">
        <w:rPr>
          <w:rFonts w:ascii="Calibri" w:hAnsi="Calibri" w:eastAsia="Times New Roman" w:cs="Times New Roman"/>
          <w:i/>
          <w:kern w:val="0"/>
          <w:lang w:eastAsia="nl-NL"/>
          <w14:ligatures w14:val="none"/>
        </w:rPr>
        <w:t>Artikel 15</w:t>
      </w:r>
      <w:r w:rsidR="00153980">
        <w:rPr>
          <w:rFonts w:ascii="Calibri" w:hAnsi="Calibri" w:eastAsia="Times New Roman" w:cs="Times New Roman"/>
          <w:i/>
          <w:kern w:val="0"/>
          <w:lang w:eastAsia="nl-NL"/>
          <w14:ligatures w14:val="none"/>
        </w:rPr>
        <w:t xml:space="preserve"> (Veiligheid)</w:t>
      </w:r>
      <w:r w:rsidRPr="003B6AEB" w:rsidR="003B6AEB">
        <w:rPr>
          <w:rFonts w:ascii="Calibri" w:hAnsi="Calibri" w:eastAsia="Times New Roman" w:cs="Times New Roman"/>
          <w:i/>
          <w:iCs/>
          <w:kern w:val="0"/>
          <w:lang w:eastAsia="nl-NL"/>
          <w14:ligatures w14:val="none"/>
        </w:rPr>
        <w:t xml:space="preserve"> </w:t>
      </w:r>
      <w:r w:rsidR="003B6AEB">
        <w:rPr>
          <w:rFonts w:ascii="Calibri" w:hAnsi="Calibri" w:eastAsia="Times New Roman" w:cs="Times New Roman"/>
          <w:i/>
          <w:iCs/>
          <w:kern w:val="0"/>
          <w:lang w:eastAsia="nl-NL"/>
          <w14:ligatures w14:val="none"/>
        </w:rPr>
        <w:t>en a</w:t>
      </w:r>
      <w:r w:rsidRPr="006E63C7" w:rsidR="003B6AEB">
        <w:rPr>
          <w:rFonts w:ascii="Calibri" w:hAnsi="Calibri" w:eastAsia="Times New Roman" w:cs="Times New Roman"/>
          <w:i/>
          <w:iCs/>
          <w:kern w:val="0"/>
          <w:lang w:eastAsia="nl-NL"/>
          <w14:ligatures w14:val="none"/>
        </w:rPr>
        <w:t>rtikel 16</w:t>
      </w:r>
      <w:r w:rsidR="003B6AEB">
        <w:rPr>
          <w:rFonts w:ascii="Calibri" w:hAnsi="Calibri" w:eastAsia="Times New Roman" w:cs="Times New Roman"/>
          <w:i/>
          <w:iCs/>
          <w:kern w:val="0"/>
          <w:lang w:eastAsia="nl-NL"/>
          <w14:ligatures w14:val="none"/>
        </w:rPr>
        <w:t xml:space="preserve"> (Beveiliging van de luchtvaart)</w:t>
      </w:r>
    </w:p>
    <w:p w:rsidR="00AB7643" w:rsidP="006E63C7" w:rsidRDefault="00AB7643" w14:paraId="28236318" w14:textId="31226AFA">
      <w:pPr>
        <w:spacing w:after="0" w:line="240" w:lineRule="auto"/>
        <w:jc w:val="both"/>
        <w:rPr>
          <w:rFonts w:ascii="Calibri" w:hAnsi="Calibri" w:eastAsia="Times New Roman" w:cs="Times New Roman"/>
          <w:kern w:val="0"/>
          <w:lang w:eastAsia="nl-NL"/>
          <w14:ligatures w14:val="none"/>
        </w:rPr>
      </w:pPr>
      <w:r w:rsidRPr="00AB7643">
        <w:rPr>
          <w:rFonts w:ascii="Calibri" w:hAnsi="Calibri" w:eastAsia="Times New Roman" w:cs="Times New Roman"/>
          <w:kern w:val="0"/>
          <w:lang w:eastAsia="nl-NL"/>
          <w14:ligatures w14:val="none"/>
        </w:rPr>
        <w:t>De bepalingen over de veiligheid en beveiliging van de luchtvaart zijn neergelegd in artikel 1</w:t>
      </w:r>
      <w:r>
        <w:rPr>
          <w:rFonts w:ascii="Calibri" w:hAnsi="Calibri" w:eastAsia="Times New Roman" w:cs="Times New Roman"/>
          <w:kern w:val="0"/>
          <w:lang w:eastAsia="nl-NL"/>
          <w14:ligatures w14:val="none"/>
        </w:rPr>
        <w:t>5</w:t>
      </w:r>
      <w:r w:rsidRPr="00AB7643">
        <w:rPr>
          <w:rFonts w:ascii="Calibri" w:hAnsi="Calibri" w:eastAsia="Times New Roman" w:cs="Times New Roman"/>
          <w:kern w:val="0"/>
          <w:lang w:eastAsia="nl-NL"/>
          <w14:ligatures w14:val="none"/>
        </w:rPr>
        <w:t xml:space="preserve"> en in artikel 1</w:t>
      </w:r>
      <w:r>
        <w:rPr>
          <w:rFonts w:ascii="Calibri" w:hAnsi="Calibri" w:eastAsia="Times New Roman" w:cs="Times New Roman"/>
          <w:kern w:val="0"/>
          <w:lang w:eastAsia="nl-NL"/>
          <w14:ligatures w14:val="none"/>
        </w:rPr>
        <w:t>6</w:t>
      </w:r>
      <w:r w:rsidRPr="00AB7643">
        <w:rPr>
          <w:rFonts w:ascii="Calibri" w:hAnsi="Calibri" w:eastAsia="Times New Roman" w:cs="Times New Roman"/>
          <w:kern w:val="0"/>
          <w:lang w:eastAsia="nl-NL"/>
          <w14:ligatures w14:val="none"/>
        </w:rPr>
        <w:t xml:space="preserve"> van het </w:t>
      </w:r>
      <w:r w:rsidR="006B333E">
        <w:rPr>
          <w:rFonts w:ascii="Calibri" w:hAnsi="Calibri" w:eastAsia="Times New Roman" w:cs="Times New Roman"/>
          <w:kern w:val="0"/>
          <w:lang w:eastAsia="nl-NL"/>
          <w14:ligatures w14:val="none"/>
        </w:rPr>
        <w:t xml:space="preserve">nieuwe </w:t>
      </w:r>
      <w:r w:rsidRPr="00AB7643">
        <w:rPr>
          <w:rFonts w:ascii="Calibri" w:hAnsi="Calibri" w:eastAsia="Times New Roman" w:cs="Times New Roman"/>
          <w:kern w:val="0"/>
          <w:lang w:eastAsia="nl-NL"/>
          <w14:ligatures w14:val="none"/>
        </w:rPr>
        <w:t xml:space="preserve">Verdrag. Hierin zijn een procedure en een aanpak geregeld (inclusief de zogenaamde platforminspecties) indien een verdragsluitende partij twijfels heeft over de wijze waarop de veiligheids- en beveiligingsstandaard door de andere verdragsluitende partij wordt nageleefd en gecontroleerd. Bij gerede twijfel kan overleg plaatsvinden. Indien maatregelen uitblijven, biedt het </w:t>
      </w:r>
      <w:r w:rsidR="00891944">
        <w:rPr>
          <w:rFonts w:ascii="Calibri" w:hAnsi="Calibri" w:eastAsia="Times New Roman" w:cs="Times New Roman"/>
          <w:kern w:val="0"/>
          <w:lang w:eastAsia="nl-NL"/>
          <w14:ligatures w14:val="none"/>
        </w:rPr>
        <w:t xml:space="preserve">tweede </w:t>
      </w:r>
      <w:r w:rsidR="000D4821">
        <w:rPr>
          <w:rFonts w:ascii="Calibri" w:hAnsi="Calibri" w:eastAsia="Times New Roman" w:cs="Times New Roman"/>
          <w:kern w:val="0"/>
          <w:lang w:eastAsia="nl-NL"/>
          <w14:ligatures w14:val="none"/>
        </w:rPr>
        <w:t>en het</w:t>
      </w:r>
      <w:r w:rsidRPr="00AB7643" w:rsidR="000D4821">
        <w:rPr>
          <w:rFonts w:ascii="Calibri" w:hAnsi="Calibri" w:eastAsia="Times New Roman" w:cs="Times New Roman"/>
          <w:kern w:val="0"/>
          <w:lang w:eastAsia="nl-NL"/>
          <w14:ligatures w14:val="none"/>
        </w:rPr>
        <w:t xml:space="preserve"> </w:t>
      </w:r>
      <w:r w:rsidR="00FB0036">
        <w:rPr>
          <w:rFonts w:ascii="Calibri" w:hAnsi="Calibri" w:eastAsia="Times New Roman" w:cs="Times New Roman"/>
          <w:kern w:val="0"/>
          <w:lang w:eastAsia="nl-NL"/>
          <w14:ligatures w14:val="none"/>
        </w:rPr>
        <w:t>zesde</w:t>
      </w:r>
      <w:r>
        <w:rPr>
          <w:rFonts w:ascii="Calibri" w:hAnsi="Calibri" w:eastAsia="Times New Roman" w:cs="Times New Roman"/>
          <w:kern w:val="0"/>
          <w:lang w:eastAsia="nl-NL"/>
          <w14:ligatures w14:val="none"/>
        </w:rPr>
        <w:t xml:space="preserve"> </w:t>
      </w:r>
      <w:r w:rsidRPr="00AB7643">
        <w:rPr>
          <w:rFonts w:ascii="Calibri" w:hAnsi="Calibri" w:eastAsia="Times New Roman" w:cs="Times New Roman"/>
          <w:kern w:val="0"/>
          <w:lang w:eastAsia="nl-NL"/>
          <w14:ligatures w14:val="none"/>
        </w:rPr>
        <w:t>lid van artikel 1</w:t>
      </w:r>
      <w:r>
        <w:rPr>
          <w:rFonts w:ascii="Calibri" w:hAnsi="Calibri" w:eastAsia="Times New Roman" w:cs="Times New Roman"/>
          <w:kern w:val="0"/>
          <w:lang w:eastAsia="nl-NL"/>
          <w14:ligatures w14:val="none"/>
        </w:rPr>
        <w:t>5</w:t>
      </w:r>
      <w:r w:rsidRPr="00AB7643">
        <w:rPr>
          <w:rFonts w:ascii="Calibri" w:hAnsi="Calibri" w:eastAsia="Times New Roman" w:cs="Times New Roman"/>
          <w:kern w:val="0"/>
          <w:lang w:eastAsia="nl-NL"/>
          <w14:ligatures w14:val="none"/>
        </w:rPr>
        <w:t xml:space="preserve"> de mogelijkheid om de vluchtuitvoering door de luchtvaartmaatschappijen van en naar elkaars grondgebied op te schorten of daarvan af te wijken en biedt het </w:t>
      </w:r>
      <w:r w:rsidR="00931D0C">
        <w:rPr>
          <w:rFonts w:ascii="Calibri" w:hAnsi="Calibri" w:eastAsia="Times New Roman" w:cs="Times New Roman"/>
          <w:kern w:val="0"/>
          <w:lang w:eastAsia="nl-NL"/>
          <w14:ligatures w14:val="none"/>
        </w:rPr>
        <w:t>zevende</w:t>
      </w:r>
      <w:r w:rsidR="00FD4716">
        <w:rPr>
          <w:rFonts w:ascii="Calibri" w:hAnsi="Calibri" w:eastAsia="Times New Roman" w:cs="Times New Roman"/>
          <w:kern w:val="0"/>
          <w:lang w:eastAsia="nl-NL"/>
          <w14:ligatures w14:val="none"/>
        </w:rPr>
        <w:t xml:space="preserve"> </w:t>
      </w:r>
      <w:r w:rsidRPr="00AB7643">
        <w:rPr>
          <w:rFonts w:ascii="Calibri" w:hAnsi="Calibri" w:eastAsia="Times New Roman" w:cs="Times New Roman"/>
          <w:kern w:val="0"/>
          <w:lang w:eastAsia="nl-NL"/>
          <w14:ligatures w14:val="none"/>
        </w:rPr>
        <w:t>lid van artikel 1</w:t>
      </w:r>
      <w:r>
        <w:rPr>
          <w:rFonts w:ascii="Calibri" w:hAnsi="Calibri" w:eastAsia="Times New Roman" w:cs="Times New Roman"/>
          <w:kern w:val="0"/>
          <w:lang w:eastAsia="nl-NL"/>
          <w14:ligatures w14:val="none"/>
        </w:rPr>
        <w:t>6</w:t>
      </w:r>
      <w:r w:rsidRPr="00AB7643">
        <w:rPr>
          <w:rFonts w:ascii="Calibri" w:hAnsi="Calibri" w:eastAsia="Times New Roman" w:cs="Times New Roman"/>
          <w:kern w:val="0"/>
          <w:lang w:eastAsia="nl-NL"/>
          <w14:ligatures w14:val="none"/>
        </w:rPr>
        <w:t xml:space="preserve"> de mogelijkheid om </w:t>
      </w:r>
      <w:r w:rsidR="00CF1259">
        <w:rPr>
          <w:rFonts w:ascii="Calibri" w:hAnsi="Calibri" w:eastAsia="Times New Roman" w:cs="Times New Roman"/>
          <w:kern w:val="0"/>
          <w:lang w:eastAsia="nl-NL"/>
          <w14:ligatures w14:val="none"/>
        </w:rPr>
        <w:t>maatregelen te nemen</w:t>
      </w:r>
      <w:r w:rsidR="000D4821">
        <w:rPr>
          <w:rFonts w:ascii="Calibri" w:hAnsi="Calibri" w:eastAsia="Times New Roman" w:cs="Times New Roman"/>
          <w:kern w:val="0"/>
          <w:lang w:eastAsia="nl-NL"/>
          <w14:ligatures w14:val="none"/>
        </w:rPr>
        <w:t xml:space="preserve"> bij onrechtmatig handelen</w:t>
      </w:r>
      <w:r w:rsidRPr="00AB7643">
        <w:rPr>
          <w:rFonts w:ascii="Calibri" w:hAnsi="Calibri" w:eastAsia="Times New Roman" w:cs="Times New Roman"/>
          <w:kern w:val="0"/>
          <w:lang w:eastAsia="nl-NL"/>
          <w14:ligatures w14:val="none"/>
        </w:rPr>
        <w:t>. Verder wordt verwezen naar de door ICAO vastgestelde veiligheids- en beveiligingsstandaarden (de zogenaamde minimumnormen), die voor zover van toepassing</w:t>
      </w:r>
      <w:r w:rsidR="000D4821">
        <w:rPr>
          <w:rFonts w:ascii="Calibri" w:hAnsi="Calibri" w:eastAsia="Times New Roman" w:cs="Times New Roman"/>
          <w:kern w:val="0"/>
          <w:lang w:eastAsia="nl-NL"/>
          <w14:ligatures w14:val="none"/>
        </w:rPr>
        <w:t>,</w:t>
      </w:r>
      <w:r w:rsidRPr="00AB7643">
        <w:rPr>
          <w:rFonts w:ascii="Calibri" w:hAnsi="Calibri" w:eastAsia="Times New Roman" w:cs="Times New Roman"/>
          <w:kern w:val="0"/>
          <w:lang w:eastAsia="nl-NL"/>
          <w14:ligatures w14:val="none"/>
        </w:rPr>
        <w:t xml:space="preserve"> bij de wederzijdse luchtvaartbetrekkingen tussen Nederland en </w:t>
      </w:r>
      <w:r w:rsidR="00931D0C">
        <w:rPr>
          <w:rFonts w:ascii="Calibri" w:hAnsi="Calibri" w:eastAsia="Times New Roman" w:cs="Times New Roman"/>
          <w:kern w:val="0"/>
          <w:lang w:eastAsia="nl-NL"/>
          <w14:ligatures w14:val="none"/>
        </w:rPr>
        <w:t>Ivoorkust</w:t>
      </w:r>
      <w:r w:rsidRPr="00AB7643">
        <w:rPr>
          <w:rFonts w:ascii="Calibri" w:hAnsi="Calibri" w:eastAsia="Times New Roman" w:cs="Times New Roman"/>
          <w:kern w:val="0"/>
          <w:lang w:eastAsia="nl-NL"/>
          <w14:ligatures w14:val="none"/>
        </w:rPr>
        <w:t xml:space="preserve"> in acht moeten worden genomen. </w:t>
      </w:r>
    </w:p>
    <w:p w:rsidRPr="006E63C7" w:rsidR="006E63C7" w:rsidP="006E63C7" w:rsidRDefault="006E63C7" w14:paraId="630D6E0A" w14:textId="77777777">
      <w:pPr>
        <w:spacing w:after="0" w:line="240" w:lineRule="auto"/>
        <w:jc w:val="both"/>
        <w:rPr>
          <w:rFonts w:ascii="Calibri" w:hAnsi="Calibri" w:eastAsia="Times New Roman" w:cs="Times New Roman"/>
          <w:kern w:val="0"/>
          <w:lang w:eastAsia="nl-NL"/>
          <w14:ligatures w14:val="none"/>
        </w:rPr>
      </w:pPr>
    </w:p>
    <w:p w:rsidRPr="006E63C7" w:rsidR="00FD4716" w:rsidP="00FD4716" w:rsidRDefault="00FD4716" w14:paraId="26542D78" w14:textId="3BD9B755">
      <w:pPr>
        <w:spacing w:after="0" w:line="240" w:lineRule="auto"/>
        <w:jc w:val="both"/>
        <w:rPr>
          <w:rFonts w:ascii="Calibri" w:hAnsi="Calibri" w:eastAsia="Times New Roman" w:cs="Times New Roman"/>
          <w:i/>
          <w:kern w:val="0"/>
          <w:lang w:eastAsia="nl-NL"/>
          <w14:ligatures w14:val="none"/>
        </w:rPr>
      </w:pPr>
      <w:r w:rsidRPr="006E63C7">
        <w:rPr>
          <w:rFonts w:ascii="Calibri" w:hAnsi="Calibri" w:eastAsia="Times New Roman" w:cs="Times New Roman"/>
          <w:i/>
          <w:kern w:val="0"/>
          <w:lang w:eastAsia="nl-NL"/>
          <w14:ligatures w14:val="none"/>
        </w:rPr>
        <w:t>Artikel 1</w:t>
      </w:r>
      <w:r w:rsidR="00931D0C">
        <w:rPr>
          <w:rFonts w:ascii="Calibri" w:hAnsi="Calibri" w:eastAsia="Times New Roman" w:cs="Times New Roman"/>
          <w:i/>
          <w:kern w:val="0"/>
          <w:lang w:eastAsia="nl-NL"/>
          <w14:ligatures w14:val="none"/>
        </w:rPr>
        <w:t>7</w:t>
      </w:r>
      <w:r w:rsidRPr="00153980">
        <w:t xml:space="preserve"> </w:t>
      </w:r>
      <w:r w:rsidRPr="00153980">
        <w:rPr>
          <w:rFonts w:ascii="Calibri" w:hAnsi="Calibri" w:eastAsia="Times New Roman" w:cs="Times New Roman"/>
          <w:i/>
          <w:kern w:val="0"/>
          <w:lang w:eastAsia="nl-NL"/>
          <w14:ligatures w14:val="none"/>
        </w:rPr>
        <w:t>(Dienstregeling)</w:t>
      </w:r>
    </w:p>
    <w:p w:rsidR="00FD4716" w:rsidP="00FD4716" w:rsidRDefault="00FD4716" w14:paraId="06610E4B" w14:textId="77777777">
      <w:pPr>
        <w:spacing w:after="0" w:line="240" w:lineRule="auto"/>
        <w:jc w:val="both"/>
        <w:rPr>
          <w:rFonts w:ascii="Calibri" w:hAnsi="Calibri" w:eastAsia="Times New Roman" w:cs="Times New Roman"/>
          <w:kern w:val="0"/>
          <w:lang w:eastAsia="nl-NL"/>
          <w14:ligatures w14:val="none"/>
        </w:rPr>
      </w:pPr>
      <w:r w:rsidRPr="00215A85">
        <w:rPr>
          <w:rFonts w:ascii="Calibri" w:hAnsi="Calibri" w:eastAsia="Times New Roman" w:cs="Times New Roman"/>
          <w:kern w:val="0"/>
          <w:lang w:eastAsia="nl-NL"/>
          <w14:ligatures w14:val="none"/>
        </w:rPr>
        <w:t xml:space="preserve">Dit artikel regelt dat het verstrekken van informatie met betrekking tot de dienstregelingen en operationele plannen, op de in dit artikel beschreven uitzonderingen na, in beginsel geen voorwaarde is voor het opereren door de aangewezen luchtvaartmaatschappijen. Indien een verdragsluitende partij het verstrekken van informatie vereist, wordt ervoor gezorgd dat de administratieve lasten voor de aangewezen luchtvaartmaatschappijen tot een minimum beperkt blijven. </w:t>
      </w:r>
    </w:p>
    <w:p w:rsidR="00AE1980" w:rsidP="00FD4716" w:rsidRDefault="00AE1980" w14:paraId="0C732337" w14:textId="77777777">
      <w:pPr>
        <w:spacing w:after="0" w:line="240" w:lineRule="auto"/>
        <w:jc w:val="both"/>
        <w:rPr>
          <w:rFonts w:ascii="Calibri" w:hAnsi="Calibri" w:eastAsia="Times New Roman" w:cs="Times New Roman"/>
          <w:kern w:val="0"/>
          <w:lang w:eastAsia="nl-NL"/>
          <w14:ligatures w14:val="none"/>
        </w:rPr>
      </w:pPr>
    </w:p>
    <w:p w:rsidRPr="003B6AEB" w:rsidR="00AE1980" w:rsidP="00AE1980" w:rsidRDefault="00AE1980" w14:paraId="73E4D37F" w14:textId="77777777">
      <w:pPr>
        <w:spacing w:after="0" w:line="240" w:lineRule="auto"/>
        <w:jc w:val="both"/>
        <w:rPr>
          <w:rFonts w:ascii="Calibri" w:hAnsi="Calibri" w:eastAsia="Times New Roman" w:cs="Times New Roman"/>
          <w:i/>
          <w:iCs/>
          <w:kern w:val="0"/>
          <w:lang w:eastAsia="nl-NL"/>
          <w14:ligatures w14:val="none"/>
        </w:rPr>
      </w:pPr>
      <w:r w:rsidRPr="003B6AEB">
        <w:rPr>
          <w:rFonts w:ascii="Calibri" w:hAnsi="Calibri" w:eastAsia="Times New Roman" w:cs="Times New Roman"/>
          <w:i/>
          <w:iCs/>
          <w:kern w:val="0"/>
          <w:lang w:eastAsia="nl-NL"/>
          <w14:ligatures w14:val="none"/>
        </w:rPr>
        <w:t xml:space="preserve">Artikel </w:t>
      </w:r>
      <w:r>
        <w:rPr>
          <w:rFonts w:ascii="Calibri" w:hAnsi="Calibri" w:eastAsia="Times New Roman" w:cs="Times New Roman"/>
          <w:i/>
          <w:iCs/>
          <w:kern w:val="0"/>
          <w:lang w:eastAsia="nl-NL"/>
          <w14:ligatures w14:val="none"/>
        </w:rPr>
        <w:t>20</w:t>
      </w:r>
      <w:r w:rsidRPr="003B6AEB">
        <w:rPr>
          <w:rFonts w:ascii="Calibri" w:hAnsi="Calibri" w:eastAsia="Times New Roman" w:cs="Times New Roman"/>
          <w:i/>
          <w:iCs/>
          <w:kern w:val="0"/>
          <w:lang w:eastAsia="nl-NL"/>
          <w14:ligatures w14:val="none"/>
        </w:rPr>
        <w:t xml:space="preserve"> (Milieu)</w:t>
      </w:r>
    </w:p>
    <w:p w:rsidR="00AE1980" w:rsidP="00AE1980" w:rsidRDefault="00AE1980" w14:paraId="2C92AFA4" w14:textId="62334B00">
      <w:pPr>
        <w:spacing w:after="0" w:line="240" w:lineRule="auto"/>
        <w:jc w:val="both"/>
      </w:pPr>
      <w:r>
        <w:t xml:space="preserve">In dit artikel wordt bepaald dat de verdragsluitende partijen alle passende maatregelen nemen om het effect van de burgerluchtvaart op het milieu tot een minimum te beperken overeenkomstig hun rechten en plichten krachtens het internationaal recht. Verdragsluitende </w:t>
      </w:r>
      <w:r>
        <w:lastRenderedPageBreak/>
        <w:t xml:space="preserve">partijen spreken af samen te werken bij de ontwikkeling van instrumenten om de uitstoot van broeikasgassen, zoals CORSIA, te beperken. </w:t>
      </w:r>
    </w:p>
    <w:p w:rsidR="00AE1980" w:rsidP="00AE1980" w:rsidRDefault="00AE1980" w14:paraId="1268EDD7" w14:textId="77777777">
      <w:pPr>
        <w:spacing w:after="0" w:line="240" w:lineRule="auto"/>
        <w:jc w:val="both"/>
        <w:rPr>
          <w:rFonts w:ascii="Calibri" w:hAnsi="Calibri" w:eastAsia="Times New Roman" w:cs="Times New Roman"/>
          <w:kern w:val="0"/>
          <w:lang w:eastAsia="nl-NL"/>
          <w14:ligatures w14:val="none"/>
        </w:rPr>
      </w:pPr>
    </w:p>
    <w:p w:rsidRPr="003B6AEB" w:rsidR="007D72AB" w:rsidP="007D72AB" w:rsidRDefault="003B6AEB" w14:paraId="65E1AD1B" w14:textId="5E78FA9D">
      <w:pPr>
        <w:spacing w:after="0" w:line="240" w:lineRule="auto"/>
        <w:jc w:val="both"/>
        <w:rPr>
          <w:rFonts w:ascii="Calibri" w:hAnsi="Calibri" w:eastAsia="Times New Roman" w:cs="Times New Roman"/>
          <w:i/>
          <w:iCs/>
          <w:kern w:val="0"/>
          <w:lang w:eastAsia="nl-NL"/>
          <w14:ligatures w14:val="none"/>
        </w:rPr>
      </w:pPr>
      <w:r w:rsidRPr="003B6AEB">
        <w:rPr>
          <w:rFonts w:ascii="Calibri" w:hAnsi="Calibri" w:eastAsia="Times New Roman" w:cs="Times New Roman"/>
          <w:i/>
          <w:iCs/>
          <w:kern w:val="0"/>
          <w:lang w:eastAsia="nl-NL"/>
          <w14:ligatures w14:val="none"/>
        </w:rPr>
        <w:t>A</w:t>
      </w:r>
      <w:r w:rsidRPr="003B6AEB" w:rsidR="007D72AB">
        <w:rPr>
          <w:rFonts w:ascii="Calibri" w:hAnsi="Calibri" w:eastAsia="Times New Roman" w:cs="Times New Roman"/>
          <w:i/>
          <w:iCs/>
          <w:kern w:val="0"/>
          <w:lang w:eastAsia="nl-NL"/>
          <w14:ligatures w14:val="none"/>
        </w:rPr>
        <w:t>rtikel</w:t>
      </w:r>
      <w:r w:rsidRPr="003B6AEB">
        <w:rPr>
          <w:rFonts w:ascii="Calibri" w:hAnsi="Calibri" w:eastAsia="Times New Roman" w:cs="Times New Roman"/>
          <w:i/>
          <w:iCs/>
          <w:kern w:val="0"/>
          <w:lang w:eastAsia="nl-NL"/>
          <w14:ligatures w14:val="none"/>
        </w:rPr>
        <w:t>en</w:t>
      </w:r>
      <w:r w:rsidR="00881220">
        <w:rPr>
          <w:rFonts w:ascii="Calibri" w:hAnsi="Calibri" w:eastAsia="Times New Roman" w:cs="Times New Roman"/>
          <w:i/>
          <w:iCs/>
          <w:kern w:val="0"/>
          <w:lang w:eastAsia="nl-NL"/>
          <w14:ligatures w14:val="none"/>
        </w:rPr>
        <w:t xml:space="preserve"> </w:t>
      </w:r>
      <w:r w:rsidR="00931D0C">
        <w:rPr>
          <w:rFonts w:ascii="Calibri" w:hAnsi="Calibri" w:eastAsia="Times New Roman" w:cs="Times New Roman"/>
          <w:i/>
          <w:iCs/>
          <w:kern w:val="0"/>
          <w:lang w:eastAsia="nl-NL"/>
          <w14:ligatures w14:val="none"/>
        </w:rPr>
        <w:t>18, 19, 21 - 25</w:t>
      </w:r>
      <w:r w:rsidRPr="003B6AEB">
        <w:rPr>
          <w:rFonts w:ascii="Calibri" w:hAnsi="Calibri" w:eastAsia="Times New Roman" w:cs="Times New Roman"/>
          <w:i/>
          <w:iCs/>
          <w:kern w:val="0"/>
          <w:lang w:eastAsia="nl-NL"/>
          <w14:ligatures w14:val="none"/>
        </w:rPr>
        <w:t xml:space="preserve"> (Procedurele bepalingen)</w:t>
      </w:r>
    </w:p>
    <w:p w:rsidR="00881220" w:rsidP="007D72AB" w:rsidRDefault="007D72AB" w14:paraId="74E39E36" w14:textId="5365A9A5">
      <w:pPr>
        <w:spacing w:after="0" w:line="240" w:lineRule="auto"/>
        <w:jc w:val="both"/>
        <w:rPr>
          <w:rFonts w:ascii="Calibri" w:hAnsi="Calibri" w:eastAsia="Times New Roman" w:cs="Times New Roman"/>
          <w:kern w:val="0"/>
          <w:lang w:eastAsia="nl-NL"/>
          <w14:ligatures w14:val="none"/>
        </w:rPr>
      </w:pPr>
      <w:r w:rsidRPr="007D72AB">
        <w:rPr>
          <w:rFonts w:ascii="Calibri" w:hAnsi="Calibri" w:eastAsia="Times New Roman" w:cs="Times New Roman"/>
          <w:kern w:val="0"/>
          <w:lang w:eastAsia="nl-NL"/>
          <w14:ligatures w14:val="none"/>
        </w:rPr>
        <w:t xml:space="preserve">De artikelen </w:t>
      </w:r>
      <w:r w:rsidR="00931D0C">
        <w:rPr>
          <w:rFonts w:ascii="Calibri" w:hAnsi="Calibri" w:eastAsia="Times New Roman" w:cs="Times New Roman"/>
          <w:kern w:val="0"/>
          <w:lang w:eastAsia="nl-NL"/>
          <w14:ligatures w14:val="none"/>
        </w:rPr>
        <w:t xml:space="preserve">18, 19, </w:t>
      </w:r>
      <w:r w:rsidR="00881220">
        <w:rPr>
          <w:rFonts w:ascii="Calibri" w:hAnsi="Calibri" w:eastAsia="Times New Roman" w:cs="Times New Roman"/>
          <w:kern w:val="0"/>
          <w:lang w:eastAsia="nl-NL"/>
          <w14:ligatures w14:val="none"/>
        </w:rPr>
        <w:t>2</w:t>
      </w:r>
      <w:r w:rsidR="00931D0C">
        <w:rPr>
          <w:rFonts w:ascii="Calibri" w:hAnsi="Calibri" w:eastAsia="Times New Roman" w:cs="Times New Roman"/>
          <w:kern w:val="0"/>
          <w:lang w:eastAsia="nl-NL"/>
          <w14:ligatures w14:val="none"/>
        </w:rPr>
        <w:t>1</w:t>
      </w:r>
      <w:r w:rsidR="00881220">
        <w:rPr>
          <w:rFonts w:ascii="Calibri" w:hAnsi="Calibri" w:eastAsia="Times New Roman" w:cs="Times New Roman"/>
          <w:kern w:val="0"/>
          <w:lang w:eastAsia="nl-NL"/>
          <w14:ligatures w14:val="none"/>
        </w:rPr>
        <w:t xml:space="preserve"> </w:t>
      </w:r>
      <w:r w:rsidRPr="007D72AB">
        <w:rPr>
          <w:rFonts w:ascii="Calibri" w:hAnsi="Calibri" w:eastAsia="Times New Roman" w:cs="Times New Roman"/>
          <w:kern w:val="0"/>
          <w:lang w:eastAsia="nl-NL"/>
          <w14:ligatures w14:val="none"/>
        </w:rPr>
        <w:t>tot en met 2</w:t>
      </w:r>
      <w:r w:rsidR="009D5F4D">
        <w:rPr>
          <w:rFonts w:ascii="Calibri" w:hAnsi="Calibri" w:eastAsia="Times New Roman" w:cs="Times New Roman"/>
          <w:kern w:val="0"/>
          <w:lang w:eastAsia="nl-NL"/>
          <w14:ligatures w14:val="none"/>
        </w:rPr>
        <w:t>5</w:t>
      </w:r>
      <w:r w:rsidRPr="007D72AB">
        <w:rPr>
          <w:rFonts w:ascii="Calibri" w:hAnsi="Calibri" w:eastAsia="Times New Roman" w:cs="Times New Roman"/>
          <w:kern w:val="0"/>
          <w:lang w:eastAsia="nl-NL"/>
          <w14:ligatures w14:val="none"/>
        </w:rPr>
        <w:t xml:space="preserve"> bevatten louter procedurele standaardbepalingen over overleg en wijziging (artikel </w:t>
      </w:r>
      <w:r w:rsidR="00931D0C">
        <w:rPr>
          <w:rFonts w:ascii="Calibri" w:hAnsi="Calibri" w:eastAsia="Times New Roman" w:cs="Times New Roman"/>
          <w:kern w:val="0"/>
          <w:lang w:eastAsia="nl-NL"/>
          <w14:ligatures w14:val="none"/>
        </w:rPr>
        <w:t>18</w:t>
      </w:r>
      <w:r w:rsidRPr="007D72AB">
        <w:rPr>
          <w:rFonts w:ascii="Calibri" w:hAnsi="Calibri" w:eastAsia="Times New Roman" w:cs="Times New Roman"/>
          <w:kern w:val="0"/>
          <w:lang w:eastAsia="nl-NL"/>
          <w14:ligatures w14:val="none"/>
        </w:rPr>
        <w:t xml:space="preserve">), regeling van geschillen (artikel </w:t>
      </w:r>
      <w:r w:rsidR="00931D0C">
        <w:rPr>
          <w:rFonts w:ascii="Calibri" w:hAnsi="Calibri" w:eastAsia="Times New Roman" w:cs="Times New Roman"/>
          <w:kern w:val="0"/>
          <w:lang w:eastAsia="nl-NL"/>
          <w14:ligatures w14:val="none"/>
        </w:rPr>
        <w:t>19</w:t>
      </w:r>
      <w:r w:rsidRPr="007D72AB">
        <w:rPr>
          <w:rFonts w:ascii="Calibri" w:hAnsi="Calibri" w:eastAsia="Times New Roman" w:cs="Times New Roman"/>
          <w:kern w:val="0"/>
          <w:lang w:eastAsia="nl-NL"/>
          <w14:ligatures w14:val="none"/>
        </w:rPr>
        <w:t xml:space="preserve">), </w:t>
      </w:r>
      <w:r w:rsidR="009D5F4D">
        <w:rPr>
          <w:rFonts w:ascii="Calibri" w:hAnsi="Calibri" w:eastAsia="Times New Roman" w:cs="Times New Roman"/>
          <w:kern w:val="0"/>
          <w:lang w:eastAsia="nl-NL"/>
          <w14:ligatures w14:val="none"/>
        </w:rPr>
        <w:t xml:space="preserve">duur en </w:t>
      </w:r>
      <w:r w:rsidRPr="007D72AB">
        <w:rPr>
          <w:rFonts w:ascii="Calibri" w:hAnsi="Calibri" w:eastAsia="Times New Roman" w:cs="Times New Roman"/>
          <w:kern w:val="0"/>
          <w:lang w:eastAsia="nl-NL"/>
          <w14:ligatures w14:val="none"/>
        </w:rPr>
        <w:t>beëindiging (artikel 2</w:t>
      </w:r>
      <w:r w:rsidR="00931D0C">
        <w:rPr>
          <w:rFonts w:ascii="Calibri" w:hAnsi="Calibri" w:eastAsia="Times New Roman" w:cs="Times New Roman"/>
          <w:kern w:val="0"/>
          <w:lang w:eastAsia="nl-NL"/>
          <w14:ligatures w14:val="none"/>
        </w:rPr>
        <w:t>1</w:t>
      </w:r>
      <w:r w:rsidRPr="007D72AB">
        <w:rPr>
          <w:rFonts w:ascii="Calibri" w:hAnsi="Calibri" w:eastAsia="Times New Roman" w:cs="Times New Roman"/>
          <w:kern w:val="0"/>
          <w:lang w:eastAsia="nl-NL"/>
          <w14:ligatures w14:val="none"/>
        </w:rPr>
        <w:t xml:space="preserve">), registratie bij </w:t>
      </w:r>
      <w:r w:rsidR="000D4821">
        <w:rPr>
          <w:rFonts w:ascii="Calibri" w:hAnsi="Calibri" w:eastAsia="Times New Roman" w:cs="Times New Roman"/>
          <w:kern w:val="0"/>
          <w:lang w:eastAsia="nl-NL"/>
          <w14:ligatures w14:val="none"/>
        </w:rPr>
        <w:t>ICAO</w:t>
      </w:r>
      <w:r w:rsidRPr="007D72AB">
        <w:rPr>
          <w:rFonts w:ascii="Calibri" w:hAnsi="Calibri" w:eastAsia="Times New Roman" w:cs="Times New Roman"/>
          <w:kern w:val="0"/>
          <w:lang w:eastAsia="nl-NL"/>
          <w14:ligatures w14:val="none"/>
        </w:rPr>
        <w:t xml:space="preserve"> (artikel 2</w:t>
      </w:r>
      <w:r w:rsidR="00931D0C">
        <w:rPr>
          <w:rFonts w:ascii="Calibri" w:hAnsi="Calibri" w:eastAsia="Times New Roman" w:cs="Times New Roman"/>
          <w:kern w:val="0"/>
          <w:lang w:eastAsia="nl-NL"/>
          <w14:ligatures w14:val="none"/>
        </w:rPr>
        <w:t>2</w:t>
      </w:r>
      <w:r w:rsidRPr="007D72AB">
        <w:rPr>
          <w:rFonts w:ascii="Calibri" w:hAnsi="Calibri" w:eastAsia="Times New Roman" w:cs="Times New Roman"/>
          <w:kern w:val="0"/>
          <w:lang w:eastAsia="nl-NL"/>
          <w14:ligatures w14:val="none"/>
        </w:rPr>
        <w:t xml:space="preserve">), toepasselijkheid van multilaterale </w:t>
      </w:r>
      <w:r w:rsidR="0032172B">
        <w:rPr>
          <w:rFonts w:ascii="Calibri" w:hAnsi="Calibri" w:eastAsia="Times New Roman" w:cs="Times New Roman"/>
          <w:kern w:val="0"/>
          <w:lang w:eastAsia="nl-NL"/>
          <w14:ligatures w14:val="none"/>
        </w:rPr>
        <w:t xml:space="preserve">overeenkomsten en </w:t>
      </w:r>
      <w:r w:rsidRPr="007D72AB">
        <w:rPr>
          <w:rFonts w:ascii="Calibri" w:hAnsi="Calibri" w:eastAsia="Times New Roman" w:cs="Times New Roman"/>
          <w:kern w:val="0"/>
          <w:lang w:eastAsia="nl-NL"/>
          <w14:ligatures w14:val="none"/>
        </w:rPr>
        <w:t>verdragen (artikel 2</w:t>
      </w:r>
      <w:r w:rsidR="00931D0C">
        <w:rPr>
          <w:rFonts w:ascii="Calibri" w:hAnsi="Calibri" w:eastAsia="Times New Roman" w:cs="Times New Roman"/>
          <w:kern w:val="0"/>
          <w:lang w:eastAsia="nl-NL"/>
          <w14:ligatures w14:val="none"/>
        </w:rPr>
        <w:t>3</w:t>
      </w:r>
      <w:r w:rsidRPr="007D72AB">
        <w:rPr>
          <w:rFonts w:ascii="Calibri" w:hAnsi="Calibri" w:eastAsia="Times New Roman" w:cs="Times New Roman"/>
          <w:kern w:val="0"/>
          <w:lang w:eastAsia="nl-NL"/>
          <w14:ligatures w14:val="none"/>
        </w:rPr>
        <w:t xml:space="preserve">), </w:t>
      </w:r>
      <w:r w:rsidR="008F1357">
        <w:rPr>
          <w:rFonts w:ascii="Calibri" w:hAnsi="Calibri" w:eastAsia="Times New Roman" w:cs="Times New Roman"/>
          <w:kern w:val="0"/>
          <w:lang w:eastAsia="nl-NL"/>
          <w14:ligatures w14:val="none"/>
        </w:rPr>
        <w:t>toepasselijkheid</w:t>
      </w:r>
      <w:r w:rsidRPr="007D72AB">
        <w:rPr>
          <w:rFonts w:ascii="Calibri" w:hAnsi="Calibri" w:eastAsia="Times New Roman" w:cs="Times New Roman"/>
          <w:kern w:val="0"/>
          <w:lang w:eastAsia="nl-NL"/>
          <w14:ligatures w14:val="none"/>
        </w:rPr>
        <w:t xml:space="preserve"> van het Verdrag (artikel 2</w:t>
      </w:r>
      <w:r w:rsidR="00931D0C">
        <w:rPr>
          <w:rFonts w:ascii="Calibri" w:hAnsi="Calibri" w:eastAsia="Times New Roman" w:cs="Times New Roman"/>
          <w:kern w:val="0"/>
          <w:lang w:eastAsia="nl-NL"/>
          <w14:ligatures w14:val="none"/>
        </w:rPr>
        <w:t>4</w:t>
      </w:r>
      <w:r w:rsidRPr="007D72AB">
        <w:rPr>
          <w:rFonts w:ascii="Calibri" w:hAnsi="Calibri" w:eastAsia="Times New Roman" w:cs="Times New Roman"/>
          <w:kern w:val="0"/>
          <w:lang w:eastAsia="nl-NL"/>
          <w14:ligatures w14:val="none"/>
        </w:rPr>
        <w:t>) en inwerkingtreding (artikel 2</w:t>
      </w:r>
      <w:r w:rsidR="00931D0C">
        <w:rPr>
          <w:rFonts w:ascii="Calibri" w:hAnsi="Calibri" w:eastAsia="Times New Roman" w:cs="Times New Roman"/>
          <w:kern w:val="0"/>
          <w:lang w:eastAsia="nl-NL"/>
          <w14:ligatures w14:val="none"/>
        </w:rPr>
        <w:t>5</w:t>
      </w:r>
      <w:r w:rsidRPr="007D72AB">
        <w:rPr>
          <w:rFonts w:ascii="Calibri" w:hAnsi="Calibri" w:eastAsia="Times New Roman" w:cs="Times New Roman"/>
          <w:kern w:val="0"/>
          <w:lang w:eastAsia="nl-NL"/>
          <w14:ligatures w14:val="none"/>
        </w:rPr>
        <w:t xml:space="preserve">). </w:t>
      </w:r>
    </w:p>
    <w:p w:rsidR="00881220" w:rsidP="007D72AB" w:rsidRDefault="00881220" w14:paraId="2E02143C" w14:textId="77777777">
      <w:pPr>
        <w:spacing w:after="0" w:line="240" w:lineRule="auto"/>
        <w:jc w:val="both"/>
        <w:rPr>
          <w:rFonts w:ascii="Calibri" w:hAnsi="Calibri" w:eastAsia="Times New Roman" w:cs="Times New Roman"/>
          <w:kern w:val="0"/>
          <w:lang w:eastAsia="nl-NL"/>
          <w14:ligatures w14:val="none"/>
        </w:rPr>
      </w:pPr>
    </w:p>
    <w:p w:rsidRPr="003B6AEB" w:rsidR="00B41858" w:rsidP="00B41858" w:rsidRDefault="00B41858" w14:paraId="5530336B" w14:textId="048B9004">
      <w:pPr>
        <w:spacing w:after="0" w:line="240" w:lineRule="auto"/>
        <w:jc w:val="both"/>
        <w:rPr>
          <w:rFonts w:ascii="Calibri" w:hAnsi="Calibri" w:eastAsia="Times New Roman" w:cs="Times New Roman"/>
          <w:i/>
          <w:iCs/>
          <w:kern w:val="0"/>
          <w:lang w:eastAsia="nl-NL"/>
          <w14:ligatures w14:val="none"/>
        </w:rPr>
      </w:pPr>
      <w:r w:rsidRPr="003B6AEB">
        <w:rPr>
          <w:rFonts w:ascii="Calibri" w:hAnsi="Calibri" w:eastAsia="Times New Roman" w:cs="Times New Roman"/>
          <w:i/>
          <w:iCs/>
          <w:kern w:val="0"/>
          <w:lang w:eastAsia="nl-NL"/>
          <w14:ligatures w14:val="none"/>
        </w:rPr>
        <w:t xml:space="preserve">Bijlage bij het </w:t>
      </w:r>
      <w:r w:rsidR="006B333E">
        <w:rPr>
          <w:rFonts w:ascii="Calibri" w:hAnsi="Calibri" w:eastAsia="Times New Roman" w:cs="Times New Roman"/>
          <w:i/>
          <w:iCs/>
          <w:kern w:val="0"/>
          <w:lang w:eastAsia="nl-NL"/>
          <w14:ligatures w14:val="none"/>
        </w:rPr>
        <w:t xml:space="preserve">nieuwe </w:t>
      </w:r>
      <w:r w:rsidRPr="003B6AEB">
        <w:rPr>
          <w:rFonts w:ascii="Calibri" w:hAnsi="Calibri" w:eastAsia="Times New Roman" w:cs="Times New Roman"/>
          <w:i/>
          <w:iCs/>
          <w:kern w:val="0"/>
          <w:lang w:eastAsia="nl-NL"/>
          <w14:ligatures w14:val="none"/>
        </w:rPr>
        <w:t>Verdrag</w:t>
      </w:r>
    </w:p>
    <w:p w:rsidRPr="00B41858" w:rsidR="00B41858" w:rsidP="00B41858" w:rsidRDefault="00B41858" w14:paraId="43D3BB3D" w14:textId="645B9A1C">
      <w:pPr>
        <w:spacing w:after="0" w:line="240" w:lineRule="auto"/>
        <w:jc w:val="both"/>
        <w:rPr>
          <w:rFonts w:ascii="Calibri" w:hAnsi="Calibri" w:eastAsia="Times New Roman" w:cs="Times New Roman"/>
          <w:kern w:val="0"/>
          <w:lang w:eastAsia="nl-NL"/>
          <w14:ligatures w14:val="none"/>
        </w:rPr>
      </w:pPr>
      <w:r w:rsidRPr="00B41858">
        <w:rPr>
          <w:rFonts w:ascii="Calibri" w:hAnsi="Calibri" w:eastAsia="Times New Roman" w:cs="Times New Roman"/>
          <w:kern w:val="0"/>
          <w:lang w:eastAsia="nl-NL"/>
          <w14:ligatures w14:val="none"/>
        </w:rPr>
        <w:t xml:space="preserve">De Bijlage bij het </w:t>
      </w:r>
      <w:r w:rsidR="006B333E">
        <w:rPr>
          <w:rFonts w:ascii="Calibri" w:hAnsi="Calibri" w:eastAsia="Times New Roman" w:cs="Times New Roman"/>
          <w:kern w:val="0"/>
          <w:lang w:eastAsia="nl-NL"/>
          <w14:ligatures w14:val="none"/>
        </w:rPr>
        <w:t xml:space="preserve">nieuwe </w:t>
      </w:r>
      <w:r w:rsidRPr="00B41858">
        <w:rPr>
          <w:rFonts w:ascii="Calibri" w:hAnsi="Calibri" w:eastAsia="Times New Roman" w:cs="Times New Roman"/>
          <w:kern w:val="0"/>
          <w:lang w:eastAsia="nl-NL"/>
          <w14:ligatures w14:val="none"/>
        </w:rPr>
        <w:t xml:space="preserve">Verdrag, die een integrerend onderdeel van het </w:t>
      </w:r>
      <w:r w:rsidR="00DF64B8">
        <w:rPr>
          <w:rFonts w:ascii="Calibri" w:hAnsi="Calibri" w:eastAsia="Times New Roman" w:cs="Times New Roman"/>
          <w:kern w:val="0"/>
          <w:lang w:eastAsia="nl-NL"/>
          <w14:ligatures w14:val="none"/>
        </w:rPr>
        <w:t xml:space="preserve">nieuwe </w:t>
      </w:r>
      <w:r w:rsidRPr="00B41858">
        <w:rPr>
          <w:rFonts w:ascii="Calibri" w:hAnsi="Calibri" w:eastAsia="Times New Roman" w:cs="Times New Roman"/>
          <w:kern w:val="0"/>
          <w:lang w:eastAsia="nl-NL"/>
          <w14:ligatures w14:val="none"/>
        </w:rPr>
        <w:t xml:space="preserve">Verdrag vormt, bevat de routetabel met een open routeschema voor de aangewezen luchtvaartmaatschappijen van beide verdragsluitende partijen. De luchtvaartautoriteiten en de luchtvaartmaatschappijen kunnen ter invulling van deze Bijlage alleen binnen de door het </w:t>
      </w:r>
      <w:r w:rsidR="006B333E">
        <w:rPr>
          <w:rFonts w:ascii="Calibri" w:hAnsi="Calibri" w:eastAsia="Times New Roman" w:cs="Times New Roman"/>
          <w:kern w:val="0"/>
          <w:lang w:eastAsia="nl-NL"/>
          <w14:ligatures w14:val="none"/>
        </w:rPr>
        <w:t xml:space="preserve">nieuwe </w:t>
      </w:r>
      <w:r w:rsidRPr="00B41858">
        <w:rPr>
          <w:rFonts w:ascii="Calibri" w:hAnsi="Calibri" w:eastAsia="Times New Roman" w:cs="Times New Roman"/>
          <w:kern w:val="0"/>
          <w:lang w:eastAsia="nl-NL"/>
          <w14:ligatures w14:val="none"/>
        </w:rPr>
        <w:t>Verdrag gestelde kaders opereren.</w:t>
      </w:r>
    </w:p>
    <w:p w:rsidR="006E63C7" w:rsidP="00B41858" w:rsidRDefault="00B41858" w14:paraId="2AAEADE4" w14:textId="307C337D">
      <w:pPr>
        <w:spacing w:after="0" w:line="240" w:lineRule="auto"/>
        <w:jc w:val="both"/>
        <w:rPr>
          <w:rFonts w:ascii="Calibri" w:hAnsi="Calibri" w:eastAsia="Times New Roman" w:cs="Times New Roman"/>
          <w:kern w:val="0"/>
          <w:lang w:eastAsia="nl-NL"/>
          <w14:ligatures w14:val="none"/>
        </w:rPr>
      </w:pPr>
      <w:r w:rsidRPr="00B41858">
        <w:rPr>
          <w:rFonts w:ascii="Calibri" w:hAnsi="Calibri" w:eastAsia="Times New Roman" w:cs="Times New Roman"/>
          <w:kern w:val="0"/>
          <w:lang w:eastAsia="nl-NL"/>
          <w14:ligatures w14:val="none"/>
        </w:rPr>
        <w:t xml:space="preserve">De Bijlage is, voor zover het de routetabel betreft, aan te merken als zijnde van uitvoerende aard. Verdragen tot wijziging van de Bijlage, wat betreft de routes, behoeven derhalve ingevolge artikel 7, </w:t>
      </w:r>
      <w:r w:rsidR="00050E3C">
        <w:rPr>
          <w:rFonts w:ascii="Calibri" w:hAnsi="Calibri" w:eastAsia="Times New Roman" w:cs="Times New Roman"/>
          <w:kern w:val="0"/>
          <w:lang w:eastAsia="nl-NL"/>
          <w14:ligatures w14:val="none"/>
        </w:rPr>
        <w:t xml:space="preserve">aanhef, </w:t>
      </w:r>
      <w:r w:rsidRPr="00B41858">
        <w:rPr>
          <w:rFonts w:ascii="Calibri" w:hAnsi="Calibri" w:eastAsia="Times New Roman" w:cs="Times New Roman"/>
          <w:kern w:val="0"/>
          <w:lang w:eastAsia="nl-NL"/>
          <w14:ligatures w14:val="none"/>
        </w:rPr>
        <w:t>onderdeel f, van de Rijkswet goedkeuring en bekendmaking verdragen geen parlementaire goedkeuring, tenzij de Staten-Generaal zich thans het recht tot goedkeuring ter zake voorbehouden.</w:t>
      </w:r>
    </w:p>
    <w:p w:rsidRPr="006E63C7" w:rsidR="00B41858" w:rsidP="00B41858" w:rsidRDefault="00B41858" w14:paraId="50BB1393" w14:textId="77777777">
      <w:pPr>
        <w:spacing w:after="0" w:line="240" w:lineRule="auto"/>
        <w:jc w:val="both"/>
        <w:rPr>
          <w:rFonts w:ascii="Calibri" w:hAnsi="Calibri" w:eastAsia="Times New Roman" w:cs="Times New Roman"/>
          <w:kern w:val="0"/>
          <w:lang w:eastAsia="nl-NL"/>
          <w14:ligatures w14:val="none"/>
        </w:rPr>
      </w:pPr>
    </w:p>
    <w:p w:rsidRPr="000A17B3" w:rsidR="00502E86" w:rsidP="000A17B3" w:rsidRDefault="00502E86" w14:paraId="6B47802C" w14:textId="7F1B8DBE">
      <w:pPr>
        <w:pStyle w:val="ListParagraph"/>
        <w:keepNext/>
        <w:numPr>
          <w:ilvl w:val="0"/>
          <w:numId w:val="1"/>
        </w:numPr>
        <w:spacing w:after="0" w:line="240" w:lineRule="auto"/>
        <w:jc w:val="both"/>
        <w:outlineLvl w:val="1"/>
        <w:rPr>
          <w:rFonts w:ascii="Calibri" w:hAnsi="Calibri" w:eastAsia="Times New Roman" w:cs="Times New Roman"/>
          <w:b/>
          <w:bCs/>
          <w:kern w:val="0"/>
          <w:lang w:eastAsia="nl-NL"/>
          <w14:ligatures w14:val="none"/>
        </w:rPr>
      </w:pPr>
      <w:proofErr w:type="spellStart"/>
      <w:r w:rsidRPr="000A17B3">
        <w:rPr>
          <w:rFonts w:ascii="Calibri" w:hAnsi="Calibri" w:eastAsia="Times New Roman" w:cs="Times New Roman"/>
          <w:b/>
          <w:bCs/>
          <w:kern w:val="0"/>
          <w:lang w:eastAsia="nl-NL"/>
          <w14:ligatures w14:val="none"/>
        </w:rPr>
        <w:t>Koninkrijkspositie</w:t>
      </w:r>
      <w:proofErr w:type="spellEnd"/>
    </w:p>
    <w:p w:rsidR="003B7246" w:rsidP="00502E86" w:rsidRDefault="00502E86" w14:paraId="529D381D" w14:textId="29873DB7">
      <w:pPr>
        <w:keepNext/>
        <w:spacing w:after="0" w:line="240" w:lineRule="auto"/>
        <w:jc w:val="both"/>
        <w:outlineLvl w:val="1"/>
        <w:rPr>
          <w:rFonts w:ascii="Calibri" w:hAnsi="Calibri" w:eastAsia="Times New Roman" w:cs="Times New Roman"/>
          <w:kern w:val="0"/>
          <w:lang w:eastAsia="nl-NL"/>
          <w14:ligatures w14:val="none"/>
        </w:rPr>
      </w:pPr>
      <w:r w:rsidRPr="007D72AB">
        <w:rPr>
          <w:rFonts w:ascii="Calibri" w:hAnsi="Calibri" w:eastAsia="Times New Roman" w:cs="Times New Roman"/>
          <w:kern w:val="0"/>
          <w:lang w:eastAsia="nl-NL"/>
          <w14:ligatures w14:val="none"/>
        </w:rPr>
        <w:t xml:space="preserve">Het </w:t>
      </w:r>
      <w:r w:rsidR="00915E4C">
        <w:rPr>
          <w:rFonts w:ascii="Calibri" w:hAnsi="Calibri" w:eastAsia="Times New Roman" w:cs="Times New Roman"/>
          <w:kern w:val="0"/>
          <w:lang w:eastAsia="nl-NL"/>
          <w14:ligatures w14:val="none"/>
        </w:rPr>
        <w:t xml:space="preserve">nieuwe </w:t>
      </w:r>
      <w:r w:rsidRPr="007D72AB">
        <w:rPr>
          <w:rFonts w:ascii="Calibri" w:hAnsi="Calibri" w:eastAsia="Times New Roman" w:cs="Times New Roman"/>
          <w:kern w:val="0"/>
          <w:lang w:eastAsia="nl-NL"/>
          <w14:ligatures w14:val="none"/>
        </w:rPr>
        <w:t xml:space="preserve">Verdrag zal, voor wat betreft het Koninkrijk der Nederlanden, gelden voor </w:t>
      </w:r>
      <w:r w:rsidR="00A402FF">
        <w:rPr>
          <w:rFonts w:ascii="Calibri" w:hAnsi="Calibri" w:eastAsia="Times New Roman" w:cs="Times New Roman"/>
          <w:kern w:val="0"/>
          <w:lang w:eastAsia="nl-NL"/>
          <w14:ligatures w14:val="none"/>
        </w:rPr>
        <w:t>het Europese deel van Nederland</w:t>
      </w:r>
      <w:r w:rsidRPr="007D72AB">
        <w:rPr>
          <w:rFonts w:ascii="Calibri" w:hAnsi="Calibri" w:eastAsia="Times New Roman" w:cs="Times New Roman"/>
          <w:kern w:val="0"/>
          <w:lang w:eastAsia="nl-NL"/>
          <w14:ligatures w14:val="none"/>
        </w:rPr>
        <w:t>. Zoals in de inleiding van deze toelichtende nota wordt aangegeven, wordt de relevante markt van luchtverbindingen bestreken door het Europese deel van Nederland</w:t>
      </w:r>
      <w:r w:rsidR="00931D0C">
        <w:rPr>
          <w:rFonts w:ascii="Calibri" w:hAnsi="Calibri" w:eastAsia="Times New Roman" w:cs="Times New Roman"/>
          <w:kern w:val="0"/>
          <w:lang w:eastAsia="nl-NL"/>
          <w14:ligatures w14:val="none"/>
        </w:rPr>
        <w:t xml:space="preserve"> </w:t>
      </w:r>
      <w:r w:rsidRPr="007D72AB">
        <w:rPr>
          <w:rFonts w:ascii="Calibri" w:hAnsi="Calibri" w:eastAsia="Times New Roman" w:cs="Times New Roman"/>
          <w:kern w:val="0"/>
          <w:lang w:eastAsia="nl-NL"/>
          <w14:ligatures w14:val="none"/>
        </w:rPr>
        <w:t>enerzijds</w:t>
      </w:r>
      <w:r w:rsidR="0032172B">
        <w:rPr>
          <w:rFonts w:ascii="Calibri" w:hAnsi="Calibri" w:eastAsia="Times New Roman" w:cs="Times New Roman"/>
          <w:kern w:val="0"/>
          <w:lang w:eastAsia="nl-NL"/>
          <w14:ligatures w14:val="none"/>
        </w:rPr>
        <w:t>,</w:t>
      </w:r>
      <w:r w:rsidRPr="007D72AB">
        <w:rPr>
          <w:rFonts w:ascii="Calibri" w:hAnsi="Calibri" w:eastAsia="Times New Roman" w:cs="Times New Roman"/>
          <w:kern w:val="0"/>
          <w:lang w:eastAsia="nl-NL"/>
          <w14:ligatures w14:val="none"/>
        </w:rPr>
        <w:t xml:space="preserve"> en</w:t>
      </w:r>
      <w:r w:rsidR="00931D0C">
        <w:rPr>
          <w:rFonts w:ascii="Calibri" w:hAnsi="Calibri" w:eastAsia="Times New Roman" w:cs="Times New Roman"/>
          <w:kern w:val="0"/>
          <w:lang w:eastAsia="nl-NL"/>
          <w14:ligatures w14:val="none"/>
        </w:rPr>
        <w:t xml:space="preserve"> Ivoorkust</w:t>
      </w:r>
      <w:r w:rsidR="005542BF">
        <w:rPr>
          <w:rFonts w:ascii="Calibri" w:hAnsi="Calibri" w:eastAsia="Times New Roman" w:cs="Times New Roman"/>
          <w:kern w:val="0"/>
          <w:lang w:eastAsia="nl-NL"/>
          <w14:ligatures w14:val="none"/>
        </w:rPr>
        <w:t>,</w:t>
      </w:r>
      <w:r w:rsidRPr="007D72AB">
        <w:rPr>
          <w:rFonts w:ascii="Calibri" w:hAnsi="Calibri" w:eastAsia="Times New Roman" w:cs="Times New Roman"/>
          <w:kern w:val="0"/>
          <w:lang w:eastAsia="nl-NL"/>
          <w14:ligatures w14:val="none"/>
        </w:rPr>
        <w:t xml:space="preserve"> anderzijds. </w:t>
      </w:r>
    </w:p>
    <w:p w:rsidR="006E63C7" w:rsidP="00BA1256" w:rsidRDefault="00BA1256" w14:paraId="78379D38" w14:textId="4B6C1524">
      <w:pPr>
        <w:keepNext/>
        <w:spacing w:after="0" w:line="240" w:lineRule="auto"/>
        <w:jc w:val="both"/>
        <w:outlineLvl w:val="1"/>
        <w:rPr>
          <w:rFonts w:ascii="Calibri" w:hAnsi="Calibri" w:eastAsia="Times New Roman" w:cs="Times New Roman"/>
          <w:kern w:val="0"/>
          <w:lang w:eastAsia="nl-NL"/>
          <w14:ligatures w14:val="none"/>
        </w:rPr>
      </w:pPr>
      <w:r>
        <w:rPr>
          <w:rFonts w:ascii="Calibri" w:hAnsi="Calibri" w:eastAsia="Times New Roman" w:cs="Times New Roman"/>
          <w:kern w:val="0"/>
          <w:lang w:eastAsia="nl-NL"/>
          <w14:ligatures w14:val="none"/>
        </w:rPr>
        <w:t>Zoals aangegeven in paragraaf 1 van deze toelichting</w:t>
      </w:r>
      <w:r w:rsidRPr="00BA1256">
        <w:t xml:space="preserve"> </w:t>
      </w:r>
      <w:r>
        <w:t xml:space="preserve">blijven de bepalingen van </w:t>
      </w:r>
      <w:r>
        <w:rPr>
          <w:rFonts w:ascii="Calibri" w:hAnsi="Calibri" w:eastAsia="Times New Roman" w:cs="Times New Roman"/>
          <w:kern w:val="0"/>
          <w:lang w:eastAsia="nl-NL"/>
          <w14:ligatures w14:val="none"/>
        </w:rPr>
        <w:t>d</w:t>
      </w:r>
      <w:r w:rsidRPr="00BA1256">
        <w:rPr>
          <w:rFonts w:ascii="Calibri" w:hAnsi="Calibri" w:eastAsia="Times New Roman" w:cs="Times New Roman"/>
          <w:kern w:val="0"/>
          <w:lang w:eastAsia="nl-NL"/>
          <w14:ligatures w14:val="none"/>
        </w:rPr>
        <w:t>e huidige Overeenkomst gelden in de relaties tussen enerzijds, het Caribische deel van Nederland (de eilanden Bonaire, Sint Eustatius en Saba), Aruba, Curaçao en Sint Maarten en anderzijds</w:t>
      </w:r>
      <w:r w:rsidR="00503D10">
        <w:rPr>
          <w:rFonts w:ascii="Calibri" w:hAnsi="Calibri" w:eastAsia="Times New Roman" w:cs="Times New Roman"/>
          <w:kern w:val="0"/>
          <w:lang w:eastAsia="nl-NL"/>
          <w14:ligatures w14:val="none"/>
        </w:rPr>
        <w:t>,</w:t>
      </w:r>
      <w:r w:rsidRPr="00BA1256">
        <w:rPr>
          <w:rFonts w:ascii="Calibri" w:hAnsi="Calibri" w:eastAsia="Times New Roman" w:cs="Times New Roman"/>
          <w:kern w:val="0"/>
          <w:lang w:eastAsia="nl-NL"/>
          <w14:ligatures w14:val="none"/>
        </w:rPr>
        <w:t xml:space="preserve"> Ivoorkust.</w:t>
      </w:r>
      <w:r>
        <w:rPr>
          <w:rFonts w:ascii="Calibri" w:hAnsi="Calibri" w:eastAsia="Times New Roman" w:cs="Times New Roman"/>
          <w:kern w:val="0"/>
          <w:lang w:eastAsia="nl-NL"/>
          <w14:ligatures w14:val="none"/>
        </w:rPr>
        <w:t xml:space="preserve"> </w:t>
      </w:r>
    </w:p>
    <w:p w:rsidRPr="006E63C7" w:rsidR="003B6AEB" w:rsidP="006E63C7" w:rsidRDefault="003B6AEB" w14:paraId="74F568F5" w14:textId="77777777">
      <w:pPr>
        <w:spacing w:after="0" w:line="240" w:lineRule="auto"/>
        <w:jc w:val="both"/>
        <w:rPr>
          <w:rFonts w:ascii="Calibri" w:hAnsi="Calibri" w:eastAsia="Times New Roman" w:cs="Times New Roman"/>
          <w:kern w:val="0"/>
          <w:lang w:eastAsia="nl-NL"/>
          <w14:ligatures w14:val="none"/>
        </w:rPr>
      </w:pPr>
    </w:p>
    <w:p w:rsidR="00503D10" w:rsidP="006E63C7" w:rsidRDefault="00503D10" w14:paraId="5245A45B"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6E63C7" w14:paraId="08975E57" w14:textId="0C73D1D6">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kern w:val="0"/>
          <w:lang w:eastAsia="nl-NL"/>
          <w14:ligatures w14:val="none"/>
        </w:rPr>
        <w:t xml:space="preserve">De </w:t>
      </w:r>
      <w:r w:rsidR="00AB1F8C">
        <w:rPr>
          <w:rFonts w:ascii="Calibri" w:hAnsi="Calibri" w:eastAsia="Times New Roman" w:cs="Times New Roman"/>
          <w:kern w:val="0"/>
          <w:lang w:eastAsia="nl-NL"/>
          <w14:ligatures w14:val="none"/>
        </w:rPr>
        <w:t xml:space="preserve">Minister </w:t>
      </w:r>
      <w:r w:rsidRPr="006E63C7">
        <w:rPr>
          <w:rFonts w:ascii="Calibri" w:hAnsi="Calibri" w:eastAsia="Times New Roman" w:cs="Times New Roman"/>
          <w:kern w:val="0"/>
          <w:lang w:eastAsia="nl-NL"/>
          <w14:ligatures w14:val="none"/>
        </w:rPr>
        <w:t xml:space="preserve">van Infrastructuur en </w:t>
      </w:r>
      <w:r w:rsidR="00AB1F8C">
        <w:rPr>
          <w:rFonts w:ascii="Calibri" w:hAnsi="Calibri" w:eastAsia="Times New Roman" w:cs="Times New Roman"/>
          <w:kern w:val="0"/>
          <w:lang w:eastAsia="nl-NL"/>
          <w14:ligatures w14:val="none"/>
        </w:rPr>
        <w:t>Waterstaat</w:t>
      </w:r>
      <w:r w:rsidRPr="006E63C7">
        <w:rPr>
          <w:rFonts w:ascii="Calibri" w:hAnsi="Calibri" w:eastAsia="Times New Roman" w:cs="Times New Roman"/>
          <w:kern w:val="0"/>
          <w:lang w:eastAsia="nl-NL"/>
          <w14:ligatures w14:val="none"/>
        </w:rPr>
        <w:t>,</w:t>
      </w:r>
    </w:p>
    <w:p w:rsidRPr="006E63C7" w:rsidR="006E63C7" w:rsidP="006E63C7" w:rsidRDefault="006E63C7" w14:paraId="6BE61B8F" w14:textId="77777777">
      <w:pPr>
        <w:spacing w:after="0" w:line="240" w:lineRule="auto"/>
        <w:jc w:val="both"/>
        <w:rPr>
          <w:rFonts w:ascii="Calibri" w:hAnsi="Calibri" w:eastAsia="Times New Roman" w:cs="Times New Roman"/>
          <w:kern w:val="0"/>
          <w:lang w:eastAsia="nl-NL"/>
          <w14:ligatures w14:val="none"/>
        </w:rPr>
      </w:pPr>
    </w:p>
    <w:p w:rsidR="006E63C7" w:rsidP="006E63C7" w:rsidRDefault="006E63C7" w14:paraId="75BC3E7F" w14:textId="77777777">
      <w:pPr>
        <w:spacing w:after="0" w:line="240" w:lineRule="auto"/>
        <w:jc w:val="both"/>
        <w:rPr>
          <w:rFonts w:ascii="Calibri" w:hAnsi="Calibri" w:eastAsia="Times New Roman" w:cs="Times New Roman"/>
          <w:kern w:val="0"/>
          <w:lang w:eastAsia="nl-NL"/>
          <w14:ligatures w14:val="none"/>
        </w:rPr>
      </w:pPr>
    </w:p>
    <w:p w:rsidR="0068604C" w:rsidP="006E63C7" w:rsidRDefault="0068604C" w14:paraId="1FD3FFA4" w14:textId="77777777">
      <w:pPr>
        <w:spacing w:after="0" w:line="240" w:lineRule="auto"/>
        <w:jc w:val="both"/>
        <w:rPr>
          <w:rFonts w:ascii="Calibri" w:hAnsi="Calibri" w:eastAsia="Times New Roman" w:cs="Times New Roman"/>
          <w:kern w:val="0"/>
          <w:lang w:eastAsia="nl-NL"/>
          <w14:ligatures w14:val="none"/>
        </w:rPr>
      </w:pPr>
    </w:p>
    <w:p w:rsidR="0068604C" w:rsidP="006E63C7" w:rsidRDefault="0068604C" w14:paraId="4318FE67" w14:textId="77777777">
      <w:pPr>
        <w:spacing w:after="0" w:line="240" w:lineRule="auto"/>
        <w:jc w:val="both"/>
        <w:rPr>
          <w:rFonts w:ascii="Calibri" w:hAnsi="Calibri" w:eastAsia="Times New Roman" w:cs="Times New Roman"/>
          <w:kern w:val="0"/>
          <w:lang w:eastAsia="nl-NL"/>
          <w14:ligatures w14:val="none"/>
        </w:rPr>
      </w:pPr>
    </w:p>
    <w:p w:rsidRPr="006E63C7" w:rsidR="0068604C" w:rsidP="006E63C7" w:rsidRDefault="0068604C" w14:paraId="4BB78461" w14:textId="77777777">
      <w:pPr>
        <w:spacing w:after="0" w:line="240" w:lineRule="auto"/>
        <w:jc w:val="both"/>
        <w:rPr>
          <w:rFonts w:ascii="Calibri" w:hAnsi="Calibri" w:eastAsia="Times New Roman" w:cs="Times New Roman"/>
          <w:kern w:val="0"/>
          <w:lang w:eastAsia="nl-NL"/>
          <w14:ligatures w14:val="none"/>
        </w:rPr>
      </w:pPr>
    </w:p>
    <w:p w:rsidR="0068604C" w:rsidP="006E63C7" w:rsidRDefault="0068604C" w14:paraId="72CBEE94" w14:textId="77777777">
      <w:pPr>
        <w:spacing w:after="0" w:line="240" w:lineRule="auto"/>
        <w:jc w:val="both"/>
        <w:rPr>
          <w:rFonts w:ascii="Calibri" w:hAnsi="Calibri" w:eastAsia="Times New Roman" w:cs="Times New Roman"/>
          <w:kern w:val="0"/>
          <w:lang w:eastAsia="nl-NL"/>
          <w14:ligatures w14:val="none"/>
        </w:rPr>
      </w:pPr>
    </w:p>
    <w:p w:rsidRPr="006E63C7" w:rsidR="006E63C7" w:rsidP="006E63C7" w:rsidRDefault="006E63C7" w14:paraId="51B69096" w14:textId="5A5E6816">
      <w:pPr>
        <w:spacing w:after="0" w:line="240" w:lineRule="auto"/>
        <w:jc w:val="both"/>
        <w:rPr>
          <w:rFonts w:ascii="Calibri" w:hAnsi="Calibri" w:eastAsia="Times New Roman" w:cs="Times New Roman"/>
          <w:kern w:val="0"/>
          <w:lang w:eastAsia="nl-NL"/>
          <w14:ligatures w14:val="none"/>
        </w:rPr>
      </w:pPr>
      <w:r w:rsidRPr="006E63C7">
        <w:rPr>
          <w:rFonts w:ascii="Calibri" w:hAnsi="Calibri" w:eastAsia="Times New Roman" w:cs="Times New Roman"/>
          <w:kern w:val="0"/>
          <w:lang w:eastAsia="nl-NL"/>
          <w14:ligatures w14:val="none"/>
        </w:rPr>
        <w:t>De Minister van Buitenlandse Zaken,</w:t>
      </w:r>
    </w:p>
    <w:p w:rsidR="00525CD3" w:rsidRDefault="00525CD3" w14:paraId="06BD1F5F" w14:textId="77777777"/>
    <w:sectPr w:rsidR="00525CD3" w:rsidSect="0068604C">
      <w:footerReference w:type="default" r:id="rId12"/>
      <w:footerReference w:type="first" r:id="rId13"/>
      <w:pgSz w:w="11906" w:h="16838" w:code="9"/>
      <w:pgMar w:top="1440" w:right="1797" w:bottom="1440" w:left="179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5DAB" w14:textId="77777777" w:rsidR="00F341CD" w:rsidRDefault="00F341CD">
      <w:pPr>
        <w:spacing w:after="0" w:line="240" w:lineRule="auto"/>
      </w:pPr>
      <w:r>
        <w:separator/>
      </w:r>
    </w:p>
  </w:endnote>
  <w:endnote w:type="continuationSeparator" w:id="0">
    <w:p w14:paraId="7E32BA91" w14:textId="77777777" w:rsidR="00F341CD" w:rsidRDefault="00F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3231"/>
      <w:docPartObj>
        <w:docPartGallery w:val="Page Numbers (Bottom of Page)"/>
        <w:docPartUnique/>
      </w:docPartObj>
    </w:sdtPr>
    <w:sdtEndPr/>
    <w:sdtContent>
      <w:p w14:paraId="167FF500" w14:textId="04DF036D" w:rsidR="0068604C" w:rsidRDefault="0068604C">
        <w:pPr>
          <w:pStyle w:val="Footer"/>
          <w:jc w:val="right"/>
        </w:pPr>
        <w:r>
          <w:fldChar w:fldCharType="begin"/>
        </w:r>
        <w:r>
          <w:instrText>PAGE   \* MERGEFORMAT</w:instrText>
        </w:r>
        <w:r>
          <w:fldChar w:fldCharType="separate"/>
        </w:r>
        <w:r>
          <w:t>2</w:t>
        </w:r>
        <w:r>
          <w:fldChar w:fldCharType="end"/>
        </w:r>
      </w:p>
    </w:sdtContent>
  </w:sdt>
  <w:p w14:paraId="7FB3FC32" w14:textId="77777777" w:rsidR="0068604C" w:rsidRDefault="00686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462315"/>
      <w:docPartObj>
        <w:docPartGallery w:val="Page Numbers (Bottom of Page)"/>
        <w:docPartUnique/>
      </w:docPartObj>
    </w:sdtPr>
    <w:sdtEndPr/>
    <w:sdtContent>
      <w:p w14:paraId="187E06AE" w14:textId="621BFF00" w:rsidR="0068604C" w:rsidRDefault="0068604C">
        <w:pPr>
          <w:pStyle w:val="Footer"/>
          <w:jc w:val="right"/>
        </w:pPr>
        <w:r>
          <w:fldChar w:fldCharType="begin"/>
        </w:r>
        <w:r>
          <w:instrText>PAGE   \* MERGEFORMAT</w:instrText>
        </w:r>
        <w:r>
          <w:fldChar w:fldCharType="separate"/>
        </w:r>
        <w:r>
          <w:t>2</w:t>
        </w:r>
        <w:r>
          <w:fldChar w:fldCharType="end"/>
        </w:r>
      </w:p>
    </w:sdtContent>
  </w:sdt>
  <w:p w14:paraId="176CD2C7" w14:textId="77777777" w:rsidR="00B74837" w:rsidRDefault="00B7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0D12" w14:textId="77777777" w:rsidR="00F341CD" w:rsidRDefault="00F341CD">
      <w:pPr>
        <w:spacing w:after="0" w:line="240" w:lineRule="auto"/>
      </w:pPr>
      <w:r>
        <w:separator/>
      </w:r>
    </w:p>
  </w:footnote>
  <w:footnote w:type="continuationSeparator" w:id="0">
    <w:p w14:paraId="48D0D6A5" w14:textId="77777777" w:rsidR="00F341CD" w:rsidRDefault="00F341CD">
      <w:pPr>
        <w:spacing w:after="0" w:line="240" w:lineRule="auto"/>
      </w:pPr>
      <w:r>
        <w:continuationSeparator/>
      </w:r>
    </w:p>
  </w:footnote>
  <w:footnote w:id="1">
    <w:p w14:paraId="1F945F90" w14:textId="3D5A968C" w:rsidR="008F1357" w:rsidRPr="008F1357" w:rsidRDefault="008F1357">
      <w:pPr>
        <w:pStyle w:val="FootnoteText"/>
      </w:pPr>
      <w:r>
        <w:rPr>
          <w:rStyle w:val="FootnoteReference"/>
        </w:rPr>
        <w:footnoteRef/>
      </w:r>
      <w:r>
        <w:t xml:space="preserve"> </w:t>
      </w:r>
      <w:r w:rsidRPr="008F1357">
        <w:t>Verordening (EG) nr. 847/2004 van het Europees Parlement en de Raad van 29 april 2004 inzake onderhandelingen over en de uitvoering van overeenkomsten inzake luchtdiensten tussen lidstaten en derde landen (</w:t>
      </w:r>
      <w:proofErr w:type="spellStart"/>
      <w:r w:rsidRPr="008F1357">
        <w:t>PbEU</w:t>
      </w:r>
      <w:proofErr w:type="spellEnd"/>
      <w:r w:rsidRPr="008F1357">
        <w:t xml:space="preserve"> 2004, L 157).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45A06"/>
    <w:multiLevelType w:val="hybridMultilevel"/>
    <w:tmpl w:val="DA661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853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C7"/>
    <w:rsid w:val="00017148"/>
    <w:rsid w:val="000171F4"/>
    <w:rsid w:val="0003259F"/>
    <w:rsid w:val="00050E3C"/>
    <w:rsid w:val="00063719"/>
    <w:rsid w:val="00074F00"/>
    <w:rsid w:val="00076EBA"/>
    <w:rsid w:val="00091104"/>
    <w:rsid w:val="000A17B3"/>
    <w:rsid w:val="000A3E53"/>
    <w:rsid w:val="000C0B48"/>
    <w:rsid w:val="000D07E4"/>
    <w:rsid w:val="000D4821"/>
    <w:rsid w:val="000E19C0"/>
    <w:rsid w:val="000F2C97"/>
    <w:rsid w:val="00101DE9"/>
    <w:rsid w:val="00104C3C"/>
    <w:rsid w:val="00114934"/>
    <w:rsid w:val="0011619C"/>
    <w:rsid w:val="00153980"/>
    <w:rsid w:val="00191F6E"/>
    <w:rsid w:val="001A2997"/>
    <w:rsid w:val="001A76C9"/>
    <w:rsid w:val="001C734D"/>
    <w:rsid w:val="001D0DDE"/>
    <w:rsid w:val="001F3618"/>
    <w:rsid w:val="00215300"/>
    <w:rsid w:val="00215A85"/>
    <w:rsid w:val="00234638"/>
    <w:rsid w:val="00250148"/>
    <w:rsid w:val="00264391"/>
    <w:rsid w:val="00275479"/>
    <w:rsid w:val="00281957"/>
    <w:rsid w:val="002B263A"/>
    <w:rsid w:val="002B5133"/>
    <w:rsid w:val="002C0E1D"/>
    <w:rsid w:val="002E7801"/>
    <w:rsid w:val="002F0F2A"/>
    <w:rsid w:val="002F3115"/>
    <w:rsid w:val="0032172B"/>
    <w:rsid w:val="003470FE"/>
    <w:rsid w:val="003505F8"/>
    <w:rsid w:val="003563EF"/>
    <w:rsid w:val="003629B1"/>
    <w:rsid w:val="003B2C3E"/>
    <w:rsid w:val="003B6AEB"/>
    <w:rsid w:val="003B7246"/>
    <w:rsid w:val="003E3603"/>
    <w:rsid w:val="003E670D"/>
    <w:rsid w:val="003E7357"/>
    <w:rsid w:val="00410525"/>
    <w:rsid w:val="00415B4B"/>
    <w:rsid w:val="00440775"/>
    <w:rsid w:val="00453FDF"/>
    <w:rsid w:val="004540E2"/>
    <w:rsid w:val="00457533"/>
    <w:rsid w:val="00463080"/>
    <w:rsid w:val="00475958"/>
    <w:rsid w:val="004D62E4"/>
    <w:rsid w:val="00502C6A"/>
    <w:rsid w:val="00502E86"/>
    <w:rsid w:val="00503D10"/>
    <w:rsid w:val="00520236"/>
    <w:rsid w:val="00525CD3"/>
    <w:rsid w:val="0053163D"/>
    <w:rsid w:val="005542BF"/>
    <w:rsid w:val="00555BAF"/>
    <w:rsid w:val="00591229"/>
    <w:rsid w:val="00595FBC"/>
    <w:rsid w:val="005D1777"/>
    <w:rsid w:val="005E646B"/>
    <w:rsid w:val="005F0B9C"/>
    <w:rsid w:val="00607888"/>
    <w:rsid w:val="00625538"/>
    <w:rsid w:val="00665FC0"/>
    <w:rsid w:val="00667664"/>
    <w:rsid w:val="0068604C"/>
    <w:rsid w:val="0069017C"/>
    <w:rsid w:val="00696692"/>
    <w:rsid w:val="006A4E4E"/>
    <w:rsid w:val="006A6908"/>
    <w:rsid w:val="006B333E"/>
    <w:rsid w:val="006C45D4"/>
    <w:rsid w:val="006D1919"/>
    <w:rsid w:val="006E63C7"/>
    <w:rsid w:val="006F0711"/>
    <w:rsid w:val="006F0C10"/>
    <w:rsid w:val="00701602"/>
    <w:rsid w:val="00703BE0"/>
    <w:rsid w:val="007140DE"/>
    <w:rsid w:val="00722F9C"/>
    <w:rsid w:val="00725FAB"/>
    <w:rsid w:val="0073778C"/>
    <w:rsid w:val="00740317"/>
    <w:rsid w:val="007448B3"/>
    <w:rsid w:val="0074778D"/>
    <w:rsid w:val="00781A3E"/>
    <w:rsid w:val="007B02AE"/>
    <w:rsid w:val="007D1C30"/>
    <w:rsid w:val="007D21B0"/>
    <w:rsid w:val="007D72AB"/>
    <w:rsid w:val="007D7DC5"/>
    <w:rsid w:val="00837971"/>
    <w:rsid w:val="00840E98"/>
    <w:rsid w:val="0084194D"/>
    <w:rsid w:val="00881220"/>
    <w:rsid w:val="00891944"/>
    <w:rsid w:val="00891A25"/>
    <w:rsid w:val="00892C6B"/>
    <w:rsid w:val="008A1F89"/>
    <w:rsid w:val="008D3C89"/>
    <w:rsid w:val="008E1189"/>
    <w:rsid w:val="008F1357"/>
    <w:rsid w:val="008F4467"/>
    <w:rsid w:val="008F7389"/>
    <w:rsid w:val="009143A6"/>
    <w:rsid w:val="00915E4C"/>
    <w:rsid w:val="009219E6"/>
    <w:rsid w:val="00931D0C"/>
    <w:rsid w:val="009355AD"/>
    <w:rsid w:val="0094444D"/>
    <w:rsid w:val="009700D1"/>
    <w:rsid w:val="00972F65"/>
    <w:rsid w:val="00983029"/>
    <w:rsid w:val="009932C8"/>
    <w:rsid w:val="009C0F54"/>
    <w:rsid w:val="009D5F4D"/>
    <w:rsid w:val="009E1ED9"/>
    <w:rsid w:val="009E3C01"/>
    <w:rsid w:val="009E69B8"/>
    <w:rsid w:val="00A046EB"/>
    <w:rsid w:val="00A37B56"/>
    <w:rsid w:val="00A402FF"/>
    <w:rsid w:val="00A72DA5"/>
    <w:rsid w:val="00A76A9C"/>
    <w:rsid w:val="00A973FB"/>
    <w:rsid w:val="00AB05D4"/>
    <w:rsid w:val="00AB1F8C"/>
    <w:rsid w:val="00AB7643"/>
    <w:rsid w:val="00AC592E"/>
    <w:rsid w:val="00AD4458"/>
    <w:rsid w:val="00AE1980"/>
    <w:rsid w:val="00B20758"/>
    <w:rsid w:val="00B31134"/>
    <w:rsid w:val="00B349EC"/>
    <w:rsid w:val="00B41858"/>
    <w:rsid w:val="00B41FDC"/>
    <w:rsid w:val="00B43F3B"/>
    <w:rsid w:val="00B6194D"/>
    <w:rsid w:val="00B620A4"/>
    <w:rsid w:val="00B65E1A"/>
    <w:rsid w:val="00B74837"/>
    <w:rsid w:val="00B807E8"/>
    <w:rsid w:val="00BA1256"/>
    <w:rsid w:val="00BA202C"/>
    <w:rsid w:val="00BA7526"/>
    <w:rsid w:val="00BB45E3"/>
    <w:rsid w:val="00BB7EF8"/>
    <w:rsid w:val="00BC416A"/>
    <w:rsid w:val="00BC473A"/>
    <w:rsid w:val="00BE0768"/>
    <w:rsid w:val="00C16EF0"/>
    <w:rsid w:val="00C267FF"/>
    <w:rsid w:val="00C275C0"/>
    <w:rsid w:val="00C34E93"/>
    <w:rsid w:val="00C44928"/>
    <w:rsid w:val="00C745C3"/>
    <w:rsid w:val="00C946CC"/>
    <w:rsid w:val="00CA7E5C"/>
    <w:rsid w:val="00CB31A0"/>
    <w:rsid w:val="00CD7FA8"/>
    <w:rsid w:val="00CF1259"/>
    <w:rsid w:val="00CF1CF9"/>
    <w:rsid w:val="00D27ACF"/>
    <w:rsid w:val="00D31950"/>
    <w:rsid w:val="00D34E8F"/>
    <w:rsid w:val="00D50416"/>
    <w:rsid w:val="00D626B5"/>
    <w:rsid w:val="00D76EDA"/>
    <w:rsid w:val="00DB2826"/>
    <w:rsid w:val="00DB62E7"/>
    <w:rsid w:val="00DD2488"/>
    <w:rsid w:val="00DF64B8"/>
    <w:rsid w:val="00E12BC8"/>
    <w:rsid w:val="00E13133"/>
    <w:rsid w:val="00E304AF"/>
    <w:rsid w:val="00E84594"/>
    <w:rsid w:val="00ED3990"/>
    <w:rsid w:val="00EE0D24"/>
    <w:rsid w:val="00EE42D7"/>
    <w:rsid w:val="00EE46F8"/>
    <w:rsid w:val="00F268FF"/>
    <w:rsid w:val="00F341CD"/>
    <w:rsid w:val="00F3653B"/>
    <w:rsid w:val="00F42E1F"/>
    <w:rsid w:val="00F45A93"/>
    <w:rsid w:val="00F477D5"/>
    <w:rsid w:val="00F508E9"/>
    <w:rsid w:val="00F50B58"/>
    <w:rsid w:val="00F50BFD"/>
    <w:rsid w:val="00F72F40"/>
    <w:rsid w:val="00F73BF8"/>
    <w:rsid w:val="00F7715E"/>
    <w:rsid w:val="00F82FFF"/>
    <w:rsid w:val="00FA05AB"/>
    <w:rsid w:val="00FB0036"/>
    <w:rsid w:val="00FB014D"/>
    <w:rsid w:val="00FB0310"/>
    <w:rsid w:val="00FB13C8"/>
    <w:rsid w:val="00FB16B4"/>
    <w:rsid w:val="00FC3516"/>
    <w:rsid w:val="00FD4716"/>
    <w:rsid w:val="00FF4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A986"/>
  <w15:docId w15:val="{9802DCD9-6BBB-4908-8A45-50EE2581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63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63C7"/>
  </w:style>
  <w:style w:type="paragraph" w:styleId="Revision">
    <w:name w:val="Revision"/>
    <w:hidden/>
    <w:uiPriority w:val="99"/>
    <w:semiHidden/>
    <w:rsid w:val="009E1ED9"/>
    <w:pPr>
      <w:spacing w:after="0" w:line="240" w:lineRule="auto"/>
    </w:pPr>
  </w:style>
  <w:style w:type="paragraph" w:styleId="FootnoteText">
    <w:name w:val="footnote text"/>
    <w:basedOn w:val="Normal"/>
    <w:link w:val="FootnoteTextChar"/>
    <w:uiPriority w:val="99"/>
    <w:semiHidden/>
    <w:unhideWhenUsed/>
    <w:rsid w:val="00B41F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FDC"/>
    <w:rPr>
      <w:sz w:val="20"/>
      <w:szCs w:val="20"/>
    </w:rPr>
  </w:style>
  <w:style w:type="character" w:styleId="FootnoteReference">
    <w:name w:val="footnote reference"/>
    <w:basedOn w:val="DefaultParagraphFont"/>
    <w:uiPriority w:val="99"/>
    <w:semiHidden/>
    <w:unhideWhenUsed/>
    <w:rsid w:val="00B41FDC"/>
    <w:rPr>
      <w:vertAlign w:val="superscript"/>
    </w:rPr>
  </w:style>
  <w:style w:type="paragraph" w:styleId="ListParagraph">
    <w:name w:val="List Paragraph"/>
    <w:basedOn w:val="Normal"/>
    <w:uiPriority w:val="34"/>
    <w:qFormat/>
    <w:rsid w:val="000A17B3"/>
    <w:pPr>
      <w:ind w:left="720"/>
      <w:contextualSpacing/>
    </w:pPr>
  </w:style>
  <w:style w:type="character" w:styleId="CommentReference">
    <w:name w:val="annotation reference"/>
    <w:basedOn w:val="DefaultParagraphFont"/>
    <w:uiPriority w:val="99"/>
    <w:semiHidden/>
    <w:unhideWhenUsed/>
    <w:rsid w:val="0003259F"/>
    <w:rPr>
      <w:sz w:val="16"/>
      <w:szCs w:val="16"/>
    </w:rPr>
  </w:style>
  <w:style w:type="paragraph" w:styleId="CommentText">
    <w:name w:val="annotation text"/>
    <w:basedOn w:val="Normal"/>
    <w:link w:val="CommentTextChar"/>
    <w:uiPriority w:val="99"/>
    <w:unhideWhenUsed/>
    <w:rsid w:val="0003259F"/>
    <w:pPr>
      <w:spacing w:line="240" w:lineRule="auto"/>
    </w:pPr>
    <w:rPr>
      <w:sz w:val="20"/>
      <w:szCs w:val="20"/>
    </w:rPr>
  </w:style>
  <w:style w:type="character" w:customStyle="1" w:styleId="CommentTextChar">
    <w:name w:val="Comment Text Char"/>
    <w:basedOn w:val="DefaultParagraphFont"/>
    <w:link w:val="CommentText"/>
    <w:uiPriority w:val="99"/>
    <w:rsid w:val="0003259F"/>
    <w:rPr>
      <w:sz w:val="20"/>
      <w:szCs w:val="20"/>
    </w:rPr>
  </w:style>
  <w:style w:type="paragraph" w:styleId="CommentSubject">
    <w:name w:val="annotation subject"/>
    <w:basedOn w:val="CommentText"/>
    <w:next w:val="CommentText"/>
    <w:link w:val="CommentSubjectChar"/>
    <w:uiPriority w:val="99"/>
    <w:semiHidden/>
    <w:unhideWhenUsed/>
    <w:rsid w:val="0003259F"/>
    <w:rPr>
      <w:b/>
      <w:bCs/>
    </w:rPr>
  </w:style>
  <w:style w:type="character" w:customStyle="1" w:styleId="CommentSubjectChar">
    <w:name w:val="Comment Subject Char"/>
    <w:basedOn w:val="CommentTextChar"/>
    <w:link w:val="CommentSubject"/>
    <w:uiPriority w:val="99"/>
    <w:semiHidden/>
    <w:rsid w:val="0003259F"/>
    <w:rPr>
      <w:b/>
      <w:bCs/>
      <w:sz w:val="20"/>
      <w:szCs w:val="20"/>
    </w:rPr>
  </w:style>
  <w:style w:type="character" w:styleId="Hyperlink">
    <w:name w:val="Hyperlink"/>
    <w:basedOn w:val="DefaultParagraphFont"/>
    <w:uiPriority w:val="99"/>
    <w:unhideWhenUsed/>
    <w:rsid w:val="00091104"/>
    <w:rPr>
      <w:color w:val="0563C1" w:themeColor="hyperlink"/>
      <w:u w:val="single"/>
    </w:rPr>
  </w:style>
  <w:style w:type="character" w:styleId="UnresolvedMention">
    <w:name w:val="Unresolved Mention"/>
    <w:basedOn w:val="DefaultParagraphFont"/>
    <w:uiPriority w:val="99"/>
    <w:semiHidden/>
    <w:unhideWhenUsed/>
    <w:rsid w:val="00091104"/>
    <w:rPr>
      <w:color w:val="605E5C"/>
      <w:shd w:val="clear" w:color="auto" w:fill="E1DFDD"/>
    </w:rPr>
  </w:style>
  <w:style w:type="paragraph" w:styleId="Header">
    <w:name w:val="header"/>
    <w:basedOn w:val="Normal"/>
    <w:link w:val="HeaderChar"/>
    <w:uiPriority w:val="99"/>
    <w:unhideWhenUsed/>
    <w:rsid w:val="00686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3066</ap:Words>
  <ap:Characters>16864</ap:Characters>
  <ap:DocSecurity>4</ap:DocSecurity>
  <ap:Lines>140</ap:Lines>
  <ap:Paragraphs>39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19891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2025-02-26T09:38:00.0000000Z</dcterms:created>
  <dcterms:modified xsi:type="dcterms:W3CDTF">2025-02-26T09:38:00.0000000Z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2;#The Netherlands|7f69a7bb-478c-499d-a6cf-5869916dfee4</vt:lpwstr>
  </property>
  <property fmtid="{D5CDD505-2E9C-101B-9397-08002B2CF9AE}" pid="3" name="BZ_Theme">
    <vt:lpwstr>1;#Not applicable|ec01d90b-9d0f-4785-8785-e1ea615196bf</vt:lpwstr>
  </property>
  <property fmtid="{D5CDD505-2E9C-101B-9397-08002B2CF9AE}" pid="4" name="BZ_Classification">
    <vt:lpwstr>4;#UNCLASSIFIED|d92c6340-bc14-4cb2-a9a6-6deda93c493b;#5;#NO MARKING|879e64ec-6597-483b-94db-f5f70afd7299</vt:lpwstr>
  </property>
  <property fmtid="{D5CDD505-2E9C-101B-9397-08002B2CF9AE}" pid="5" name="ContentTypeId">
    <vt:lpwstr>0x0101009C7CE436063D44E9BE7DC0259EF7C32F006EB9F9836A634AE58B6169785FD3936F00434A6A2AFC9F514F8B2E03820BE2A9BE</vt:lpwstr>
  </property>
  <property fmtid="{D5CDD505-2E9C-101B-9397-08002B2CF9AE}" pid="6" name="BZ_Forum">
    <vt:lpwstr>3;#Not applicable|0049e722-bfb1-4a3f-9d08-af7366a9af40</vt:lpwstr>
  </property>
  <property fmtid="{D5CDD505-2E9C-101B-9397-08002B2CF9AE}" pid="7" name="BZForumOrganisation">
    <vt:lpwstr>2;#Not applicable|0049e722-bfb1-4a3f-9d08-af7366a9af40</vt:lpwstr>
  </property>
  <property fmtid="{D5CDD505-2E9C-101B-9397-08002B2CF9AE}" pid="8" name="URL">
    <vt:lpwstr/>
  </property>
  <property fmtid="{D5CDD505-2E9C-101B-9397-08002B2CF9AE}" pid="9" name="BZTheme">
    <vt:lpwstr>1;#Not applicable|ec01d90b-9d0f-4785-8785-e1ea615196bf</vt:lpwstr>
  </property>
  <property fmtid="{D5CDD505-2E9C-101B-9397-08002B2CF9AE}" pid="10" name="ga509c7afcac4f5cb939db754ffece25">
    <vt:lpwstr>UNCLASSIFIED|d92c6340-bc14-4cb2-a9a6-6deda93c493b;NO MARKING|879e64ec-6597-483b-94db-f5f70afd7299</vt:lpwstr>
  </property>
  <property fmtid="{D5CDD505-2E9C-101B-9397-08002B2CF9AE}" pid="11" name="DocumentSetDescription">
    <vt:lpwstr/>
  </property>
  <property fmtid="{D5CDD505-2E9C-101B-9397-08002B2CF9AE}" pid="12" name="BZCountryState">
    <vt:lpwstr>3;#The Netherlands|7f69a7bb-478c-499d-a6cf-5869916dfee4</vt:lpwstr>
  </property>
  <property fmtid="{D5CDD505-2E9C-101B-9397-08002B2CF9AE}" pid="13" name="nf4434b3fae540fe847866e45672fb3a">
    <vt:lpwstr>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a45510494d1a450e9cee6905c7ad8168">
    <vt:lpwstr>The Netherlands|7f69a7bb-478c-499d-a6cf-5869916dfee4</vt:lpwstr>
  </property>
  <property fmtid="{D5CDD505-2E9C-101B-9397-08002B2CF9AE}" pid="17" name="ge4bd621e46a403e97baf402a410deb5">
    <vt:lpwstr>Not applicable|0049e722-bfb1-4a3f-9d08-af7366a9af40</vt:lpwstr>
  </property>
  <property fmtid="{D5CDD505-2E9C-101B-9397-08002B2CF9AE}" pid="18" name="_docset_NoMedatataSyncRequired">
    <vt:lpwstr>False</vt:lpwstr>
  </property>
</Properties>
</file>