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65B6" w:rsidR="008C65B6" w:rsidP="008C65B6" w:rsidRDefault="00034CAC" w14:paraId="37E919D2" w14:textId="3765CE82">
      <w:pPr>
        <w:ind w:left="1416" w:hanging="1416"/>
        <w:rPr>
          <w:rFonts w:ascii="Calibri" w:hAnsi="Calibri" w:cs="Calibri"/>
        </w:rPr>
      </w:pPr>
      <w:r w:rsidRPr="008C65B6">
        <w:rPr>
          <w:rFonts w:ascii="Calibri" w:hAnsi="Calibri" w:cs="Calibri"/>
        </w:rPr>
        <w:t>36600</w:t>
      </w:r>
      <w:r w:rsidRPr="008C65B6" w:rsidR="008C65B6">
        <w:rPr>
          <w:rFonts w:ascii="Calibri" w:hAnsi="Calibri" w:cs="Calibri"/>
        </w:rPr>
        <w:t xml:space="preserve"> </w:t>
      </w:r>
      <w:r w:rsidRPr="008C65B6">
        <w:rPr>
          <w:rFonts w:ascii="Calibri" w:hAnsi="Calibri" w:cs="Calibri"/>
        </w:rPr>
        <w:t>A</w:t>
      </w:r>
      <w:r w:rsidRPr="008C65B6" w:rsidR="008C65B6">
        <w:rPr>
          <w:rFonts w:ascii="Calibri" w:hAnsi="Calibri" w:cs="Calibri"/>
        </w:rPr>
        <w:tab/>
        <w:t>Vaststelling van de begrotingsstaat van het Mobiliteitsfonds voor het jaar 2025</w:t>
      </w:r>
    </w:p>
    <w:p w:rsidRPr="008C65B6" w:rsidR="008C65B6" w:rsidP="004474D9" w:rsidRDefault="008C65B6" w14:paraId="6589FC85" w14:textId="77777777">
      <w:pPr>
        <w:rPr>
          <w:rFonts w:ascii="Calibri" w:hAnsi="Calibri" w:cs="Calibri"/>
          <w:color w:val="000000"/>
        </w:rPr>
      </w:pPr>
      <w:r w:rsidRPr="008C65B6">
        <w:rPr>
          <w:rFonts w:ascii="Calibri" w:hAnsi="Calibri" w:cs="Calibri"/>
        </w:rPr>
        <w:t xml:space="preserve">Nr. </w:t>
      </w:r>
      <w:r w:rsidRPr="008C65B6">
        <w:rPr>
          <w:rFonts w:ascii="Calibri" w:hAnsi="Calibri" w:cs="Calibri"/>
        </w:rPr>
        <w:t>52</w:t>
      </w:r>
      <w:r w:rsidRPr="008C65B6">
        <w:rPr>
          <w:rFonts w:ascii="Calibri" w:hAnsi="Calibri" w:cs="Calibri"/>
        </w:rPr>
        <w:tab/>
      </w:r>
      <w:r w:rsidRPr="008C65B6">
        <w:rPr>
          <w:rFonts w:ascii="Calibri" w:hAnsi="Calibri" w:cs="Calibri"/>
        </w:rPr>
        <w:tab/>
        <w:t>Brief van de minister van Infrastructuur en Waterstaat</w:t>
      </w:r>
    </w:p>
    <w:p w:rsidRPr="008C65B6" w:rsidR="008C65B6" w:rsidP="00034CAC" w:rsidRDefault="008C65B6" w14:paraId="031ACE8B" w14:textId="532A7EC7">
      <w:pPr>
        <w:rPr>
          <w:rFonts w:ascii="Calibri" w:hAnsi="Calibri" w:cs="Calibri"/>
        </w:rPr>
      </w:pPr>
      <w:r w:rsidRPr="008C65B6">
        <w:rPr>
          <w:rFonts w:ascii="Calibri" w:hAnsi="Calibri" w:cs="Calibri"/>
        </w:rPr>
        <w:t>Aan de Voorzitter van de Tweede Kamer der Staten-Generaal</w:t>
      </w:r>
    </w:p>
    <w:p w:rsidRPr="008C65B6" w:rsidR="008C65B6" w:rsidP="00034CAC" w:rsidRDefault="008C65B6" w14:paraId="4C96FC9B" w14:textId="4ADAEC1F">
      <w:pPr>
        <w:rPr>
          <w:rFonts w:ascii="Calibri" w:hAnsi="Calibri" w:cs="Calibri"/>
        </w:rPr>
      </w:pPr>
      <w:r w:rsidRPr="008C65B6">
        <w:rPr>
          <w:rFonts w:ascii="Calibri" w:hAnsi="Calibri" w:cs="Calibri"/>
        </w:rPr>
        <w:t>Den Haag, 26 februari 2025</w:t>
      </w:r>
    </w:p>
    <w:p w:rsidRPr="008C65B6" w:rsidR="00034CAC" w:rsidP="00034CAC" w:rsidRDefault="00034CAC" w14:paraId="5E0E4E6C" w14:textId="77777777">
      <w:pPr>
        <w:rPr>
          <w:rFonts w:ascii="Calibri" w:hAnsi="Calibri" w:cs="Calibri"/>
        </w:rPr>
      </w:pPr>
    </w:p>
    <w:p w:rsidRPr="008C65B6" w:rsidR="00034CAC" w:rsidP="00034CAC" w:rsidRDefault="00034CAC" w14:paraId="5652FB4B" w14:textId="66E79A10">
      <w:pPr>
        <w:rPr>
          <w:rFonts w:ascii="Calibri" w:hAnsi="Calibri" w:cs="Calibri"/>
        </w:rPr>
      </w:pPr>
      <w:r w:rsidRPr="008C65B6">
        <w:rPr>
          <w:rFonts w:ascii="Calibri" w:hAnsi="Calibri" w:cs="Calibri"/>
        </w:rPr>
        <w:t>De A27 tussen Houten en Hooipolder (A27HH) wordt over een lengte van 47 kilometer de komende jaren flink opgeknapt. Het belang hiervan is gezien de verouderde bruggen en de filedruk op het tracé groot.</w:t>
      </w:r>
    </w:p>
    <w:p w:rsidRPr="008C65B6" w:rsidR="00034CAC" w:rsidP="00034CAC" w:rsidRDefault="00034CAC" w14:paraId="487F470F" w14:textId="77777777">
      <w:pPr>
        <w:rPr>
          <w:rFonts w:ascii="Calibri" w:hAnsi="Calibri" w:cs="Calibri"/>
        </w:rPr>
      </w:pPr>
    </w:p>
    <w:p w:rsidRPr="008C65B6" w:rsidR="00034CAC" w:rsidP="00034CAC" w:rsidRDefault="00034CAC" w14:paraId="55D5E9FB" w14:textId="77777777">
      <w:pPr>
        <w:rPr>
          <w:rFonts w:ascii="Calibri" w:hAnsi="Calibri" w:cs="Calibri"/>
        </w:rPr>
      </w:pPr>
      <w:r w:rsidRPr="008C65B6">
        <w:rPr>
          <w:rFonts w:ascii="Calibri" w:hAnsi="Calibri" w:cs="Calibri"/>
        </w:rPr>
        <w:t xml:space="preserve">Een deel van de werkzaamheden is al in uitvoering. Tevens is de ontwerpfase gestart voor de meer risicovolle onderdelen van het project. Dit is het gevolg van de keuze bij de start van de aanbesteding om een aantal complexe, risicovolle onderdelen te gunnen in twee fasen; (1) een ontwerpfase incl. prijsvorming en (2) de realisatiefase. </w:t>
      </w:r>
    </w:p>
    <w:p w:rsidRPr="008C65B6" w:rsidR="00034CAC" w:rsidP="00034CAC" w:rsidRDefault="00034CAC" w14:paraId="0A7E32BB" w14:textId="77777777">
      <w:pPr>
        <w:rPr>
          <w:rFonts w:ascii="Calibri" w:hAnsi="Calibri" w:cs="Calibri"/>
        </w:rPr>
      </w:pPr>
    </w:p>
    <w:p w:rsidRPr="008C65B6" w:rsidR="00034CAC" w:rsidP="00034CAC" w:rsidRDefault="00034CAC" w14:paraId="266CDCAB" w14:textId="77777777">
      <w:pPr>
        <w:rPr>
          <w:rFonts w:ascii="Calibri" w:hAnsi="Calibri" w:cs="Calibri"/>
          <w:color w:val="FF0000"/>
        </w:rPr>
      </w:pPr>
      <w:r w:rsidRPr="008C65B6">
        <w:rPr>
          <w:rFonts w:ascii="Calibri" w:hAnsi="Calibri" w:cs="Calibri"/>
        </w:rPr>
        <w:t>De A27HH heeft - zoals ook gemeld in de MIRT-brief najaar 2024</w:t>
      </w:r>
      <w:r w:rsidRPr="008C65B6">
        <w:rPr>
          <w:rStyle w:val="Voetnootmarkering"/>
          <w:rFonts w:ascii="Calibri" w:hAnsi="Calibri" w:cs="Calibri"/>
        </w:rPr>
        <w:footnoteReference w:id="1"/>
      </w:r>
      <w:r w:rsidRPr="008C65B6">
        <w:rPr>
          <w:rFonts w:ascii="Calibri" w:hAnsi="Calibri" w:cs="Calibri"/>
        </w:rPr>
        <w:t xml:space="preserve"> - te maken met aanzienlijk hogere kosten dan eerder was voorzien. Vanwege het financieel ongunstige beeld op het Mobiliteitsfonds kunnen dergelijke tegenvallers beperkt worden opgevangen. Er zijn immers geen vrije middelen. Besluitvorming over de voortgang en financiering van het gehele project A27HH zal plaatsvinden in de integrale Voorjaarsbesluitvorming 2025, waarna de Tweede Kamer hierover alsmede over de oorzaken van de hogere kosten uiterlijk 1 juni zal worden geïnformeerd.</w:t>
      </w:r>
    </w:p>
    <w:p w:rsidRPr="008C65B6" w:rsidR="00034CAC" w:rsidP="00034CAC" w:rsidRDefault="00034CAC" w14:paraId="395A5075" w14:textId="77777777">
      <w:pPr>
        <w:rPr>
          <w:rFonts w:ascii="Calibri" w:hAnsi="Calibri" w:cs="Calibri"/>
        </w:rPr>
      </w:pPr>
    </w:p>
    <w:p w:rsidRPr="008C65B6" w:rsidR="00034CAC" w:rsidP="00034CAC" w:rsidRDefault="00034CAC" w14:paraId="58CD6528" w14:textId="77777777">
      <w:pPr>
        <w:rPr>
          <w:rFonts w:ascii="Calibri" w:hAnsi="Calibri" w:cs="Calibri"/>
        </w:rPr>
      </w:pPr>
      <w:r w:rsidRPr="008C65B6">
        <w:rPr>
          <w:rFonts w:ascii="Calibri" w:hAnsi="Calibri" w:cs="Calibri"/>
        </w:rPr>
        <w:t xml:space="preserve">Eén van de projectonderdelen van de A27HH is de </w:t>
      </w:r>
      <w:proofErr w:type="spellStart"/>
      <w:r w:rsidRPr="008C65B6">
        <w:rPr>
          <w:rFonts w:ascii="Calibri" w:hAnsi="Calibri" w:cs="Calibri"/>
        </w:rPr>
        <w:t>Houtensebrug</w:t>
      </w:r>
      <w:proofErr w:type="spellEnd"/>
      <w:r w:rsidRPr="008C65B6">
        <w:rPr>
          <w:rFonts w:ascii="Calibri" w:hAnsi="Calibri" w:cs="Calibri"/>
        </w:rPr>
        <w:t xml:space="preserve">. Tijdens het ontwerpproces van de </w:t>
      </w:r>
      <w:proofErr w:type="spellStart"/>
      <w:r w:rsidRPr="008C65B6">
        <w:rPr>
          <w:rFonts w:ascii="Calibri" w:hAnsi="Calibri" w:cs="Calibri"/>
        </w:rPr>
        <w:t>Houtensebrug</w:t>
      </w:r>
      <w:proofErr w:type="spellEnd"/>
      <w:r w:rsidRPr="008C65B6">
        <w:rPr>
          <w:rFonts w:ascii="Calibri" w:hAnsi="Calibri" w:cs="Calibri"/>
        </w:rPr>
        <w:t xml:space="preserve"> is gebleken dat het initiële plan om de bestaande westelijke </w:t>
      </w:r>
      <w:proofErr w:type="spellStart"/>
      <w:r w:rsidRPr="008C65B6">
        <w:rPr>
          <w:rFonts w:ascii="Calibri" w:hAnsi="Calibri" w:cs="Calibri"/>
        </w:rPr>
        <w:t>Houtensebrug</w:t>
      </w:r>
      <w:proofErr w:type="spellEnd"/>
      <w:r w:rsidRPr="008C65B6">
        <w:rPr>
          <w:rFonts w:ascii="Calibri" w:hAnsi="Calibri" w:cs="Calibri"/>
        </w:rPr>
        <w:t xml:space="preserve"> (verkeer richting het zuiden) te verbreden, niet mogelijk is. Alternatieve oplossingen blijken fors duurder dan de geplande verbreding en zijn daarmee niet passend binnen het beschikbare budget. Daarnaast hebben deze alternatieven andere negatieve consequenties (o.a. niet passend binnen het Tracébesluit, dan wel ernstige verkeershinder voor langere tijd). </w:t>
      </w:r>
    </w:p>
    <w:p w:rsidRPr="008C65B6" w:rsidR="00034CAC" w:rsidP="00034CAC" w:rsidRDefault="00034CAC" w14:paraId="5AAE8267" w14:textId="77777777">
      <w:pPr>
        <w:rPr>
          <w:rFonts w:ascii="Calibri" w:hAnsi="Calibri" w:cs="Calibri"/>
        </w:rPr>
      </w:pPr>
    </w:p>
    <w:p w:rsidRPr="008C65B6" w:rsidR="00034CAC" w:rsidP="00034CAC" w:rsidRDefault="00034CAC" w14:paraId="73CD7F35" w14:textId="77777777">
      <w:pPr>
        <w:rPr>
          <w:rFonts w:ascii="Calibri" w:hAnsi="Calibri" w:cs="Calibri"/>
        </w:rPr>
      </w:pPr>
      <w:r w:rsidRPr="008C65B6">
        <w:rPr>
          <w:rFonts w:ascii="Calibri" w:hAnsi="Calibri" w:cs="Calibri"/>
        </w:rPr>
        <w:t xml:space="preserve">Omdat de </w:t>
      </w:r>
      <w:proofErr w:type="spellStart"/>
      <w:r w:rsidRPr="008C65B6">
        <w:rPr>
          <w:rFonts w:ascii="Calibri" w:hAnsi="Calibri" w:cs="Calibri"/>
        </w:rPr>
        <w:t>Houtensebrug</w:t>
      </w:r>
      <w:proofErr w:type="spellEnd"/>
      <w:r w:rsidRPr="008C65B6">
        <w:rPr>
          <w:rFonts w:ascii="Calibri" w:hAnsi="Calibri" w:cs="Calibri"/>
        </w:rPr>
        <w:t xml:space="preserve"> op basis van expert </w:t>
      </w:r>
      <w:proofErr w:type="spellStart"/>
      <w:r w:rsidRPr="008C65B6">
        <w:rPr>
          <w:rFonts w:ascii="Calibri" w:hAnsi="Calibri" w:cs="Calibri"/>
        </w:rPr>
        <w:t>judgement</w:t>
      </w:r>
      <w:proofErr w:type="spellEnd"/>
      <w:r w:rsidRPr="008C65B6">
        <w:rPr>
          <w:rFonts w:ascii="Calibri" w:hAnsi="Calibri" w:cs="Calibri"/>
        </w:rPr>
        <w:t xml:space="preserve"> een restlevensduur van nog circa 30 jaar heeft, krijgt budgetophoging voor de capaciteitsvergroting van de </w:t>
      </w:r>
      <w:proofErr w:type="spellStart"/>
      <w:r w:rsidRPr="008C65B6">
        <w:rPr>
          <w:rFonts w:ascii="Calibri" w:hAnsi="Calibri" w:cs="Calibri"/>
        </w:rPr>
        <w:t>Houtensebrug</w:t>
      </w:r>
      <w:proofErr w:type="spellEnd"/>
      <w:r w:rsidRPr="008C65B6">
        <w:rPr>
          <w:rFonts w:ascii="Calibri" w:hAnsi="Calibri" w:cs="Calibri"/>
        </w:rPr>
        <w:t xml:space="preserve"> op dit moment daarom geen prioriteit. Om deze reden is besloten de </w:t>
      </w:r>
      <w:r w:rsidRPr="008C65B6">
        <w:rPr>
          <w:rFonts w:ascii="Calibri" w:hAnsi="Calibri" w:cs="Calibri"/>
        </w:rPr>
        <w:lastRenderedPageBreak/>
        <w:t xml:space="preserve">werkzaamheden aan de </w:t>
      </w:r>
      <w:proofErr w:type="spellStart"/>
      <w:r w:rsidRPr="008C65B6">
        <w:rPr>
          <w:rFonts w:ascii="Calibri" w:hAnsi="Calibri" w:cs="Calibri"/>
        </w:rPr>
        <w:t>Houtensebrug</w:t>
      </w:r>
      <w:proofErr w:type="spellEnd"/>
      <w:r w:rsidRPr="008C65B6">
        <w:rPr>
          <w:rFonts w:ascii="Calibri" w:hAnsi="Calibri" w:cs="Calibri"/>
        </w:rPr>
        <w:t xml:space="preserve"> uit het contract van de aannemerscombinatie te halen. In vervolg hierop zet Rijkswaterstaat een onderzoek naar een maakbare uitbreiding van de capaciteit op de </w:t>
      </w:r>
      <w:proofErr w:type="spellStart"/>
      <w:r w:rsidRPr="008C65B6">
        <w:rPr>
          <w:rFonts w:ascii="Calibri" w:hAnsi="Calibri" w:cs="Calibri"/>
        </w:rPr>
        <w:t>Houtensebrug</w:t>
      </w:r>
      <w:proofErr w:type="spellEnd"/>
      <w:r w:rsidRPr="008C65B6">
        <w:rPr>
          <w:rFonts w:ascii="Calibri" w:hAnsi="Calibri" w:cs="Calibri"/>
        </w:rPr>
        <w:t xml:space="preserve"> in gang. Met de betrokken regionale bestuurders zal nadere afstemming plaatsvinden hoe met deze situatie om te gaan. </w:t>
      </w:r>
    </w:p>
    <w:p w:rsidRPr="008C65B6" w:rsidR="00034CAC" w:rsidP="00034CAC" w:rsidRDefault="00034CAC" w14:paraId="2D9613A2" w14:textId="77777777">
      <w:pPr>
        <w:rPr>
          <w:rFonts w:ascii="Calibri" w:hAnsi="Calibri" w:cs="Calibri"/>
        </w:rPr>
      </w:pPr>
    </w:p>
    <w:p w:rsidRPr="008C65B6" w:rsidR="008C65B6" w:rsidP="008C65B6" w:rsidRDefault="008C65B6" w14:paraId="0AF7356E" w14:textId="77777777">
      <w:pPr>
        <w:pStyle w:val="Geenafstand"/>
        <w:rPr>
          <w:rFonts w:ascii="Calibri" w:hAnsi="Calibri" w:cs="Calibri"/>
          <w:color w:val="000000"/>
        </w:rPr>
      </w:pPr>
      <w:r w:rsidRPr="008C65B6">
        <w:rPr>
          <w:rFonts w:ascii="Calibri" w:hAnsi="Calibri" w:cs="Calibri"/>
        </w:rPr>
        <w:t>De minister van Infrastructuur en Waterstaat</w:t>
      </w:r>
      <w:r w:rsidRPr="008C65B6">
        <w:rPr>
          <w:rFonts w:ascii="Calibri" w:hAnsi="Calibri" w:cs="Calibri"/>
          <w:color w:val="000000"/>
        </w:rPr>
        <w:t>,</w:t>
      </w:r>
    </w:p>
    <w:p w:rsidRPr="008C65B6" w:rsidR="00034CAC" w:rsidP="008C65B6" w:rsidRDefault="008C65B6" w14:paraId="2E3E97CE" w14:textId="43219AD1">
      <w:pPr>
        <w:pStyle w:val="Geenafstand"/>
        <w:rPr>
          <w:rFonts w:ascii="Calibri" w:hAnsi="Calibri" w:cs="Calibri"/>
          <w:color w:val="000000"/>
        </w:rPr>
      </w:pPr>
      <w:r w:rsidRPr="008C65B6">
        <w:rPr>
          <w:rFonts w:ascii="Calibri" w:hAnsi="Calibri" w:cs="Calibri"/>
        </w:rPr>
        <w:t xml:space="preserve">B. </w:t>
      </w:r>
      <w:proofErr w:type="spellStart"/>
      <w:r w:rsidRPr="008C65B6" w:rsidR="00034CAC">
        <w:rPr>
          <w:rFonts w:ascii="Calibri" w:hAnsi="Calibri" w:cs="Calibri"/>
        </w:rPr>
        <w:t>Madlener</w:t>
      </w:r>
      <w:proofErr w:type="spellEnd"/>
    </w:p>
    <w:p w:rsidRPr="008C65B6" w:rsidR="00034CAC" w:rsidP="00034CAC" w:rsidRDefault="00034CAC" w14:paraId="325293E7" w14:textId="77777777">
      <w:pPr>
        <w:pStyle w:val="Aanhef"/>
        <w:rPr>
          <w:rFonts w:ascii="Calibri" w:hAnsi="Calibri" w:cs="Calibri"/>
          <w:sz w:val="22"/>
          <w:szCs w:val="22"/>
        </w:rPr>
      </w:pPr>
    </w:p>
    <w:p w:rsidRPr="008C65B6" w:rsidR="00FE0FA3" w:rsidRDefault="00FE0FA3" w14:paraId="2500C522" w14:textId="77777777">
      <w:pPr>
        <w:rPr>
          <w:rFonts w:ascii="Calibri" w:hAnsi="Calibri" w:cs="Calibri"/>
        </w:rPr>
      </w:pPr>
    </w:p>
    <w:sectPr w:rsidRPr="008C65B6" w:rsidR="00FE0FA3" w:rsidSect="00034CAC">
      <w:headerReference w:type="even" r:id="rId6"/>
      <w:headerReference w:type="default" r:id="rId7"/>
      <w:footerReference w:type="even" r:id="rId8"/>
      <w:footerReference w:type="default" r:id="rId9"/>
      <w:headerReference w:type="first" r:id="rId10"/>
      <w:footerReference w:type="first" r:id="rId11"/>
      <w:pgSz w:w="11905" w:h="16837"/>
      <w:pgMar w:top="3119" w:right="2777" w:bottom="1020" w:left="158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BA19" w14:textId="77777777" w:rsidR="00034CAC" w:rsidRDefault="00034CAC" w:rsidP="00034CAC">
      <w:pPr>
        <w:spacing w:after="0" w:line="240" w:lineRule="auto"/>
      </w:pPr>
      <w:r>
        <w:separator/>
      </w:r>
    </w:p>
  </w:endnote>
  <w:endnote w:type="continuationSeparator" w:id="0">
    <w:p w14:paraId="042A6922" w14:textId="77777777" w:rsidR="00034CAC" w:rsidRDefault="00034CAC" w:rsidP="0003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83CE" w14:textId="77777777" w:rsidR="00034CAC" w:rsidRPr="00034CAC" w:rsidRDefault="00034CAC" w:rsidP="00034C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F959" w14:textId="77777777" w:rsidR="00034CAC" w:rsidRPr="00034CAC" w:rsidRDefault="00034CAC" w:rsidP="00034C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46A1" w14:textId="77777777" w:rsidR="00034CAC" w:rsidRPr="00034CAC" w:rsidRDefault="00034CAC" w:rsidP="00034C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EE31" w14:textId="77777777" w:rsidR="00034CAC" w:rsidRDefault="00034CAC" w:rsidP="00034CAC">
      <w:pPr>
        <w:spacing w:after="0" w:line="240" w:lineRule="auto"/>
      </w:pPr>
      <w:r>
        <w:separator/>
      </w:r>
    </w:p>
  </w:footnote>
  <w:footnote w:type="continuationSeparator" w:id="0">
    <w:p w14:paraId="64D5D52A" w14:textId="77777777" w:rsidR="00034CAC" w:rsidRDefault="00034CAC" w:rsidP="00034CAC">
      <w:pPr>
        <w:spacing w:after="0" w:line="240" w:lineRule="auto"/>
      </w:pPr>
      <w:r>
        <w:continuationSeparator/>
      </w:r>
    </w:p>
  </w:footnote>
  <w:footnote w:id="1">
    <w:p w14:paraId="3003980B" w14:textId="5BA95578" w:rsidR="00034CAC" w:rsidRPr="002D2568" w:rsidRDefault="00034CAC" w:rsidP="00034CAC">
      <w:pPr>
        <w:pStyle w:val="Voetnoottekst"/>
      </w:pPr>
      <w:r>
        <w:rPr>
          <w:rStyle w:val="Voetnootmarkering"/>
        </w:rPr>
        <w:footnoteRef/>
      </w:r>
      <w:r>
        <w:t xml:space="preserve"> </w:t>
      </w:r>
      <w:r w:rsidRPr="008A4BDC">
        <w:rPr>
          <w:sz w:val="16"/>
          <w:szCs w:val="16"/>
        </w:rPr>
        <w:t>MIRT-brief najaar 2024 d.d. 12 november 2024 (</w:t>
      </w:r>
      <w:r>
        <w:rPr>
          <w:sz w:val="16"/>
          <w:szCs w:val="16"/>
        </w:rPr>
        <w:t>Kamerstuk</w:t>
      </w:r>
      <w:r w:rsidRPr="00034CAC">
        <w:t xml:space="preserve"> </w:t>
      </w:r>
      <w:r w:rsidRPr="00034CAC">
        <w:rPr>
          <w:sz w:val="16"/>
          <w:szCs w:val="16"/>
        </w:rPr>
        <w:t>36600</w:t>
      </w:r>
      <w:r>
        <w:rPr>
          <w:sz w:val="16"/>
          <w:szCs w:val="16"/>
        </w:rPr>
        <w:t xml:space="preserve"> </w:t>
      </w:r>
      <w:r w:rsidRPr="00034CAC">
        <w:rPr>
          <w:sz w:val="16"/>
          <w:szCs w:val="16"/>
        </w:rPr>
        <w:t>A</w:t>
      </w:r>
      <w:r>
        <w:rPr>
          <w:sz w:val="16"/>
          <w:szCs w:val="16"/>
        </w:rPr>
        <w:t xml:space="preserve">, nr. </w:t>
      </w:r>
      <w:r w:rsidRPr="00034CAC">
        <w:rPr>
          <w:sz w:val="16"/>
          <w:szCs w:val="16"/>
        </w:rPr>
        <w:t>16</w:t>
      </w:r>
      <w:r w:rsidRPr="008A4BD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3EEF" w14:textId="77777777" w:rsidR="00034CAC" w:rsidRPr="00034CAC" w:rsidRDefault="00034CAC" w:rsidP="00034C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5BE9" w14:textId="77777777" w:rsidR="00034CAC" w:rsidRPr="00034CAC" w:rsidRDefault="00034CAC" w:rsidP="00034C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174E" w14:textId="77777777" w:rsidR="00034CAC" w:rsidRPr="00034CAC" w:rsidRDefault="00034CAC" w:rsidP="00034C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AC"/>
    <w:rsid w:val="00034CAC"/>
    <w:rsid w:val="00111913"/>
    <w:rsid w:val="002E3E61"/>
    <w:rsid w:val="003A554D"/>
    <w:rsid w:val="008C65B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FBF4"/>
  <w15:chartTrackingRefBased/>
  <w15:docId w15:val="{B45F218E-D6C8-4A14-B503-47FD256F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4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4C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4C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C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C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C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C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C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C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4C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4C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4C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C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C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C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C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CAC"/>
    <w:rPr>
      <w:rFonts w:eastAsiaTheme="majorEastAsia" w:cstheme="majorBidi"/>
      <w:color w:val="272727" w:themeColor="text1" w:themeTint="D8"/>
    </w:rPr>
  </w:style>
  <w:style w:type="paragraph" w:styleId="Titel">
    <w:name w:val="Title"/>
    <w:basedOn w:val="Standaard"/>
    <w:next w:val="Standaard"/>
    <w:link w:val="TitelChar"/>
    <w:uiPriority w:val="10"/>
    <w:qFormat/>
    <w:rsid w:val="00034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C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C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C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C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CAC"/>
    <w:rPr>
      <w:i/>
      <w:iCs/>
      <w:color w:val="404040" w:themeColor="text1" w:themeTint="BF"/>
    </w:rPr>
  </w:style>
  <w:style w:type="paragraph" w:styleId="Lijstalinea">
    <w:name w:val="List Paragraph"/>
    <w:basedOn w:val="Standaard"/>
    <w:uiPriority w:val="34"/>
    <w:qFormat/>
    <w:rsid w:val="00034CAC"/>
    <w:pPr>
      <w:ind w:left="720"/>
      <w:contextualSpacing/>
    </w:pPr>
  </w:style>
  <w:style w:type="character" w:styleId="Intensievebenadrukking">
    <w:name w:val="Intense Emphasis"/>
    <w:basedOn w:val="Standaardalinea-lettertype"/>
    <w:uiPriority w:val="21"/>
    <w:qFormat/>
    <w:rsid w:val="00034CAC"/>
    <w:rPr>
      <w:i/>
      <w:iCs/>
      <w:color w:val="0F4761" w:themeColor="accent1" w:themeShade="BF"/>
    </w:rPr>
  </w:style>
  <w:style w:type="paragraph" w:styleId="Duidelijkcitaat">
    <w:name w:val="Intense Quote"/>
    <w:basedOn w:val="Standaard"/>
    <w:next w:val="Standaard"/>
    <w:link w:val="DuidelijkcitaatChar"/>
    <w:uiPriority w:val="30"/>
    <w:qFormat/>
    <w:rsid w:val="00034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CAC"/>
    <w:rPr>
      <w:i/>
      <w:iCs/>
      <w:color w:val="0F4761" w:themeColor="accent1" w:themeShade="BF"/>
    </w:rPr>
  </w:style>
  <w:style w:type="character" w:styleId="Intensieveverwijzing">
    <w:name w:val="Intense Reference"/>
    <w:basedOn w:val="Standaardalinea-lettertype"/>
    <w:uiPriority w:val="32"/>
    <w:qFormat/>
    <w:rsid w:val="00034CAC"/>
    <w:rPr>
      <w:b/>
      <w:bCs/>
      <w:smallCaps/>
      <w:color w:val="0F4761" w:themeColor="accent1" w:themeShade="BF"/>
      <w:spacing w:val="5"/>
    </w:rPr>
  </w:style>
  <w:style w:type="paragraph" w:styleId="Aanhef">
    <w:name w:val="Salutation"/>
    <w:basedOn w:val="Standaard"/>
    <w:next w:val="Standaard"/>
    <w:link w:val="AanhefChar"/>
    <w:rsid w:val="00034CAC"/>
    <w:pPr>
      <w:autoSpaceDN w:val="0"/>
      <w:spacing w:before="26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034CAC"/>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rsid w:val="00034CA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rsid w:val="00034CA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34CA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34CA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34CA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4CA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4CAC"/>
    <w:rPr>
      <w:vertAlign w:val="superscript"/>
    </w:rPr>
  </w:style>
  <w:style w:type="paragraph" w:styleId="Koptekst">
    <w:name w:val="header"/>
    <w:basedOn w:val="Standaard"/>
    <w:link w:val="KoptekstChar"/>
    <w:uiPriority w:val="99"/>
    <w:unhideWhenUsed/>
    <w:rsid w:val="00034C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4CAC"/>
  </w:style>
  <w:style w:type="paragraph" w:styleId="Voettekst">
    <w:name w:val="footer"/>
    <w:basedOn w:val="Standaard"/>
    <w:link w:val="VoettekstChar"/>
    <w:uiPriority w:val="99"/>
    <w:unhideWhenUsed/>
    <w:rsid w:val="00034C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4CAC"/>
  </w:style>
  <w:style w:type="paragraph" w:styleId="Geenafstand">
    <w:name w:val="No Spacing"/>
    <w:uiPriority w:val="1"/>
    <w:qFormat/>
    <w:rsid w:val="008C6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384</ap:Words>
  <ap:Characters>2113</ap:Characters>
  <ap:DocSecurity>0</ap:DocSecurity>
  <ap:Lines>17</ap:Lines>
  <ap:Paragraphs>4</ap:Paragraphs>
  <ap:ScaleCrop>false</ap:ScaleCrop>
  <ap:LinksUpToDate>false</ap:LinksUpToDate>
  <ap:CharactersWithSpaces>2493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2025-02-28T12:05:00.0000000Z</dcterms:created>
  <dcterms:modified xsi:type="dcterms:W3CDTF">2025-02-28T12:05:00.0000000Z</dcterms:modified>
  <version/>
  <category/>
</coreProperties>
</file>