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2025Z03628</w:t>
        <w:br/>
      </w:r>
      <w:proofErr w:type="spellEnd"/>
    </w:p>
    <w:p>
      <w:pPr>
        <w:pStyle w:val="Normal"/>
        <w:rPr>
          <w:b w:val="1"/>
          <w:bCs w:val="1"/>
        </w:rPr>
      </w:pPr>
      <w:r w:rsidR="250AE766">
        <w:rPr>
          <w:b w:val="0"/>
          <w:bCs w:val="0"/>
        </w:rPr>
        <w:t>(ingezonden 27 februari 2025)</w:t>
        <w:br/>
      </w:r>
    </w:p>
    <w:p>
      <w:r>
        <w:t xml:space="preserve">Vragen van het lid Buijsse (VVD) aan de staatssecretaris van Binnenlandse Zaken en Koninkrijksrelaties over het advies van de AIVD naar aanleiding van een risicoanalyse naar de beslissing van SIDN om een deel van het  domeinregistratiesysteem naar Amazon Web Services te verhuizen.</w:t>
      </w:r>
      <w:r>
        <w:br/>
      </w:r>
    </w:p>
    <w:p>
      <w:pPr>
        <w:pStyle w:val="ListParagraph"/>
        <w:numPr>
          <w:ilvl w:val="0"/>
          <w:numId w:val="100469900"/>
        </w:numPr>
        <w:ind w:left="360"/>
      </w:pPr>
      <w:r>
        <w:t>Wat is, met in achtneming van de recente Kamerstukken, momenteel de status van de migratie van het domeinregistratiesysteem van het .nl-domein naar de public cloud van Amazon Web Services door SIDN? [1]</w:t>
      </w:r>
      <w:r>
        <w:br/>
      </w:r>
    </w:p>
    <w:p>
      <w:pPr>
        <w:pStyle w:val="ListParagraph"/>
        <w:numPr>
          <w:ilvl w:val="0"/>
          <w:numId w:val="100469900"/>
        </w:numPr>
        <w:ind w:left="360"/>
      </w:pPr>
      <w:r>
        <w:t>In hoeverre zijn er sinds de toezegging van SIDN geen onomkeerbare stappen te zetten mogelijk toch onomkeerbare besluiten genomen en stappen gezet in het licht van de voorgenomen migratie?</w:t>
      </w:r>
      <w:r>
        <w:br/>
      </w:r>
    </w:p>
    <w:p>
      <w:pPr>
        <w:pStyle w:val="ListParagraph"/>
        <w:numPr>
          <w:ilvl w:val="0"/>
          <w:numId w:val="100469900"/>
        </w:numPr>
        <w:ind w:left="360"/>
      </w:pPr>
      <w:r>
        <w:t>Deelt u de mening dat het advies van de AIVD om het gehele domeinregistratiesysteem (DNS) keten van SIDN bij een Nederlandse partij op Nederlands grondgebied te houden, op basis van recente geopolitieke ontwikkelingen, opnieuw bezien moet worden?</w:t>
      </w:r>
      <w:r>
        <w:br/>
      </w:r>
    </w:p>
    <w:p>
      <w:pPr>
        <w:pStyle w:val="ListParagraph"/>
        <w:numPr>
          <w:ilvl w:val="0"/>
          <w:numId w:val="100469900"/>
        </w:numPr>
        <w:ind w:left="360"/>
      </w:pPr>
      <w:r>
        <w:t>Hoe beoordeelt u, gezien de geopolitieke ontwikkelingen, het risico dat de Verenigde Staten zich niet meer wenst te houden aan Europese regels in het kader van de EU-US Data Privacy Framework? Deelt u de mening dat de risico’s op dit moment juridisch op een acceptabel niveau zijn, maar dat gezien de geopolitieke ontwikkelingen deze risico's toch kunnen toenemen, gelet op het belang van de nationale veiligheid?  Zo neen, waarom niet?</w:t>
      </w:r>
      <w:r>
        <w:br/>
      </w:r>
    </w:p>
    <w:p>
      <w:pPr>
        <w:pStyle w:val="ListParagraph"/>
        <w:numPr>
          <w:ilvl w:val="0"/>
          <w:numId w:val="100469900"/>
        </w:numPr>
        <w:ind w:left="360"/>
      </w:pPr>
      <w:r>
        <w:t>Hoe beoordeelt u op dit moment het scenario om .nl-domein in zijn geheel niet te verplaatsen naar Amazon Web Services, maar om deze in handen te houden van SIDN? Wat zijn eventuele maatregelen die het kabinet moet nemen om de verplaatsing te voorkomen? Welke kosten zijn hier indicatief mee gemoeid?</w:t>
      </w:r>
      <w:r>
        <w:br/>
      </w:r>
    </w:p>
    <w:p>
      <w:pPr>
        <w:pStyle w:val="ListParagraph"/>
        <w:numPr>
          <w:ilvl w:val="0"/>
          <w:numId w:val="100469900"/>
        </w:numPr>
        <w:ind w:left="360"/>
      </w:pPr>
      <w:r>
        <w:t>Hoe beoordeelt u het scenario waarbij tijdelijk de situatie zoals deze nu is gehandhaafd blijft totdat er een volledig Nederlandse oplossing voorhanden is in overeenstemming met het advies van de AIVD? Wat zijn eventuele maatregelen die het kabinet moet nemen? Welke kosten zijn hier indicatief mee gemoeid?</w:t>
      </w:r>
      <w:r>
        <w:br/>
      </w:r>
    </w:p>
    <w:p>
      <w:pPr>
        <w:pStyle w:val="ListParagraph"/>
        <w:numPr>
          <w:ilvl w:val="0"/>
          <w:numId w:val="100469900"/>
        </w:numPr>
        <w:ind w:left="360"/>
      </w:pPr>
      <w:r>
        <w:t>Kunt u deze vragen beantwoorden uiterlijk 3 dagen vóór het plenaire debat ‘migratie overheids-ICT naar het buitenland’?</w:t>
      </w:r>
      <w:r>
        <w:br/>
      </w:r>
    </w:p>
    <w:p>
      <w:r>
        <w:t xml:space="preserve"> </w:t>
      </w:r>
      <w:r>
        <w:br/>
      </w:r>
    </w:p>
    <w:p>
      <w:r>
        <w:t xml:space="preserve">[1] Kamerstuk 26643 nr. 1281 en Kamerstuk 26643 nr. 1272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