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1074" w:rsidP="007844A3" w:rsidRDefault="00D81074" w14:paraId="2E823769" w14:textId="77777777">
      <w:pPr>
        <w:spacing w:line="276" w:lineRule="auto"/>
      </w:pPr>
    </w:p>
    <w:p w:rsidR="00D81074" w:rsidP="007844A3" w:rsidRDefault="007844A3" w14:paraId="5EB6B151" w14:textId="7C1D25C6">
      <w:pPr>
        <w:spacing w:line="276" w:lineRule="auto"/>
      </w:pPr>
      <w:r>
        <w:t>Geachte voorzitter,</w:t>
      </w:r>
    </w:p>
    <w:p w:rsidR="007844A3" w:rsidP="007844A3" w:rsidRDefault="007844A3" w14:paraId="5F9886C1" w14:textId="77777777">
      <w:pPr>
        <w:spacing w:line="276" w:lineRule="auto"/>
      </w:pPr>
    </w:p>
    <w:p w:rsidR="00EC7D0C" w:rsidP="007844A3" w:rsidRDefault="00297276" w14:paraId="11342DE0" w14:textId="5494776F">
      <w:pPr>
        <w:spacing w:line="276" w:lineRule="auto"/>
      </w:pPr>
      <w:r>
        <w:t>Hierbij bied ik u de antwoorden aan op de schriftelijke vragen gesteld door de leden Piri (GL-PvdA) en Paternotte (D66) over de Nederlandse aanwezigheid bij de vergadering van het Verdrag inzake het verbod op kernwapens.</w:t>
      </w:r>
      <w:r w:rsidR="00D81074">
        <w:t xml:space="preserve"> </w:t>
      </w:r>
      <w:r>
        <w:t>Deze vragen werden ingezonden op 5 februari 2025 met kenmerk 2025Z02026.</w:t>
      </w:r>
    </w:p>
    <w:p w:rsidR="00EC7D0C" w:rsidP="007844A3" w:rsidRDefault="00EC7D0C" w14:paraId="11342DE4" w14:textId="77777777">
      <w:pPr>
        <w:spacing w:line="276" w:lineRule="auto"/>
      </w:pPr>
    </w:p>
    <w:p w:rsidR="00EC7D0C" w:rsidP="007844A3" w:rsidRDefault="00EC7D0C" w14:paraId="11342DE5" w14:textId="77777777">
      <w:pPr>
        <w:spacing w:line="276" w:lineRule="auto"/>
      </w:pPr>
    </w:p>
    <w:p w:rsidR="00EC7D0C" w:rsidP="007844A3" w:rsidRDefault="00297276" w14:paraId="11342DE6" w14:textId="77777777">
      <w:pPr>
        <w:spacing w:line="276" w:lineRule="auto"/>
      </w:pPr>
      <w:r>
        <w:t>De minister van Buitenlandse Zaken,</w:t>
      </w:r>
      <w:r>
        <w:br/>
      </w:r>
      <w:r>
        <w:br/>
      </w:r>
      <w:r>
        <w:br/>
      </w:r>
      <w:r>
        <w:br/>
      </w:r>
      <w:r>
        <w:br/>
      </w:r>
      <w:r>
        <w:br/>
        <w:t>Caspar Veldkamp</w:t>
      </w:r>
    </w:p>
    <w:p w:rsidR="00EC7D0C" w:rsidP="007844A3" w:rsidRDefault="00297276" w14:paraId="11342DE7" w14:textId="77777777">
      <w:pPr>
        <w:pStyle w:val="WitregelW1bodytekst"/>
        <w:spacing w:line="276" w:lineRule="auto"/>
      </w:pPr>
      <w:r>
        <w:br w:type="page"/>
      </w:r>
    </w:p>
    <w:p w:rsidR="00EC7D0C" w:rsidP="007844A3" w:rsidRDefault="00297276" w14:paraId="11342DE8" w14:textId="1E6FCA70">
      <w:pPr>
        <w:spacing w:line="276" w:lineRule="auto"/>
      </w:pPr>
      <w:r>
        <w:rPr>
          <w:b/>
        </w:rPr>
        <w:lastRenderedPageBreak/>
        <w:t xml:space="preserve">Antwoorden van de </w:t>
      </w:r>
      <w:r w:rsidR="00D81074">
        <w:rPr>
          <w:b/>
        </w:rPr>
        <w:t>m</w:t>
      </w:r>
      <w:r>
        <w:rPr>
          <w:b/>
        </w:rPr>
        <w:t>inister van Buitenlandse Zaken op vragen van de leden Piri (GL-PvdA) en Paternotte (D66) over de Nederlandse aanwezigheid bij de vergadering van het Verdrag inzake het verbod op kernwapens.</w:t>
      </w:r>
    </w:p>
    <w:p w:rsidR="00EC7D0C" w:rsidP="007844A3" w:rsidRDefault="00EC7D0C" w14:paraId="11342DE9" w14:textId="77777777">
      <w:pPr>
        <w:spacing w:line="276" w:lineRule="auto"/>
      </w:pPr>
    </w:p>
    <w:p w:rsidR="00EC7D0C" w:rsidP="007844A3" w:rsidRDefault="00297276" w14:paraId="11342DEA" w14:textId="77777777">
      <w:pPr>
        <w:spacing w:line="276" w:lineRule="auto"/>
      </w:pPr>
      <w:r>
        <w:rPr>
          <w:b/>
        </w:rPr>
        <w:t>Vraag 1</w:t>
      </w:r>
    </w:p>
    <w:p w:rsidR="00EC7D0C" w:rsidP="007844A3" w:rsidRDefault="00297276" w14:paraId="11342DEC" w14:textId="3E09C8F5">
      <w:pPr>
        <w:autoSpaceDN/>
        <w:spacing w:after="160" w:line="276" w:lineRule="auto"/>
        <w:textAlignment w:val="auto"/>
      </w:pPr>
      <w:r w:rsidRPr="005961A7">
        <w:t>Bent u bekend met de aangenomen motie van de leden Van Dijk en Sjoerdsma (Kamerstuk 21 501-02, nr. 2497), waarmee de Tweede Kamer de Nederlandse regering verzocht om als waarnemer aanwezig te zijn bij de vergadering van het Verdrag inzake het verbod op kernwapens (TPNW)?</w:t>
      </w:r>
    </w:p>
    <w:p w:rsidR="00EC7D0C" w:rsidP="007844A3" w:rsidRDefault="00297276" w14:paraId="11342DED" w14:textId="77777777">
      <w:pPr>
        <w:spacing w:line="276" w:lineRule="auto"/>
      </w:pPr>
      <w:r>
        <w:rPr>
          <w:b/>
        </w:rPr>
        <w:t>Antwoord</w:t>
      </w:r>
    </w:p>
    <w:p w:rsidR="00EC7D0C" w:rsidP="007844A3" w:rsidRDefault="00297276" w14:paraId="11342DEE" w14:textId="4E20212F">
      <w:pPr>
        <w:spacing w:line="276" w:lineRule="auto"/>
      </w:pPr>
      <w:r>
        <w:t>Ja.</w:t>
      </w:r>
    </w:p>
    <w:p w:rsidR="00EC7D0C" w:rsidP="007844A3" w:rsidRDefault="00EC7D0C" w14:paraId="11342DEF" w14:textId="77777777">
      <w:pPr>
        <w:spacing w:line="276" w:lineRule="auto"/>
      </w:pPr>
    </w:p>
    <w:p w:rsidR="00EC7D0C" w:rsidP="007844A3" w:rsidRDefault="00297276" w14:paraId="11342DF0" w14:textId="77777777">
      <w:pPr>
        <w:spacing w:line="276" w:lineRule="auto"/>
      </w:pPr>
      <w:r>
        <w:rPr>
          <w:b/>
        </w:rPr>
        <w:t>Vraag 2</w:t>
      </w:r>
    </w:p>
    <w:p w:rsidR="00EC7D0C" w:rsidP="007844A3" w:rsidRDefault="00297276" w14:paraId="11342DF2" w14:textId="5B28B961">
      <w:pPr>
        <w:autoSpaceDN/>
        <w:spacing w:after="160" w:line="276" w:lineRule="auto"/>
        <w:textAlignment w:val="auto"/>
      </w:pPr>
      <w:r w:rsidRPr="005961A7">
        <w:t>Bent u van mening dat het voor Nederland en de Nederlandse informatiepositie inzake het kernwapenvraagstuk, ondanks het feit dat Nederland geen ondertekenaar van het TPNW is, van diplomatieke meerwaarde kan zijn om aan de vergadering van de verdragspartijen deel te nemen? Zo nee, waarom niet?</w:t>
      </w:r>
    </w:p>
    <w:p w:rsidR="00EC7D0C" w:rsidP="007844A3" w:rsidRDefault="00297276" w14:paraId="11342DF3" w14:textId="77777777">
      <w:pPr>
        <w:spacing w:line="276" w:lineRule="auto"/>
      </w:pPr>
      <w:r>
        <w:rPr>
          <w:b/>
        </w:rPr>
        <w:t>Antwoord</w:t>
      </w:r>
    </w:p>
    <w:p w:rsidR="00EC7D0C" w:rsidP="007844A3" w:rsidRDefault="00297276" w14:paraId="11342DF5" w14:textId="56CC18A3">
      <w:pPr>
        <w:spacing w:line="276" w:lineRule="auto"/>
      </w:pPr>
      <w:r w:rsidRPr="5A9FC117">
        <w:t>Nee. Nederland heeft een uitstekende diplomatieke informatiepositie inzake het kernwapenvraagstuk. Daarnaast heeft de Nederlandse delegatie die deelnam aan de eerste vergadering van statenpartijen van het TPNW vastgesteld dat de besprekingen, zowel inhoudelijk als wat betreft de opbouw van relaties met deelnemende partijen, geen meerwaarde biedt ten opzichte van de reeds bestaande diplomatieke uitwisseling in het kader van het Non-Proliferatieverdrag (NPV).</w:t>
      </w:r>
    </w:p>
    <w:p w:rsidR="00297276" w:rsidP="007844A3" w:rsidRDefault="00297276" w14:paraId="0BA10C54" w14:textId="77777777">
      <w:pPr>
        <w:spacing w:line="276" w:lineRule="auto"/>
      </w:pPr>
    </w:p>
    <w:p w:rsidR="00EC7D0C" w:rsidP="007844A3" w:rsidRDefault="00297276" w14:paraId="11342DF6" w14:textId="77777777">
      <w:pPr>
        <w:spacing w:line="276" w:lineRule="auto"/>
      </w:pPr>
      <w:r>
        <w:rPr>
          <w:b/>
        </w:rPr>
        <w:t>Vraag 3</w:t>
      </w:r>
    </w:p>
    <w:p w:rsidR="00EC7D0C" w:rsidP="007844A3" w:rsidRDefault="00297276" w14:paraId="11342DF8" w14:textId="3D59E330">
      <w:pPr>
        <w:autoSpaceDN/>
        <w:spacing w:after="160" w:line="276" w:lineRule="auto"/>
        <w:textAlignment w:val="auto"/>
      </w:pPr>
      <w:r w:rsidRPr="005961A7">
        <w:t>Is Nederland voornemens om als waarnemer deel te nemen aan de vergadering van de verdragspartijen tussen 3 en 7 maart 2025? Zo nee, waarom niet?</w:t>
      </w:r>
    </w:p>
    <w:p w:rsidR="00EC7D0C" w:rsidP="007844A3" w:rsidRDefault="00297276" w14:paraId="11342DF9" w14:textId="77777777">
      <w:pPr>
        <w:spacing w:line="276" w:lineRule="auto"/>
      </w:pPr>
      <w:r>
        <w:rPr>
          <w:b/>
        </w:rPr>
        <w:t>Antwoord</w:t>
      </w:r>
    </w:p>
    <w:p w:rsidRPr="000A104C" w:rsidR="00297276" w:rsidP="007844A3" w:rsidRDefault="00297276" w14:paraId="4309220B" w14:textId="77777777">
      <w:pPr>
        <w:spacing w:line="276" w:lineRule="auto"/>
      </w:pPr>
      <w:r w:rsidRPr="000A104C">
        <w:t>Nee. Zoals toegelicht in de reactie van het kabinet op de motie Van Dijk/ Sjoerdsma (Kamerstuk 21 501-02, nr. 2497), acht het kabinet hernieuwde deelname aan een vergadering van statenpartijen van het TPNW niet zinvol.</w:t>
      </w:r>
      <w:r w:rsidRPr="000A104C">
        <w:rPr>
          <w:rStyle w:val="FootnoteReference"/>
          <w:vertAlign w:val="baseline"/>
        </w:rPr>
        <w:footnoteReference w:id="2"/>
      </w:r>
    </w:p>
    <w:p w:rsidR="00EC7D0C" w:rsidP="007844A3" w:rsidRDefault="00EC7D0C" w14:paraId="11342DFB" w14:textId="77777777">
      <w:pPr>
        <w:spacing w:line="276" w:lineRule="auto"/>
      </w:pPr>
    </w:p>
    <w:sectPr w:rsidR="00EC7D0C" w:rsidSect="00B51AD1">
      <w:headerReference w:type="default" r:id="rId13"/>
      <w:headerReference w:type="first" r:id="rId14"/>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37E22" w14:textId="77777777" w:rsidR="00AA4081" w:rsidRDefault="00AA4081">
      <w:pPr>
        <w:spacing w:line="240" w:lineRule="auto"/>
      </w:pPr>
      <w:r>
        <w:separator/>
      </w:r>
    </w:p>
  </w:endnote>
  <w:endnote w:type="continuationSeparator" w:id="0">
    <w:p w14:paraId="7E1C6E46" w14:textId="77777777" w:rsidR="00AA4081" w:rsidRDefault="00AA4081">
      <w:pPr>
        <w:spacing w:line="240" w:lineRule="auto"/>
      </w:pPr>
      <w:r>
        <w:continuationSeparator/>
      </w:r>
    </w:p>
  </w:endnote>
  <w:endnote w:type="continuationNotice" w:id="1">
    <w:p w14:paraId="009BF86F" w14:textId="77777777" w:rsidR="00AA4081" w:rsidRDefault="00AA40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164CE" w14:textId="77777777" w:rsidR="00AA4081" w:rsidRDefault="00AA4081">
      <w:pPr>
        <w:spacing w:line="240" w:lineRule="auto"/>
      </w:pPr>
      <w:r>
        <w:separator/>
      </w:r>
    </w:p>
  </w:footnote>
  <w:footnote w:type="continuationSeparator" w:id="0">
    <w:p w14:paraId="7548D0F2" w14:textId="77777777" w:rsidR="00AA4081" w:rsidRDefault="00AA4081">
      <w:pPr>
        <w:spacing w:line="240" w:lineRule="auto"/>
      </w:pPr>
      <w:r>
        <w:continuationSeparator/>
      </w:r>
    </w:p>
  </w:footnote>
  <w:footnote w:type="continuationNotice" w:id="1">
    <w:p w14:paraId="5403D20F" w14:textId="77777777" w:rsidR="00AA4081" w:rsidRDefault="00AA4081">
      <w:pPr>
        <w:spacing w:line="240" w:lineRule="auto"/>
      </w:pPr>
    </w:p>
  </w:footnote>
  <w:footnote w:id="2">
    <w:p w14:paraId="506BE72C" w14:textId="77777777" w:rsidR="00297276" w:rsidRPr="007844A3" w:rsidRDefault="00297276" w:rsidP="00297276">
      <w:pPr>
        <w:pStyle w:val="FootnoteText"/>
        <w:rPr>
          <w:rFonts w:ascii="Verdana" w:hAnsi="Verdana"/>
          <w:lang w:val="en-US"/>
        </w:rPr>
      </w:pPr>
      <w:r w:rsidRPr="007844A3">
        <w:rPr>
          <w:rStyle w:val="FootnoteReference"/>
          <w:rFonts w:ascii="Verdana" w:hAnsi="Verdana"/>
          <w:sz w:val="16"/>
          <w:szCs w:val="16"/>
        </w:rPr>
        <w:footnoteRef/>
      </w:r>
      <w:r w:rsidRPr="007844A3">
        <w:rPr>
          <w:rFonts w:ascii="Verdana" w:hAnsi="Verdana"/>
          <w:sz w:val="16"/>
          <w:szCs w:val="16"/>
        </w:rPr>
        <w:t xml:space="preserve"> </w:t>
      </w:r>
      <w:r w:rsidRPr="007844A3">
        <w:rPr>
          <w:rFonts w:ascii="Verdana" w:hAnsi="Verdana"/>
          <w:sz w:val="16"/>
          <w:szCs w:val="16"/>
          <w:lang w:val="en-US"/>
        </w:rPr>
        <w:t>Zie Kamerstuk 33 783, nr. 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42E07" w14:textId="27C30474" w:rsidR="00EC7D0C" w:rsidRDefault="00297276">
    <w:r>
      <w:rPr>
        <w:noProof/>
      </w:rPr>
      <mc:AlternateContent>
        <mc:Choice Requires="wps">
          <w:drawing>
            <wp:anchor distT="0" distB="0" distL="0" distR="0" simplePos="0" relativeHeight="251658240" behindDoc="0" locked="1" layoutInCell="1" allowOverlap="1" wp14:anchorId="11342E0B" wp14:editId="43DE4A4B">
              <wp:simplePos x="0" y="0"/>
              <wp:positionH relativeFrom="page">
                <wp:posOffset>5923915</wp:posOffset>
              </wp:positionH>
              <wp:positionV relativeFrom="page">
                <wp:posOffset>1962150</wp:posOffset>
              </wp:positionV>
              <wp:extent cx="143827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38275" cy="8009890"/>
                      </a:xfrm>
                      <a:prstGeom prst="rect">
                        <a:avLst/>
                      </a:prstGeom>
                      <a:noFill/>
                    </wps:spPr>
                    <wps:txbx>
                      <w:txbxContent>
                        <w:p w14:paraId="11342E3B" w14:textId="77777777" w:rsidR="00EC7D0C" w:rsidRDefault="00297276">
                          <w:pPr>
                            <w:pStyle w:val="Referentiegegevensbold"/>
                          </w:pPr>
                          <w:r>
                            <w:t>Ministerie van Buitenlandse Zaken</w:t>
                          </w:r>
                        </w:p>
                        <w:p w14:paraId="11342E3C" w14:textId="77777777" w:rsidR="00EC7D0C" w:rsidRDefault="00EC7D0C">
                          <w:pPr>
                            <w:pStyle w:val="WitregelW2"/>
                          </w:pPr>
                        </w:p>
                        <w:p w14:paraId="11342E3D" w14:textId="77777777" w:rsidR="00EC7D0C" w:rsidRDefault="00297276">
                          <w:pPr>
                            <w:pStyle w:val="Referentiegegevensbold"/>
                          </w:pPr>
                          <w:r>
                            <w:t>Onze referentie</w:t>
                          </w:r>
                        </w:p>
                        <w:p w14:paraId="11342E3E" w14:textId="77777777" w:rsidR="00EC7D0C" w:rsidRDefault="00297276">
                          <w:pPr>
                            <w:pStyle w:val="Referentiegegevens"/>
                          </w:pPr>
                          <w:r>
                            <w:t>BZ2512635</w:t>
                          </w:r>
                        </w:p>
                      </w:txbxContent>
                    </wps:txbx>
                    <wps:bodyPr vert="horz" wrap="square" lIns="0" tIns="0" rIns="0" bIns="0" anchor="t" anchorCtr="0"/>
                  </wps:wsp>
                </a:graphicData>
              </a:graphic>
              <wp14:sizeRelH relativeFrom="margin">
                <wp14:pctWidth>0</wp14:pctWidth>
              </wp14:sizeRelH>
            </wp:anchor>
          </w:drawing>
        </mc:Choice>
        <mc:Fallback>
          <w:pict>
            <v:shapetype w14:anchorId="11342E0B" id="_x0000_t202" coordsize="21600,21600" o:spt="202" path="m,l,21600r21600,l21600,xe">
              <v:stroke joinstyle="miter"/>
              <v:path gradientshapeok="t" o:connecttype="rect"/>
            </v:shapetype>
            <v:shape id="41b1110a-80a4-11ea-b356-6230a4311406" o:spid="_x0000_s1026" type="#_x0000_t202" style="position:absolute;margin-left:466.45pt;margin-top:154.5pt;width:113.2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" filled="f" stroked="f">
              <v:textbox inset="0,0,0,0">
                <w:txbxContent>
                  <w:p w14:paraId="11342E3B" w14:textId="77777777" w:rsidR="00EC7D0C" w:rsidRDefault="00297276">
                    <w:pPr>
                      <w:pStyle w:val="Referentiegegevensbold"/>
                    </w:pPr>
                    <w:r>
                      <w:t>Ministerie van Buitenlandse Zaken</w:t>
                    </w:r>
                  </w:p>
                  <w:p w14:paraId="11342E3C" w14:textId="77777777" w:rsidR="00EC7D0C" w:rsidRDefault="00EC7D0C">
                    <w:pPr>
                      <w:pStyle w:val="WitregelW2"/>
                    </w:pPr>
                  </w:p>
                  <w:p w14:paraId="11342E3D" w14:textId="77777777" w:rsidR="00EC7D0C" w:rsidRDefault="00297276">
                    <w:pPr>
                      <w:pStyle w:val="Referentiegegevensbold"/>
                    </w:pPr>
                    <w:r>
                      <w:t>Onze referentie</w:t>
                    </w:r>
                  </w:p>
                  <w:p w14:paraId="11342E3E" w14:textId="77777777" w:rsidR="00EC7D0C" w:rsidRDefault="00297276">
                    <w:pPr>
                      <w:pStyle w:val="Referentiegegevens"/>
                    </w:pPr>
                    <w:r>
                      <w:t>BZ2512635</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1342E0F" wp14:editId="7F8EAD21">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342E40" w14:textId="6C9DF524" w:rsidR="00EC7D0C" w:rsidRDefault="00297276">
                          <w:pPr>
                            <w:pStyle w:val="Referentiegegevens"/>
                          </w:pPr>
                          <w:r>
                            <w:t xml:space="preserve">Pagina </w:t>
                          </w:r>
                          <w:r>
                            <w:fldChar w:fldCharType="begin"/>
                          </w:r>
                          <w:r>
                            <w:instrText>=</w:instrText>
                          </w:r>
                          <w:r>
                            <w:fldChar w:fldCharType="begin"/>
                          </w:r>
                          <w:r>
                            <w:instrText>PAGE</w:instrText>
                          </w:r>
                          <w:r>
                            <w:fldChar w:fldCharType="separate"/>
                          </w:r>
                          <w:r w:rsidR="00DF0C8E">
                            <w:rPr>
                              <w:noProof/>
                            </w:rPr>
                            <w:instrText>2</w:instrText>
                          </w:r>
                          <w:r>
                            <w:fldChar w:fldCharType="end"/>
                          </w:r>
                          <w:r>
                            <w:instrText>-1</w:instrText>
                          </w:r>
                          <w:r>
                            <w:fldChar w:fldCharType="separate"/>
                          </w:r>
                          <w:r w:rsidR="00DF0C8E">
                            <w:rPr>
                              <w:noProof/>
                            </w:rPr>
                            <w:t>1</w:t>
                          </w:r>
                          <w:r>
                            <w:fldChar w:fldCharType="end"/>
                          </w:r>
                          <w:r>
                            <w:t xml:space="preserve"> van </w:t>
                          </w:r>
                          <w:r>
                            <w:fldChar w:fldCharType="begin"/>
                          </w:r>
                          <w:r>
                            <w:instrText>=</w:instrText>
                          </w:r>
                          <w:r>
                            <w:fldChar w:fldCharType="begin"/>
                          </w:r>
                          <w:r>
                            <w:instrText>NUMPAGES</w:instrText>
                          </w:r>
                          <w:r>
                            <w:fldChar w:fldCharType="separate"/>
                          </w:r>
                          <w:r w:rsidR="00DF0C8E">
                            <w:rPr>
                              <w:noProof/>
                            </w:rPr>
                            <w:instrText>2</w:instrText>
                          </w:r>
                          <w:r>
                            <w:fldChar w:fldCharType="end"/>
                          </w:r>
                          <w:r>
                            <w:instrText>-1</w:instrText>
                          </w:r>
                          <w:r>
                            <w:fldChar w:fldCharType="separate"/>
                          </w:r>
                          <w:r w:rsidR="00DF0C8E">
                            <w:rPr>
                              <w:noProof/>
                            </w:rPr>
                            <w:t>1</w:t>
                          </w:r>
                          <w:r>
                            <w:fldChar w:fldCharType="end"/>
                          </w:r>
                        </w:p>
                      </w:txbxContent>
                    </wps:txbx>
                    <wps:bodyPr vert="horz" wrap="square" lIns="0" tIns="0" rIns="0" bIns="0" anchor="t" anchorCtr="0"/>
                  </wps:wsp>
                </a:graphicData>
              </a:graphic>
            </wp:anchor>
          </w:drawing>
        </mc:Choice>
        <mc:Fallback>
          <w:pict>
            <v:shape w14:anchorId="11342E0F"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1342E40" w14:textId="6C9DF524" w:rsidR="00EC7D0C" w:rsidRDefault="00297276">
                    <w:pPr>
                      <w:pStyle w:val="Referentiegegevens"/>
                    </w:pPr>
                    <w:r>
                      <w:t xml:space="preserve">Pagina </w:t>
                    </w:r>
                    <w:r>
                      <w:fldChar w:fldCharType="begin"/>
                    </w:r>
                    <w:r>
                      <w:instrText>=</w:instrText>
                    </w:r>
                    <w:r>
                      <w:fldChar w:fldCharType="begin"/>
                    </w:r>
                    <w:r>
                      <w:instrText>PAGE</w:instrText>
                    </w:r>
                    <w:r>
                      <w:fldChar w:fldCharType="separate"/>
                    </w:r>
                    <w:r w:rsidR="00DF0C8E">
                      <w:rPr>
                        <w:noProof/>
                      </w:rPr>
                      <w:instrText>2</w:instrText>
                    </w:r>
                    <w:r>
                      <w:fldChar w:fldCharType="end"/>
                    </w:r>
                    <w:r>
                      <w:instrText>-1</w:instrText>
                    </w:r>
                    <w:r>
                      <w:fldChar w:fldCharType="separate"/>
                    </w:r>
                    <w:r w:rsidR="00DF0C8E">
                      <w:rPr>
                        <w:noProof/>
                      </w:rPr>
                      <w:t>1</w:t>
                    </w:r>
                    <w:r>
                      <w:fldChar w:fldCharType="end"/>
                    </w:r>
                    <w:r>
                      <w:t xml:space="preserve"> van </w:t>
                    </w:r>
                    <w:r>
                      <w:fldChar w:fldCharType="begin"/>
                    </w:r>
                    <w:r>
                      <w:instrText>=</w:instrText>
                    </w:r>
                    <w:r>
                      <w:fldChar w:fldCharType="begin"/>
                    </w:r>
                    <w:r>
                      <w:instrText>NUMPAGES</w:instrText>
                    </w:r>
                    <w:r>
                      <w:fldChar w:fldCharType="separate"/>
                    </w:r>
                    <w:r w:rsidR="00DF0C8E">
                      <w:rPr>
                        <w:noProof/>
                      </w:rPr>
                      <w:instrText>2</w:instrText>
                    </w:r>
                    <w:r>
                      <w:fldChar w:fldCharType="end"/>
                    </w:r>
                    <w:r>
                      <w:instrText>-1</w:instrText>
                    </w:r>
                    <w:r>
                      <w:fldChar w:fldCharType="separate"/>
                    </w:r>
                    <w:r w:rsidR="00DF0C8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42E09" w14:textId="45FB23DD" w:rsidR="00EC7D0C" w:rsidRDefault="00297276">
    <w:pPr>
      <w:spacing w:after="7131" w:line="14" w:lineRule="exact"/>
    </w:pPr>
    <w:r>
      <w:rPr>
        <w:noProof/>
      </w:rPr>
      <mc:AlternateContent>
        <mc:Choice Requires="wps">
          <w:drawing>
            <wp:anchor distT="0" distB="0" distL="0" distR="0" simplePos="0" relativeHeight="251658243" behindDoc="0" locked="1" layoutInCell="1" allowOverlap="1" wp14:anchorId="11342E11" wp14:editId="11342E1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1342E41" w14:textId="77777777" w:rsidR="00297276" w:rsidRDefault="00297276"/>
                      </w:txbxContent>
                    </wps:txbx>
                    <wps:bodyPr vert="horz" wrap="square" lIns="0" tIns="0" rIns="0" bIns="0" anchor="t" anchorCtr="0"/>
                  </wps:wsp>
                </a:graphicData>
              </a:graphic>
            </wp:anchor>
          </w:drawing>
        </mc:Choice>
        <mc:Fallback>
          <w:pict>
            <v:shapetype w14:anchorId="11342E11"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1342E41" w14:textId="77777777" w:rsidR="00297276" w:rsidRDefault="00297276"/>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1342E13" wp14:editId="11342E1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1342E22" w14:textId="77777777" w:rsidR="00EC7D0C" w:rsidRDefault="00297276">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1342E13"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1342E22" w14:textId="77777777" w:rsidR="00EC7D0C" w:rsidRDefault="00297276">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1342E15" wp14:editId="11342E1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5956DAD4" w14:textId="267A3F09" w:rsidR="007844A3" w:rsidRDefault="007844A3" w:rsidP="007844A3">
                          <w:r>
                            <w:t>Datum</w:t>
                          </w:r>
                          <w:r w:rsidR="00676D07">
                            <w:t xml:space="preserve"> </w:t>
                          </w:r>
                          <w:r>
                            <w:t>28 februari 2025</w:t>
                          </w:r>
                        </w:p>
                        <w:p w14:paraId="03257CCE" w14:textId="12617C98" w:rsidR="007844A3" w:rsidRDefault="007844A3" w:rsidP="007844A3">
                          <w:r>
                            <w:t>Betreft Beantwoording vragen van de leden Piri (GL-PvdA) en Paternotte (D66) over de Nederlandse aanwezigheid bij de vergadering van het Verdrag inzake het verbod op kernwapens</w:t>
                          </w:r>
                        </w:p>
                        <w:p w14:paraId="11342E2B" w14:textId="77777777" w:rsidR="00EC7D0C" w:rsidRDefault="00EC7D0C"/>
                      </w:txbxContent>
                    </wps:txbx>
                    <wps:bodyPr vert="horz" wrap="square" lIns="0" tIns="0" rIns="0" bIns="0" anchor="t" anchorCtr="0"/>
                  </wps:wsp>
                </a:graphicData>
              </a:graphic>
            </wp:anchor>
          </w:drawing>
        </mc:Choice>
        <mc:Fallback>
          <w:pict>
            <v:shape w14:anchorId="11342E15"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5956DAD4" w14:textId="267A3F09" w:rsidR="007844A3" w:rsidRDefault="007844A3" w:rsidP="007844A3">
                    <w:r>
                      <w:t>Datum</w:t>
                    </w:r>
                    <w:r w:rsidR="00676D07">
                      <w:t xml:space="preserve"> </w:t>
                    </w:r>
                    <w:r>
                      <w:t>28 februari 2025</w:t>
                    </w:r>
                  </w:p>
                  <w:p w14:paraId="03257CCE" w14:textId="12617C98" w:rsidR="007844A3" w:rsidRDefault="007844A3" w:rsidP="007844A3">
                    <w:r>
                      <w:t>Betreft Beantwoording vragen van de leden Piri (GL-PvdA) en Paternotte (D66) over de Nederlandse aanwezigheid bij de vergadering van het Verdrag inzake het verbod op kernwapens</w:t>
                    </w:r>
                  </w:p>
                  <w:p w14:paraId="11342E2B" w14:textId="77777777" w:rsidR="00EC7D0C" w:rsidRDefault="00EC7D0C"/>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1342E17" wp14:editId="32B48CBA">
              <wp:simplePos x="0" y="0"/>
              <wp:positionH relativeFrom="page">
                <wp:posOffset>5923915</wp:posOffset>
              </wp:positionH>
              <wp:positionV relativeFrom="page">
                <wp:posOffset>1962150</wp:posOffset>
              </wp:positionV>
              <wp:extent cx="143827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38275" cy="8009890"/>
                      </a:xfrm>
                      <a:prstGeom prst="rect">
                        <a:avLst/>
                      </a:prstGeom>
                      <a:noFill/>
                    </wps:spPr>
                    <wps:txbx>
                      <w:txbxContent>
                        <w:p w14:paraId="11342E2D" w14:textId="4A1997EA" w:rsidR="00EC7D0C" w:rsidRDefault="00297276" w:rsidP="007844A3">
                          <w:pPr>
                            <w:pStyle w:val="Referentiegegevensbold"/>
                          </w:pPr>
                          <w:r>
                            <w:t>Ministerie van Buitenlandse Zaken</w:t>
                          </w:r>
                        </w:p>
                        <w:p w14:paraId="0C16A20C" w14:textId="77777777" w:rsidR="007844A3" w:rsidRPr="00EE5E5D" w:rsidRDefault="007844A3" w:rsidP="007844A3">
                          <w:pPr>
                            <w:rPr>
                              <w:sz w:val="13"/>
                              <w:szCs w:val="13"/>
                            </w:rPr>
                          </w:pPr>
                          <w:r>
                            <w:rPr>
                              <w:sz w:val="13"/>
                              <w:szCs w:val="13"/>
                            </w:rPr>
                            <w:t>Rijnstraat 8</w:t>
                          </w:r>
                        </w:p>
                        <w:p w14:paraId="5B536A51" w14:textId="77777777" w:rsidR="007844A3" w:rsidRPr="00DF0C8E" w:rsidRDefault="007844A3" w:rsidP="007844A3">
                          <w:pPr>
                            <w:rPr>
                              <w:sz w:val="13"/>
                              <w:szCs w:val="13"/>
                              <w:lang w:val="de-DE"/>
                            </w:rPr>
                          </w:pPr>
                          <w:r w:rsidRPr="00DF0C8E">
                            <w:rPr>
                              <w:sz w:val="13"/>
                              <w:szCs w:val="13"/>
                              <w:lang w:val="de-DE"/>
                            </w:rPr>
                            <w:t>2515 XP Den Haag</w:t>
                          </w:r>
                        </w:p>
                        <w:p w14:paraId="2A229BF7" w14:textId="77777777" w:rsidR="007844A3" w:rsidRPr="00DF0C8E" w:rsidRDefault="007844A3" w:rsidP="007844A3">
                          <w:pPr>
                            <w:rPr>
                              <w:sz w:val="13"/>
                              <w:szCs w:val="13"/>
                              <w:lang w:val="de-DE"/>
                            </w:rPr>
                          </w:pPr>
                          <w:r w:rsidRPr="00DF0C8E">
                            <w:rPr>
                              <w:sz w:val="13"/>
                              <w:szCs w:val="13"/>
                              <w:lang w:val="de-DE"/>
                            </w:rPr>
                            <w:t>Postbus 20061</w:t>
                          </w:r>
                        </w:p>
                        <w:p w14:paraId="0CC613D9" w14:textId="77777777" w:rsidR="007844A3" w:rsidRPr="001058CF" w:rsidRDefault="007844A3" w:rsidP="007844A3">
                          <w:pPr>
                            <w:rPr>
                              <w:sz w:val="13"/>
                              <w:szCs w:val="13"/>
                              <w:lang w:val="de-DE"/>
                            </w:rPr>
                          </w:pPr>
                          <w:r w:rsidRPr="001058CF">
                            <w:rPr>
                              <w:sz w:val="13"/>
                              <w:szCs w:val="13"/>
                              <w:lang w:val="de-DE"/>
                            </w:rPr>
                            <w:t>Nederland</w:t>
                          </w:r>
                        </w:p>
                        <w:p w14:paraId="25F41964" w14:textId="77777777" w:rsidR="007844A3" w:rsidRPr="001058CF" w:rsidRDefault="007844A3" w:rsidP="007844A3">
                          <w:pPr>
                            <w:rPr>
                              <w:sz w:val="13"/>
                              <w:szCs w:val="13"/>
                              <w:lang w:val="de-DE"/>
                            </w:rPr>
                          </w:pPr>
                          <w:r w:rsidRPr="001058CF">
                            <w:rPr>
                              <w:sz w:val="13"/>
                              <w:szCs w:val="13"/>
                              <w:lang w:val="de-DE"/>
                            </w:rPr>
                            <w:t>www.rijksoverheid.nl</w:t>
                          </w:r>
                        </w:p>
                        <w:p w14:paraId="11342E30" w14:textId="77777777" w:rsidR="00EC7D0C" w:rsidRPr="00DF0C8E" w:rsidRDefault="00EC7D0C">
                          <w:pPr>
                            <w:pStyle w:val="WitregelW2"/>
                            <w:rPr>
                              <w:lang w:val="de-DE"/>
                            </w:rPr>
                          </w:pPr>
                        </w:p>
                        <w:p w14:paraId="11342E31" w14:textId="77777777" w:rsidR="00EC7D0C" w:rsidRPr="00DF0C8E" w:rsidRDefault="00297276">
                          <w:pPr>
                            <w:pStyle w:val="Referentiegegevensbold"/>
                            <w:rPr>
                              <w:lang w:val="de-DE"/>
                            </w:rPr>
                          </w:pPr>
                          <w:r w:rsidRPr="00DF0C8E">
                            <w:rPr>
                              <w:lang w:val="de-DE"/>
                            </w:rPr>
                            <w:t>Onze referentie</w:t>
                          </w:r>
                        </w:p>
                        <w:p w14:paraId="11342E32" w14:textId="77777777" w:rsidR="00EC7D0C" w:rsidRDefault="00297276">
                          <w:pPr>
                            <w:pStyle w:val="Referentiegegevens"/>
                          </w:pPr>
                          <w:r>
                            <w:t>BZ2512635</w:t>
                          </w:r>
                        </w:p>
                        <w:p w14:paraId="11342E33" w14:textId="77777777" w:rsidR="00EC7D0C" w:rsidRDefault="00EC7D0C">
                          <w:pPr>
                            <w:pStyle w:val="WitregelW1"/>
                          </w:pPr>
                        </w:p>
                        <w:p w14:paraId="11342E34" w14:textId="77777777" w:rsidR="00EC7D0C" w:rsidRDefault="00297276">
                          <w:pPr>
                            <w:pStyle w:val="Referentiegegevensbold"/>
                          </w:pPr>
                          <w:r>
                            <w:t>Uw referentie</w:t>
                          </w:r>
                        </w:p>
                        <w:p w14:paraId="11342E35" w14:textId="77777777" w:rsidR="00EC7D0C" w:rsidRDefault="00297276">
                          <w:pPr>
                            <w:pStyle w:val="Referentiegegevens"/>
                          </w:pPr>
                          <w:r>
                            <w:t>2025Z02026</w:t>
                          </w:r>
                        </w:p>
                        <w:p w14:paraId="11342E36" w14:textId="77777777" w:rsidR="00EC7D0C" w:rsidRDefault="00EC7D0C">
                          <w:pPr>
                            <w:pStyle w:val="WitregelW1"/>
                          </w:pPr>
                        </w:p>
                        <w:p w14:paraId="11342E37" w14:textId="77777777" w:rsidR="00EC7D0C" w:rsidRDefault="00297276">
                          <w:pPr>
                            <w:pStyle w:val="Referentiegegevensbold"/>
                          </w:pPr>
                          <w:r>
                            <w:t>Bijlage(n)</w:t>
                          </w:r>
                        </w:p>
                        <w:p w14:paraId="11342E38" w14:textId="77777777" w:rsidR="00EC7D0C" w:rsidRDefault="00297276">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1342E17" id="41b10cd4-80a4-11ea-b356-6230a4311406" o:spid="_x0000_s1031" type="#_x0000_t202" style="position:absolute;margin-left:466.45pt;margin-top:154.5pt;width:113.2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" filled="f" stroked="f">
              <v:textbox inset="0,0,0,0">
                <w:txbxContent>
                  <w:p w14:paraId="11342E2D" w14:textId="4A1997EA" w:rsidR="00EC7D0C" w:rsidRDefault="00297276" w:rsidP="007844A3">
                    <w:pPr>
                      <w:pStyle w:val="Referentiegegevensbold"/>
                    </w:pPr>
                    <w:r>
                      <w:t>Ministerie van Buitenlandse Zaken</w:t>
                    </w:r>
                  </w:p>
                  <w:p w14:paraId="0C16A20C" w14:textId="77777777" w:rsidR="007844A3" w:rsidRPr="00EE5E5D" w:rsidRDefault="007844A3" w:rsidP="007844A3">
                    <w:pPr>
                      <w:rPr>
                        <w:sz w:val="13"/>
                        <w:szCs w:val="13"/>
                      </w:rPr>
                    </w:pPr>
                    <w:r>
                      <w:rPr>
                        <w:sz w:val="13"/>
                        <w:szCs w:val="13"/>
                      </w:rPr>
                      <w:t>Rijnstraat 8</w:t>
                    </w:r>
                  </w:p>
                  <w:p w14:paraId="5B536A51" w14:textId="77777777" w:rsidR="007844A3" w:rsidRPr="00DF0C8E" w:rsidRDefault="007844A3" w:rsidP="007844A3">
                    <w:pPr>
                      <w:rPr>
                        <w:sz w:val="13"/>
                        <w:szCs w:val="13"/>
                        <w:lang w:val="de-DE"/>
                      </w:rPr>
                    </w:pPr>
                    <w:r w:rsidRPr="00DF0C8E">
                      <w:rPr>
                        <w:sz w:val="13"/>
                        <w:szCs w:val="13"/>
                        <w:lang w:val="de-DE"/>
                      </w:rPr>
                      <w:t>2515 XP Den Haag</w:t>
                    </w:r>
                  </w:p>
                  <w:p w14:paraId="2A229BF7" w14:textId="77777777" w:rsidR="007844A3" w:rsidRPr="00DF0C8E" w:rsidRDefault="007844A3" w:rsidP="007844A3">
                    <w:pPr>
                      <w:rPr>
                        <w:sz w:val="13"/>
                        <w:szCs w:val="13"/>
                        <w:lang w:val="de-DE"/>
                      </w:rPr>
                    </w:pPr>
                    <w:r w:rsidRPr="00DF0C8E">
                      <w:rPr>
                        <w:sz w:val="13"/>
                        <w:szCs w:val="13"/>
                        <w:lang w:val="de-DE"/>
                      </w:rPr>
                      <w:t>Postbus 20061</w:t>
                    </w:r>
                  </w:p>
                  <w:p w14:paraId="0CC613D9" w14:textId="77777777" w:rsidR="007844A3" w:rsidRPr="001058CF" w:rsidRDefault="007844A3" w:rsidP="007844A3">
                    <w:pPr>
                      <w:rPr>
                        <w:sz w:val="13"/>
                        <w:szCs w:val="13"/>
                        <w:lang w:val="de-DE"/>
                      </w:rPr>
                    </w:pPr>
                    <w:r w:rsidRPr="001058CF">
                      <w:rPr>
                        <w:sz w:val="13"/>
                        <w:szCs w:val="13"/>
                        <w:lang w:val="de-DE"/>
                      </w:rPr>
                      <w:t>Nederland</w:t>
                    </w:r>
                  </w:p>
                  <w:p w14:paraId="25F41964" w14:textId="77777777" w:rsidR="007844A3" w:rsidRPr="001058CF" w:rsidRDefault="007844A3" w:rsidP="007844A3">
                    <w:pPr>
                      <w:rPr>
                        <w:sz w:val="13"/>
                        <w:szCs w:val="13"/>
                        <w:lang w:val="de-DE"/>
                      </w:rPr>
                    </w:pPr>
                    <w:r w:rsidRPr="001058CF">
                      <w:rPr>
                        <w:sz w:val="13"/>
                        <w:szCs w:val="13"/>
                        <w:lang w:val="de-DE"/>
                      </w:rPr>
                      <w:t>www.rijksoverheid.nl</w:t>
                    </w:r>
                  </w:p>
                  <w:p w14:paraId="11342E30" w14:textId="77777777" w:rsidR="00EC7D0C" w:rsidRPr="00DF0C8E" w:rsidRDefault="00EC7D0C">
                    <w:pPr>
                      <w:pStyle w:val="WitregelW2"/>
                      <w:rPr>
                        <w:lang w:val="de-DE"/>
                      </w:rPr>
                    </w:pPr>
                  </w:p>
                  <w:p w14:paraId="11342E31" w14:textId="77777777" w:rsidR="00EC7D0C" w:rsidRPr="00DF0C8E" w:rsidRDefault="00297276">
                    <w:pPr>
                      <w:pStyle w:val="Referentiegegevensbold"/>
                      <w:rPr>
                        <w:lang w:val="de-DE"/>
                      </w:rPr>
                    </w:pPr>
                    <w:r w:rsidRPr="00DF0C8E">
                      <w:rPr>
                        <w:lang w:val="de-DE"/>
                      </w:rPr>
                      <w:t>Onze referentie</w:t>
                    </w:r>
                  </w:p>
                  <w:p w14:paraId="11342E32" w14:textId="77777777" w:rsidR="00EC7D0C" w:rsidRDefault="00297276">
                    <w:pPr>
                      <w:pStyle w:val="Referentiegegevens"/>
                    </w:pPr>
                    <w:r>
                      <w:t>BZ2512635</w:t>
                    </w:r>
                  </w:p>
                  <w:p w14:paraId="11342E33" w14:textId="77777777" w:rsidR="00EC7D0C" w:rsidRDefault="00EC7D0C">
                    <w:pPr>
                      <w:pStyle w:val="WitregelW1"/>
                    </w:pPr>
                  </w:p>
                  <w:p w14:paraId="11342E34" w14:textId="77777777" w:rsidR="00EC7D0C" w:rsidRDefault="00297276">
                    <w:pPr>
                      <w:pStyle w:val="Referentiegegevensbold"/>
                    </w:pPr>
                    <w:r>
                      <w:t>Uw referentie</w:t>
                    </w:r>
                  </w:p>
                  <w:p w14:paraId="11342E35" w14:textId="77777777" w:rsidR="00EC7D0C" w:rsidRDefault="00297276">
                    <w:pPr>
                      <w:pStyle w:val="Referentiegegevens"/>
                    </w:pPr>
                    <w:r>
                      <w:t>2025Z02026</w:t>
                    </w:r>
                  </w:p>
                  <w:p w14:paraId="11342E36" w14:textId="77777777" w:rsidR="00EC7D0C" w:rsidRDefault="00EC7D0C">
                    <w:pPr>
                      <w:pStyle w:val="WitregelW1"/>
                    </w:pPr>
                  </w:p>
                  <w:p w14:paraId="11342E37" w14:textId="77777777" w:rsidR="00EC7D0C" w:rsidRDefault="00297276">
                    <w:pPr>
                      <w:pStyle w:val="Referentiegegevensbold"/>
                    </w:pPr>
                    <w:r>
                      <w:t>Bijlage(n)</w:t>
                    </w:r>
                  </w:p>
                  <w:p w14:paraId="11342E38" w14:textId="77777777" w:rsidR="00EC7D0C" w:rsidRDefault="0029727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1342E1B" wp14:editId="4E9B9CD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342E47" w14:textId="77777777" w:rsidR="00297276" w:rsidRDefault="00297276"/>
                      </w:txbxContent>
                    </wps:txbx>
                    <wps:bodyPr vert="horz" wrap="square" lIns="0" tIns="0" rIns="0" bIns="0" anchor="t" anchorCtr="0"/>
                  </wps:wsp>
                </a:graphicData>
              </a:graphic>
            </wp:anchor>
          </w:drawing>
        </mc:Choice>
        <mc:Fallback>
          <w:pict>
            <v:shape w14:anchorId="11342E1B"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1342E47" w14:textId="77777777" w:rsidR="00297276" w:rsidRDefault="00297276"/>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1342E1D" wp14:editId="11342E1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342E49" w14:textId="77777777" w:rsidR="00297276" w:rsidRDefault="00297276"/>
                      </w:txbxContent>
                    </wps:txbx>
                    <wps:bodyPr vert="horz" wrap="square" lIns="0" tIns="0" rIns="0" bIns="0" anchor="t" anchorCtr="0"/>
                  </wps:wsp>
                </a:graphicData>
              </a:graphic>
            </wp:anchor>
          </w:drawing>
        </mc:Choice>
        <mc:Fallback>
          <w:pict>
            <v:shape w14:anchorId="11342E1D"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1342E49" w14:textId="77777777" w:rsidR="00297276" w:rsidRDefault="00297276"/>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1342E1F" wp14:editId="11342E20">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1342E3A" w14:textId="6A203D68" w:rsidR="00EC7D0C" w:rsidRDefault="00297276">
                          <w:pPr>
                            <w:spacing w:line="240" w:lineRule="auto"/>
                          </w:pPr>
                          <w:r>
                            <w:rPr>
                              <w:noProof/>
                            </w:rPr>
                            <w:drawing>
                              <wp:inline distT="0" distB="0" distL="0" distR="0" wp14:anchorId="26387F9F" wp14:editId="11342E4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342E1F"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1342E3A" w14:textId="6A203D68" w:rsidR="00EC7D0C" w:rsidRDefault="00297276">
                    <w:pPr>
                      <w:spacing w:line="240" w:lineRule="auto"/>
                    </w:pPr>
                    <w:r>
                      <w:rPr>
                        <w:noProof/>
                      </w:rPr>
                      <w:drawing>
                        <wp:inline distT="0" distB="0" distL="0" distR="0" wp14:anchorId="26387F9F" wp14:editId="11342E4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27712A"/>
    <w:multiLevelType w:val="multilevel"/>
    <w:tmpl w:val="C683479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2B06C42"/>
    <w:multiLevelType w:val="multilevel"/>
    <w:tmpl w:val="71CE3F2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B6E2A6C"/>
    <w:multiLevelType w:val="hybridMultilevel"/>
    <w:tmpl w:val="373C831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30EFD80"/>
    <w:multiLevelType w:val="multilevel"/>
    <w:tmpl w:val="CBB4AAF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44FD8175"/>
    <w:multiLevelType w:val="multilevel"/>
    <w:tmpl w:val="CF155E1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0C0554"/>
    <w:multiLevelType w:val="hybridMultilevel"/>
    <w:tmpl w:val="42E2427E"/>
    <w:lvl w:ilvl="0" w:tplc="287A1AF6">
      <w:start w:val="1"/>
      <w:numFmt w:val="decimal"/>
      <w:lvlText w:val="%1."/>
      <w:lvlJc w:val="left"/>
      <w:pPr>
        <w:ind w:left="720" w:hanging="360"/>
      </w:pPr>
    </w:lvl>
    <w:lvl w:ilvl="1" w:tplc="BCCC98A8">
      <w:start w:val="1"/>
      <w:numFmt w:val="lowerLetter"/>
      <w:lvlText w:val="%2."/>
      <w:lvlJc w:val="left"/>
      <w:pPr>
        <w:ind w:left="1440" w:hanging="360"/>
      </w:pPr>
    </w:lvl>
    <w:lvl w:ilvl="2" w:tplc="D5664052">
      <w:start w:val="1"/>
      <w:numFmt w:val="lowerRoman"/>
      <w:lvlText w:val="%3."/>
      <w:lvlJc w:val="right"/>
      <w:pPr>
        <w:ind w:left="2160" w:hanging="180"/>
      </w:pPr>
    </w:lvl>
    <w:lvl w:ilvl="3" w:tplc="DADA71A6">
      <w:start w:val="1"/>
      <w:numFmt w:val="decimal"/>
      <w:lvlText w:val="%4."/>
      <w:lvlJc w:val="left"/>
      <w:pPr>
        <w:ind w:left="2880" w:hanging="360"/>
      </w:pPr>
    </w:lvl>
    <w:lvl w:ilvl="4" w:tplc="7FE27F1C">
      <w:start w:val="1"/>
      <w:numFmt w:val="lowerLetter"/>
      <w:lvlText w:val="%5."/>
      <w:lvlJc w:val="left"/>
      <w:pPr>
        <w:ind w:left="3600" w:hanging="360"/>
      </w:pPr>
    </w:lvl>
    <w:lvl w:ilvl="5" w:tplc="E2A09404">
      <w:start w:val="1"/>
      <w:numFmt w:val="lowerRoman"/>
      <w:lvlText w:val="%6."/>
      <w:lvlJc w:val="right"/>
      <w:pPr>
        <w:ind w:left="4320" w:hanging="180"/>
      </w:pPr>
    </w:lvl>
    <w:lvl w:ilvl="6" w:tplc="E7E03DC6">
      <w:start w:val="1"/>
      <w:numFmt w:val="decimal"/>
      <w:lvlText w:val="%7."/>
      <w:lvlJc w:val="left"/>
      <w:pPr>
        <w:ind w:left="5040" w:hanging="360"/>
      </w:pPr>
    </w:lvl>
    <w:lvl w:ilvl="7" w:tplc="4950D250">
      <w:start w:val="1"/>
      <w:numFmt w:val="lowerLetter"/>
      <w:lvlText w:val="%8."/>
      <w:lvlJc w:val="left"/>
      <w:pPr>
        <w:ind w:left="5760" w:hanging="360"/>
      </w:pPr>
    </w:lvl>
    <w:lvl w:ilvl="8" w:tplc="C16E3278">
      <w:start w:val="1"/>
      <w:numFmt w:val="lowerRoman"/>
      <w:lvlText w:val="%9."/>
      <w:lvlJc w:val="right"/>
      <w:pPr>
        <w:ind w:left="6480" w:hanging="180"/>
      </w:pPr>
    </w:lvl>
  </w:abstractNum>
  <w:abstractNum w:abstractNumId="6" w15:restartNumberingAfterBreak="0">
    <w:nsid w:val="78162EE3"/>
    <w:multiLevelType w:val="multilevel"/>
    <w:tmpl w:val="57DE733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18532602">
    <w:abstractNumId w:val="3"/>
  </w:num>
  <w:num w:numId="2" w16cid:durableId="1172330621">
    <w:abstractNumId w:val="0"/>
  </w:num>
  <w:num w:numId="3" w16cid:durableId="75981430">
    <w:abstractNumId w:val="1"/>
  </w:num>
  <w:num w:numId="4" w16cid:durableId="1649897031">
    <w:abstractNumId w:val="6"/>
  </w:num>
  <w:num w:numId="5" w16cid:durableId="1752388241">
    <w:abstractNumId w:val="4"/>
  </w:num>
  <w:num w:numId="6" w16cid:durableId="1365248140">
    <w:abstractNumId w:val="2"/>
  </w:num>
  <w:num w:numId="7" w16cid:durableId="5198587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0C"/>
    <w:rsid w:val="00061BAF"/>
    <w:rsid w:val="000A104C"/>
    <w:rsid w:val="00297276"/>
    <w:rsid w:val="004464D8"/>
    <w:rsid w:val="005332EB"/>
    <w:rsid w:val="00676D07"/>
    <w:rsid w:val="007844A3"/>
    <w:rsid w:val="0097082E"/>
    <w:rsid w:val="00A12C54"/>
    <w:rsid w:val="00AA4081"/>
    <w:rsid w:val="00AF7615"/>
    <w:rsid w:val="00B51AD1"/>
    <w:rsid w:val="00D81074"/>
    <w:rsid w:val="00DC5A4B"/>
    <w:rsid w:val="00DF0C8E"/>
    <w:rsid w:val="00EC7D0C"/>
    <w:rsid w:val="3EB584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42DDF"/>
  <w15:docId w15:val="{620862EA-5EA2-410D-A688-14A3858F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29727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297276"/>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297276"/>
    <w:rPr>
      <w:vertAlign w:val="superscript"/>
    </w:rPr>
  </w:style>
  <w:style w:type="paragraph" w:styleId="NoSpacing">
    <w:name w:val="No Spacing"/>
    <w:uiPriority w:val="1"/>
    <w:qFormat/>
    <w:rsid w:val="00297276"/>
    <w:pPr>
      <w:autoSpaceDN/>
      <w:textAlignment w:val="auto"/>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297276"/>
    <w:pPr>
      <w:tabs>
        <w:tab w:val="center" w:pos="4680"/>
        <w:tab w:val="right" w:pos="9360"/>
      </w:tabs>
      <w:spacing w:line="240" w:lineRule="auto"/>
    </w:pPr>
  </w:style>
  <w:style w:type="character" w:customStyle="1" w:styleId="HeaderChar">
    <w:name w:val="Header Char"/>
    <w:basedOn w:val="DefaultParagraphFont"/>
    <w:link w:val="Header"/>
    <w:uiPriority w:val="99"/>
    <w:rsid w:val="00297276"/>
    <w:rPr>
      <w:rFonts w:ascii="Verdana" w:hAnsi="Verdana"/>
      <w:color w:val="000000"/>
      <w:sz w:val="18"/>
      <w:szCs w:val="18"/>
    </w:rPr>
  </w:style>
  <w:style w:type="paragraph" w:styleId="Footer">
    <w:name w:val="footer"/>
    <w:basedOn w:val="Normal"/>
    <w:link w:val="FooterChar"/>
    <w:uiPriority w:val="99"/>
    <w:unhideWhenUsed/>
    <w:rsid w:val="00297276"/>
    <w:pPr>
      <w:tabs>
        <w:tab w:val="center" w:pos="4680"/>
        <w:tab w:val="right" w:pos="9360"/>
      </w:tabs>
      <w:spacing w:line="240" w:lineRule="auto"/>
    </w:pPr>
  </w:style>
  <w:style w:type="character" w:customStyle="1" w:styleId="FooterChar">
    <w:name w:val="Footer Char"/>
    <w:basedOn w:val="DefaultParagraphFont"/>
    <w:link w:val="Footer"/>
    <w:uiPriority w:val="99"/>
    <w:rsid w:val="0029727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313</ap:Words>
  <ap:Characters>1725</ap:Characters>
  <ap:DocSecurity>0</ap:DocSecurity>
  <ap:Lines>14</ap:Lines>
  <ap:Paragraphs>4</ap:Paragraphs>
  <ap:ScaleCrop>false</ap:ScaleCrop>
  <ap:HeadingPairs>
    <vt:vector baseType="variant" size="2">
      <vt:variant>
        <vt:lpstr>Title</vt:lpstr>
      </vt:variant>
      <vt:variant>
        <vt:i4>1</vt:i4>
      </vt:variant>
    </vt:vector>
  </ap:HeadingPairs>
  <ap:TitlesOfParts>
    <vt:vector baseType="lpstr" size="1">
      <vt:lpstr>Vragen van het lid Piri (GroenLinks-PvdA) en Paternotte (D66) aan M over de Nederlandse aanwezigheid bij de vergadering van het Verdrag inzake het verbod op kernwapens</vt:lpstr>
    </vt:vector>
  </ap:TitlesOfParts>
  <ap:LinksUpToDate>false</ap:LinksUpToDate>
  <ap:CharactersWithSpaces>2034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2025-02-26T09:57:00.0000000Z</lastPrinted>
  <dcterms:created xsi:type="dcterms:W3CDTF">2025-02-28T09:19:00.0000000Z</dcterms:created>
  <dcterms:modified xsi:type="dcterms:W3CDTF">2025-02-28T10:30:00.0000000Z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e702926c-2b93-4e69-8f86-67d39d154b14</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ies>
</file>