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2025Z03672</w:t>
        <w:br/>
      </w:r>
      <w:proofErr w:type="spellEnd"/>
    </w:p>
    <w:p>
      <w:pPr>
        <w:pStyle w:val="Normal"/>
        <w:rPr>
          <w:b w:val="1"/>
          <w:bCs w:val="1"/>
        </w:rPr>
      </w:pPr>
      <w:r w:rsidR="250AE766">
        <w:rPr>
          <w:b w:val="0"/>
          <w:bCs w:val="0"/>
        </w:rPr>
        <w:t>(ingezonden 28 februari 2025)</w:t>
        <w:br/>
      </w:r>
    </w:p>
    <w:p>
      <w:r>
        <w:t xml:space="preserve">Vragen van het lid Bontenbal (CDA) aan de ministers van Klimaat en Groene Groei en van Financiën over het behoud en de verduurzaming van de Nederlandse industrie</w:t>
      </w:r>
      <w:r>
        <w:br/>
      </w:r>
    </w:p>
    <w:p>
      <w:r>
        <w:t xml:space="preserve"> </w:t>
      </w:r>
      <w:r>
        <w:br/>
      </w:r>
    </w:p>
    <w:p>
      <w:r>
        <w:t xml:space="preserve"> 1.⁠ ⁠Hoe kijkt u naar de oproep vanuit de Nederlandse industrie (1) en het beroep dat vanuit de Clean Industrial Deal (2) op lidstaten wordt gedaan om vergaande maatregelen te nemen om de industrie te redden en versneld te verduurzamen?</w:t>
      </w:r>
      <w:r>
        <w:br/>
      </w:r>
    </w:p>
    <w:p>
      <w:r>
        <w:t xml:space="preserve"> </w:t>
      </w:r>
      <w:r>
        <w:br/>
      </w:r>
    </w:p>
    <w:p>
      <w:r>
        <w:t xml:space="preserve"> 2.⁠ ⁠Wat is uw reactie op het feit dat er zowel vanuit de Nederlandse industrie als vanuit Europa op wordt aangedrongen op het verlagen van (energie)belastingen voor de industrie? Welke mogelijkheden ziet u hiervoor?</w:t>
      </w:r>
      <w:r>
        <w:br/>
      </w:r>
    </w:p>
    <w:p>
      <w:r>
        <w:t xml:space="preserve"> </w:t>
      </w:r>
      <w:r>
        <w:br/>
      </w:r>
    </w:p>
    <w:p>
      <w:r>
        <w:t xml:space="preserve"> 3.⁠ ⁠Hoe kijkt u in dit licht naar het feit dat vanaf dit jaar voor het eerst opbrengsten worden verwacht als gevolg van de Nederlandse CO2-heffing voor de industrie? Klopt het dat CO2-heffing industrie destijds is ingesteld met als doel het borgen van de CO2-reductiedoelstelling en het stimuleren van verduurzaming van de industrie, en niet het behalen van een budgettaire opbrengst?</w:t>
      </w:r>
      <w:r>
        <w:br/>
      </w:r>
    </w:p>
    <w:p>
      <w:r>
        <w:t xml:space="preserve"> </w:t>
      </w:r>
      <w:r>
        <w:br/>
      </w:r>
    </w:p>
    <w:p>
      <w:r>
        <w:t xml:space="preserve"> 4.⁠ ⁠Kunt u weergeven welke opbrengsten het kabinet de komende jaren uit belastingen en heffingen vanuit de industrie verwacht, zoals de energiebelasting, CO2-heffing, EU Emissions Trading System (EU ETS) inkomsten en andere milieubelastingen?</w:t>
      </w:r>
      <w:r>
        <w:br/>
      </w:r>
    </w:p>
    <w:p>
      <w:r>
        <w:t xml:space="preserve"> </w:t>
      </w:r>
      <w:r>
        <w:br/>
      </w:r>
    </w:p>
    <w:p>
      <w:r>
        <w:t xml:space="preserve"> 5.⁠ ⁠Kunt u, in het licht van de vorige vraag, weergeven hoeveel ondersteuning de industrie de komende jaren naar verwachting krijgt om te verduurzamen en innoveren?</w:t>
      </w:r>
      <w:r>
        <w:br/>
      </w:r>
    </w:p>
    <w:p>
      <w:r>
        <w:t xml:space="preserve"> </w:t>
      </w:r>
      <w:r>
        <w:br/>
      </w:r>
    </w:p>
    <w:p>
      <w:r>
        <w:t xml:space="preserve"> 6.⁠ ⁠Bent u niet bezorgd dat de CO2-heffing Nederlandse bedrijven nog verder op achterstand zet ten opzichte van concurrenten elders in Europa en de wereld? Betekent een verwachte opbrengst van de CO2-heffing van 441 miljoen euro tot en met 2028 niet simpelweg dat de productie van de industrie verder zal dalen en bedrijven hun activiteiten gaan staken?</w:t>
      </w:r>
      <w:r>
        <w:br/>
      </w:r>
    </w:p>
    <w:p>
      <w:r>
        <w:t xml:space="preserve"> </w:t>
      </w:r>
      <w:r>
        <w:br/>
      </w:r>
    </w:p>
    <w:p>
      <w:r>
        <w:t xml:space="preserve"> 7.⁠ ⁠Heeft u berekend wat de belastingderving zal zijn als de industrie in Nederland de komende jaren fors krimpt? Heeft deze derving een plek in de overwegingen van dit kabinet ten aanzien van de steun voor de industrie?</w:t>
      </w:r>
      <w:r>
        <w:br/>
      </w:r>
    </w:p>
    <w:p>
      <w:r>
        <w:t xml:space="preserve"> </w:t>
      </w:r>
      <w:r>
        <w:br/>
      </w:r>
    </w:p>
    <w:p>
      <w:r>
        <w:t xml:space="preserve"> 8.⁠ ⁠Is de CO2-heffing volgens u op dit moment nog een doelmatig middel om het doel van CO2-reductie te realiseren of wordt dit doel straks vooral bereikt doordat de industrie krimpt of uit Nederland verdwijnt?</w:t>
      </w:r>
      <w:r>
        <w:br/>
      </w:r>
    </w:p>
    <w:p>
      <w:r>
        <w:t xml:space="preserve"> </w:t>
      </w:r>
      <w:r>
        <w:br/>
      </w:r>
    </w:p>
    <w:p>
      <w:r>
        <w:t xml:space="preserve"> 9.⁠ ⁠Hoe interpreteert u de volgende oproep vanuit de Europese Commissie: "To provide short-term relief to industry, in particular energyintensive industry investing in decarbonization, Member States should also lower taxation levels on electricity and eliminate levies that finance policies unrelated to energy. The Energy Taxation Directive allows to decrease electricity taxation down to zero for energy intensive industries. In that regard, the Commission will issue a recommendation on how to effectively lower taxation levels in a cost-effective way"?</w:t>
      </w:r>
      <w:r>
        <w:br/>
      </w:r>
    </w:p>
    <w:p>
      <w:r>
        <w:t xml:space="preserve"> </w:t>
      </w:r>
      <w:r>
        <w:br/>
      </w:r>
    </w:p>
    <w:p>
      <w:r>
        <w:t xml:space="preserve">10.⁠ ⁠Is het kritisch bekijken van belastingen voor de industrie zoals de Nederlandse CO2-heffing en de voorgenomen plastic-heffing wat u betreft ook onderdeel van de Nederlandse uitwerking van dit deel van de Clean Industrial Deal? Zo nee, waarom niet?</w:t>
      </w:r>
      <w:r>
        <w:br/>
      </w:r>
    </w:p>
    <w:p>
      <w:r>
        <w:t xml:space="preserve"> </w:t>
      </w:r>
      <w:r>
        <w:br/>
      </w:r>
    </w:p>
    <w:p>
      <w:r>
        <w:t xml:space="preserve">11.⁠ ⁠⁠Kunt u deze vragen voor het debat over de Klimaat- en Energieverkenning op 11 maart beantwoorden?</w:t>
      </w:r>
      <w:r>
        <w:br/>
      </w:r>
    </w:p>
    <w:p>
      <w:r>
        <w:t xml:space="preserve"> </w:t>
      </w:r>
      <w:r>
        <w:br/>
      </w:r>
    </w:p>
    <w:p>
      <w:r>
        <w:t xml:space="preserve"> </w:t>
      </w:r>
      <w:r>
        <w:br/>
      </w:r>
    </w:p>
    <w:p>
      <w:r>
        <w:t xml:space="preserve">(1) De Telegraaf, 19 februari 2025, 'Bedrijfsleven: kabinet moet dit voorjaar nog over de brug komen, anders gaat industrie ten onder'.(https://www.telegraaf.nl/financieel/1260401330/bedrijfsleven-kabinet-moet-dit-voorjaar-nog-over-de-brug-komen-anders-gaat-industrie-ten-onder)</w:t>
      </w:r>
      <w:r>
        <w:br/>
      </w:r>
    </w:p>
    <w:p>
      <w:r>
        <w:t xml:space="preserve">(2) NOS, 26 februari 2025, 'Reddingsplan voor Europese industrie komt voor bedrijven geen moment te vroeg'. (https://nos.nl/artikel/2557385-reddingsplan-voor-europese-industrie-komt-voor-bedrijven-geen-moment-te-vroeg)</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01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0120">
    <w:abstractNumId w:val="1004701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