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00A0" w:rsidP="00C800A0" w:rsidRDefault="00C800A0" w14:paraId="7679CDAD" w14:textId="4E2B9936">
      <w:r>
        <w:t>AH 1445</w:t>
      </w:r>
    </w:p>
    <w:p w:rsidR="00C800A0" w:rsidP="00C800A0" w:rsidRDefault="00C800A0" w14:paraId="445F8BCC" w14:textId="281E3F7F">
      <w:r>
        <w:t>2025Z02301</w:t>
      </w:r>
    </w:p>
    <w:p w:rsidR="00C800A0" w:rsidP="00C800A0" w:rsidRDefault="00C800A0" w14:paraId="04D74EDC" w14:textId="3D2A012D">
      <w:pPr>
        <w:rPr>
          <w:sz w:val="24"/>
          <w:szCs w:val="24"/>
        </w:rPr>
      </w:pPr>
      <w:r w:rsidRPr="009B5FE1">
        <w:rPr>
          <w:sz w:val="24"/>
          <w:szCs w:val="24"/>
        </w:rPr>
        <w:t>Antwoord van staatssecretaris Jansen (Infrastructuur en Waterstaat) (ontvangen</w:t>
      </w:r>
      <w:r>
        <w:rPr>
          <w:sz w:val="24"/>
          <w:szCs w:val="24"/>
        </w:rPr>
        <w:t xml:space="preserve"> 28 februari 2025)</w:t>
      </w:r>
    </w:p>
    <w:p w:rsidRPr="00F25527" w:rsidR="00C800A0" w:rsidP="00C800A0" w:rsidRDefault="00C800A0" w14:paraId="1E15EB2B" w14:textId="77777777"/>
    <w:p w:rsidR="00C800A0" w:rsidP="00C800A0" w:rsidRDefault="00C800A0" w14:paraId="39D4600E" w14:textId="77777777">
      <w:pPr>
        <w:rPr>
          <w:b/>
          <w:bCs/>
        </w:rPr>
      </w:pPr>
      <w:r>
        <w:rPr>
          <w:b/>
          <w:bCs/>
        </w:rPr>
        <w:t xml:space="preserve">Vraag 1 </w:t>
      </w:r>
    </w:p>
    <w:p w:rsidR="00C800A0" w:rsidP="00C800A0" w:rsidRDefault="00C800A0" w14:paraId="2375DCD1" w14:textId="77777777">
      <w:r w:rsidRPr="006F6DE2">
        <w:t xml:space="preserve">Bent u bekend met het artikel 'Politie eist rapport over omstreden </w:t>
      </w:r>
      <w:proofErr w:type="spellStart"/>
      <w:r w:rsidRPr="006F6DE2">
        <w:t>Beaumix</w:t>
      </w:r>
      <w:proofErr w:type="spellEnd"/>
      <w:r w:rsidRPr="006F6DE2">
        <w:t xml:space="preserve"> op'?</w:t>
      </w:r>
      <w:r>
        <w:rPr>
          <w:rStyle w:val="Voetnootmarkering"/>
        </w:rPr>
        <w:footnoteReference w:id="1"/>
      </w:r>
    </w:p>
    <w:p w:rsidRPr="006F6DE2" w:rsidR="00C800A0" w:rsidP="00C800A0" w:rsidRDefault="00C800A0" w14:paraId="7BA50EB2" w14:textId="77777777">
      <w:pPr>
        <w:rPr>
          <w:b/>
          <w:bCs/>
        </w:rPr>
      </w:pPr>
    </w:p>
    <w:p w:rsidRPr="006F6DE2" w:rsidR="00C800A0" w:rsidP="00C800A0" w:rsidRDefault="00C800A0" w14:paraId="0631BB87" w14:textId="77777777">
      <w:pPr>
        <w:rPr>
          <w:b/>
          <w:bCs/>
        </w:rPr>
      </w:pPr>
      <w:r w:rsidRPr="006F6DE2">
        <w:rPr>
          <w:b/>
          <w:bCs/>
        </w:rPr>
        <w:t>Antwoord 1</w:t>
      </w:r>
    </w:p>
    <w:p w:rsidRPr="00F25527" w:rsidR="00C800A0" w:rsidP="00C800A0" w:rsidRDefault="00C800A0" w14:paraId="3CF3DD12" w14:textId="77777777">
      <w:r>
        <w:t xml:space="preserve">Ja, daarmee ben ik bekend. </w:t>
      </w:r>
      <w:r w:rsidRPr="00F25527">
        <w:br/>
        <w:t> </w:t>
      </w:r>
    </w:p>
    <w:p w:rsidR="00C800A0" w:rsidP="00C800A0" w:rsidRDefault="00C800A0" w14:paraId="7274C9C3" w14:textId="77777777">
      <w:pPr>
        <w:rPr>
          <w:b/>
          <w:bCs/>
        </w:rPr>
      </w:pPr>
      <w:r>
        <w:rPr>
          <w:b/>
          <w:bCs/>
        </w:rPr>
        <w:t>Vraag 2</w:t>
      </w:r>
    </w:p>
    <w:p w:rsidR="00C800A0" w:rsidP="00C800A0" w:rsidRDefault="00C800A0" w14:paraId="056D2FF6" w14:textId="77777777">
      <w:r w:rsidRPr="006F6DE2">
        <w:t xml:space="preserve">Hoe beoordeelt u de recente waarschuwingen van het RIVM en de Algemene Rekenkamer over de toepassing van stoffen, zoals </w:t>
      </w:r>
      <w:proofErr w:type="spellStart"/>
      <w:r w:rsidRPr="006F6DE2">
        <w:t>Beaumix</w:t>
      </w:r>
      <w:proofErr w:type="spellEnd"/>
      <w:r w:rsidRPr="006F6DE2">
        <w:t>, waaraan in het artikel gerefereerd wordt?</w:t>
      </w:r>
    </w:p>
    <w:p w:rsidRPr="006F6DE2" w:rsidR="00C800A0" w:rsidP="00C800A0" w:rsidRDefault="00C800A0" w14:paraId="48D5960E" w14:textId="77777777">
      <w:pPr>
        <w:rPr>
          <w:b/>
          <w:bCs/>
        </w:rPr>
      </w:pPr>
    </w:p>
    <w:p w:rsidRPr="006F6DE2" w:rsidR="00C800A0" w:rsidP="00C800A0" w:rsidRDefault="00C800A0" w14:paraId="44EA7EF0" w14:textId="77777777">
      <w:pPr>
        <w:rPr>
          <w:b/>
          <w:bCs/>
        </w:rPr>
      </w:pPr>
      <w:r w:rsidRPr="006F6DE2">
        <w:rPr>
          <w:b/>
          <w:bCs/>
        </w:rPr>
        <w:t>Antwoord 2</w:t>
      </w:r>
    </w:p>
    <w:p w:rsidR="00C800A0" w:rsidP="00C800A0" w:rsidRDefault="00C800A0" w14:paraId="73148D95" w14:textId="77777777">
      <w:r>
        <w:t>In het artikel</w:t>
      </w:r>
      <w:r w:rsidRPr="003E00CB">
        <w:t xml:space="preserve"> wordt waarschijnlijk </w:t>
      </w:r>
      <w:r>
        <w:t xml:space="preserve">gedoeld </w:t>
      </w:r>
      <w:r w:rsidRPr="003E00CB">
        <w:t>op uitingen van het RIVM in het verslag  ‘Evaluatie normeringskader(her)gebruik secundaire bouwstoffen’</w:t>
      </w:r>
      <w:r>
        <w:t xml:space="preserve">, </w:t>
      </w:r>
      <w:r w:rsidRPr="003E00CB">
        <w:t>uit september 2024</w:t>
      </w:r>
      <w:r w:rsidRPr="003E00CB">
        <w:rPr>
          <w:rStyle w:val="Voetnootmarkering"/>
        </w:rPr>
        <w:footnoteReference w:id="2"/>
      </w:r>
      <w:r w:rsidRPr="003E00CB">
        <w:t xml:space="preserve"> en op uitingen van de Algemene Rekenkamer in het verslag ‘Resultaten verantwoordingsonderzoek 2023 Ministerie van Infrastructuur en Waterstaat’</w:t>
      </w:r>
      <w:r>
        <w:t>,</w:t>
      </w:r>
      <w:r w:rsidRPr="003E00CB">
        <w:t xml:space="preserve"> uit </w:t>
      </w:r>
      <w:r>
        <w:t>mei 2024</w:t>
      </w:r>
      <w:r w:rsidRPr="003E00CB">
        <w:t>.</w:t>
      </w:r>
      <w:r w:rsidRPr="003E00CB">
        <w:rPr>
          <w:rStyle w:val="Voetnootmarkering"/>
        </w:rPr>
        <w:footnoteReference w:id="3"/>
      </w:r>
      <w:r w:rsidRPr="003E00CB">
        <w:t xml:space="preserve"> </w:t>
      </w:r>
      <w:bookmarkStart w:name="_Hlk190851063" w:id="0"/>
      <w:r w:rsidRPr="002A337D">
        <w:t xml:space="preserve">De onderzoeken van het RIVM </w:t>
      </w:r>
      <w:r>
        <w:t>en het verslag van de Algemene Rekenkamer</w:t>
      </w:r>
      <w:r w:rsidRPr="002A337D">
        <w:t xml:space="preserve"> bieden waardevolle inzichten </w:t>
      </w:r>
      <w:r>
        <w:t xml:space="preserve">die betrokken worden bij de </w:t>
      </w:r>
      <w:r w:rsidRPr="002A337D">
        <w:t>herijking van de bodemregelgeving</w:t>
      </w:r>
      <w:bookmarkEnd w:id="0"/>
      <w:r>
        <w:t>. In de Verzamelbrief bodem en ondergrond van 12 november 2024</w:t>
      </w:r>
      <w:r>
        <w:rPr>
          <w:rStyle w:val="Voetnootmarkering"/>
        </w:rPr>
        <w:footnoteReference w:id="4"/>
      </w:r>
      <w:r>
        <w:t xml:space="preserve"> heb ik toegelicht welke aandachtspunten </w:t>
      </w:r>
      <w:r w:rsidRPr="00CC2B89">
        <w:t xml:space="preserve">voor verbetering van het huidig wettelijk kader en </w:t>
      </w:r>
      <w:r>
        <w:t xml:space="preserve">van </w:t>
      </w:r>
      <w:r w:rsidRPr="00CC2B89">
        <w:t>aanvullende instrumenten</w:t>
      </w:r>
      <w:r>
        <w:t xml:space="preserve"> ik zie</w:t>
      </w:r>
      <w:r w:rsidRPr="00CC2B89">
        <w:t xml:space="preserve">. Deze worden omgezet in </w:t>
      </w:r>
      <w:r w:rsidRPr="00CC2B89">
        <w:lastRenderedPageBreak/>
        <w:t xml:space="preserve">concrete voorstellen. In de zomer van 2025 wordt </w:t>
      </w:r>
      <w:r>
        <w:t>de</w:t>
      </w:r>
      <w:r w:rsidRPr="00CC2B89">
        <w:t xml:space="preserve"> Kamer over deze specifieke voorstellen geïnformeerd</w:t>
      </w:r>
      <w:r>
        <w:t>.</w:t>
      </w:r>
    </w:p>
    <w:p w:rsidR="00C800A0" w:rsidP="00C800A0" w:rsidRDefault="00C800A0" w14:paraId="76888982" w14:textId="77777777"/>
    <w:p w:rsidR="00C800A0" w:rsidP="00C800A0" w:rsidRDefault="00C800A0" w14:paraId="6F102E25" w14:textId="77777777">
      <w:pPr>
        <w:rPr>
          <w:b/>
          <w:bCs/>
        </w:rPr>
      </w:pPr>
      <w:r>
        <w:rPr>
          <w:b/>
          <w:bCs/>
        </w:rPr>
        <w:t>Vraag 3</w:t>
      </w:r>
    </w:p>
    <w:p w:rsidR="00C800A0" w:rsidP="00C800A0" w:rsidRDefault="00C800A0" w14:paraId="5AC72D43" w14:textId="77777777">
      <w:r w:rsidRPr="006F6DE2">
        <w:t xml:space="preserve">Kunt u een stand van zaken geven van de uitvoering van de motie van de leden </w:t>
      </w:r>
      <w:proofErr w:type="spellStart"/>
      <w:r w:rsidRPr="006F6DE2">
        <w:t>Wingelaar</w:t>
      </w:r>
      <w:proofErr w:type="spellEnd"/>
      <w:r w:rsidRPr="006F6DE2">
        <w:t xml:space="preserve"> en </w:t>
      </w:r>
      <w:proofErr w:type="spellStart"/>
      <w:r w:rsidRPr="006F6DE2">
        <w:t>Gabriëls</w:t>
      </w:r>
      <w:proofErr w:type="spellEnd"/>
      <w:r w:rsidRPr="006F6DE2">
        <w:t xml:space="preserve"> over bezien of bodemregelgeving aangescherpt moet worden ten aanzien van het gebruik van </w:t>
      </w:r>
      <w:proofErr w:type="spellStart"/>
      <w:r w:rsidRPr="006F6DE2">
        <w:t>Beaumix</w:t>
      </w:r>
      <w:proofErr w:type="spellEnd"/>
      <w:r w:rsidRPr="006F6DE2">
        <w:t>?</w:t>
      </w:r>
      <w:r>
        <w:rPr>
          <w:rStyle w:val="Voetnootmarkering"/>
        </w:rPr>
        <w:footnoteReference w:id="5"/>
      </w:r>
    </w:p>
    <w:p w:rsidRPr="00D51CAE" w:rsidR="00C800A0" w:rsidP="00C800A0" w:rsidRDefault="00C800A0" w14:paraId="26204BDE" w14:textId="77777777">
      <w:pPr>
        <w:rPr>
          <w:b/>
          <w:bCs/>
        </w:rPr>
      </w:pPr>
    </w:p>
    <w:p w:rsidRPr="006F6DE2" w:rsidR="00C800A0" w:rsidP="00C800A0" w:rsidRDefault="00C800A0" w14:paraId="400B4609" w14:textId="77777777">
      <w:pPr>
        <w:rPr>
          <w:b/>
          <w:bCs/>
        </w:rPr>
      </w:pPr>
      <w:r w:rsidRPr="006F6DE2">
        <w:rPr>
          <w:b/>
          <w:bCs/>
        </w:rPr>
        <w:t xml:space="preserve">Antwoord 3 </w:t>
      </w:r>
    </w:p>
    <w:p w:rsidR="00C800A0" w:rsidP="00C800A0" w:rsidRDefault="00C800A0" w14:paraId="0B8A9E91" w14:textId="77777777">
      <w:r w:rsidRPr="003E00CB">
        <w:t xml:space="preserve">Binnen de herijking van de bodemregelgeving worden de regels van het toepassen van secundaire bouwstoffen, waaronder </w:t>
      </w:r>
      <w:proofErr w:type="spellStart"/>
      <w:r w:rsidRPr="003E00CB">
        <w:t>Beaumix</w:t>
      </w:r>
      <w:proofErr w:type="spellEnd"/>
      <w:r>
        <w:t>,</w:t>
      </w:r>
      <w:r w:rsidRPr="003E00CB">
        <w:t xml:space="preserve"> onder de loep genomen.</w:t>
      </w:r>
      <w:r>
        <w:t xml:space="preserve"> </w:t>
      </w:r>
      <w:r w:rsidRPr="00941BEB">
        <w:t xml:space="preserve">Ter ondersteuning daarvan </w:t>
      </w:r>
      <w:r>
        <w:t>bekijkt het RIVM</w:t>
      </w:r>
      <w:r w:rsidRPr="00941BEB">
        <w:t xml:space="preserve"> welke consequenties de pH in bepaalde bouwstoffen heeft en wat dit betekent voor de toepassing.</w:t>
      </w:r>
      <w:r>
        <w:t xml:space="preserve"> Van het onderzoek van het RIVM moeten de uitkomsten worden afgewacht</w:t>
      </w:r>
      <w:r w:rsidRPr="003E00CB">
        <w:t>.</w:t>
      </w:r>
      <w:r>
        <w:t xml:space="preserve"> Zodra de uitkomsten van dit onderzoek bekend zijn wordt uw Kamer hierover geïnformeerd.</w:t>
      </w:r>
    </w:p>
    <w:p w:rsidRPr="00F25527" w:rsidR="00C800A0" w:rsidP="00C800A0" w:rsidRDefault="00C800A0" w14:paraId="5FF1C53D" w14:textId="77777777"/>
    <w:p w:rsidR="00C800A0" w:rsidP="00C800A0" w:rsidRDefault="00C800A0" w14:paraId="5928A793" w14:textId="77777777">
      <w:pPr>
        <w:rPr>
          <w:b/>
          <w:bCs/>
        </w:rPr>
      </w:pPr>
    </w:p>
    <w:p w:rsidR="00C800A0" w:rsidP="00C800A0" w:rsidRDefault="00C800A0" w14:paraId="07B19A42" w14:textId="77777777">
      <w:pPr>
        <w:rPr>
          <w:b/>
          <w:bCs/>
        </w:rPr>
      </w:pPr>
    </w:p>
    <w:p w:rsidR="00C800A0" w:rsidP="00C800A0" w:rsidRDefault="00C800A0" w14:paraId="43778003" w14:textId="77777777">
      <w:pPr>
        <w:rPr>
          <w:b/>
          <w:bCs/>
        </w:rPr>
      </w:pPr>
      <w:r>
        <w:rPr>
          <w:b/>
          <w:bCs/>
        </w:rPr>
        <w:t xml:space="preserve">Vraag 4 </w:t>
      </w:r>
    </w:p>
    <w:p w:rsidR="00C800A0" w:rsidP="00C800A0" w:rsidRDefault="00C800A0" w14:paraId="5A76C91B" w14:textId="77777777">
      <w:r w:rsidRPr="006F6DE2">
        <w:t xml:space="preserve">Gaat uw reactie richting de provincie Limburg, waarin u aangeeft dat </w:t>
      </w:r>
      <w:proofErr w:type="spellStart"/>
      <w:r w:rsidRPr="006F6DE2">
        <w:t>Beaumix</w:t>
      </w:r>
      <w:proofErr w:type="spellEnd"/>
      <w:r w:rsidRPr="006F6DE2">
        <w:t xml:space="preserve"> </w:t>
      </w:r>
      <w:r>
        <w:t>“</w:t>
      </w:r>
      <w:r w:rsidRPr="006F6DE2">
        <w:t>nu en in de toekomst kan worden toegepast met de huidige kwaliteitseisen, onder de voorwaarde dat er op de juiste wijze wordt toegepast</w:t>
      </w:r>
      <w:r>
        <w:t>”</w:t>
      </w:r>
      <w:r w:rsidRPr="006F6DE2">
        <w:t>, niet voorbij aan de uitvoering van de bovengenoemde motie?</w:t>
      </w:r>
    </w:p>
    <w:p w:rsidRPr="006F6DE2" w:rsidR="00C800A0" w:rsidP="00C800A0" w:rsidRDefault="00C800A0" w14:paraId="1A0DFEBB" w14:textId="77777777"/>
    <w:p w:rsidRPr="006F6DE2" w:rsidR="00C800A0" w:rsidP="00C800A0" w:rsidRDefault="00C800A0" w14:paraId="25F21152" w14:textId="77777777">
      <w:pPr>
        <w:rPr>
          <w:b/>
          <w:bCs/>
        </w:rPr>
      </w:pPr>
      <w:r w:rsidRPr="006F6DE2">
        <w:rPr>
          <w:b/>
          <w:bCs/>
        </w:rPr>
        <w:t>Antwoord 4</w:t>
      </w:r>
    </w:p>
    <w:p w:rsidR="00C800A0" w:rsidP="00C800A0" w:rsidRDefault="00C800A0" w14:paraId="528F31E8" w14:textId="77777777">
      <w:r>
        <w:t>Nee, mijn reactie aan de provincie Limburg d.d. 19 december 2024 gaat daaraan niet voorbij. Mijn reactie bevat naast het door u geciteerde deel ook dat het o</w:t>
      </w:r>
      <w:r w:rsidRPr="00D51CAE">
        <w:t xml:space="preserve">p basis van de </w:t>
      </w:r>
      <w:r w:rsidRPr="00D51CAE">
        <w:rPr>
          <w:u w:val="single"/>
        </w:rPr>
        <w:t>huidige inzichten</w:t>
      </w:r>
      <w:r w:rsidRPr="00D51CAE">
        <w:t xml:space="preserve"> </w:t>
      </w:r>
      <w:r>
        <w:t xml:space="preserve">in de lijn der verwachting ligt </w:t>
      </w:r>
      <w:r w:rsidRPr="00D51CAE">
        <w:t xml:space="preserve">dat vrij toepasbare </w:t>
      </w:r>
      <w:proofErr w:type="spellStart"/>
      <w:r w:rsidRPr="00D51CAE">
        <w:t>bodemas</w:t>
      </w:r>
      <w:proofErr w:type="spellEnd"/>
      <w:r w:rsidRPr="00D51CAE">
        <w:t xml:space="preserve"> zoals </w:t>
      </w:r>
      <w:proofErr w:type="spellStart"/>
      <w:r w:rsidRPr="00D51CAE">
        <w:t>Beaumix</w:t>
      </w:r>
      <w:proofErr w:type="spellEnd"/>
      <w:r w:rsidRPr="00D51CAE">
        <w:t xml:space="preserve"> nu en in de toekomst kan worden toegepast met de huidige kwaliteitseisen, onder de voorwaarde dat </w:t>
      </w:r>
      <w:r>
        <w:t>het</w:t>
      </w:r>
      <w:r w:rsidRPr="00D51CAE">
        <w:t xml:space="preserve"> op de juiste wijze wordt toegepast.</w:t>
      </w:r>
      <w:r>
        <w:t xml:space="preserve"> Mocht uit onderzoek blijken dat deze kwaliteitseisen moeten worden aangescherpt, </w:t>
      </w:r>
      <w:r>
        <w:lastRenderedPageBreak/>
        <w:t xml:space="preserve">dan zal ik dat vanzelfsprekend meewegen in de uitvoering van bovengenoemde motie. </w:t>
      </w:r>
    </w:p>
    <w:p w:rsidR="00C800A0" w:rsidP="00C800A0" w:rsidRDefault="00C800A0" w14:paraId="5A7A772F" w14:textId="77777777"/>
    <w:p w:rsidRPr="006F6DE2" w:rsidR="00C800A0" w:rsidP="00C800A0" w:rsidRDefault="00C800A0" w14:paraId="273B211D" w14:textId="77777777">
      <w:r>
        <w:rPr>
          <w:b/>
          <w:bCs/>
        </w:rPr>
        <w:t>Vraag 5</w:t>
      </w:r>
    </w:p>
    <w:p w:rsidRPr="006F6DE2" w:rsidR="00C800A0" w:rsidP="00C800A0" w:rsidRDefault="00C800A0" w14:paraId="2272239D" w14:textId="77777777">
      <w:r w:rsidRPr="006F6DE2">
        <w:t xml:space="preserve">Bent u voornemens om ook de laboratoriumuitslag van enkele monsters die zijn genomen van een berg </w:t>
      </w:r>
      <w:proofErr w:type="spellStart"/>
      <w:r w:rsidRPr="006F6DE2">
        <w:t>Beaumix</w:t>
      </w:r>
      <w:proofErr w:type="spellEnd"/>
      <w:r w:rsidRPr="006F6DE2">
        <w:t xml:space="preserve"> in de haven van Stein, waar in het bovengenoemde artikel aan gerefereerd wordt te betrekken bij de uitvoering van de bovengenoemde motie?</w:t>
      </w:r>
    </w:p>
    <w:p w:rsidRPr="006F6DE2" w:rsidR="00C800A0" w:rsidP="00C800A0" w:rsidRDefault="00C800A0" w14:paraId="0FCCFBDB" w14:textId="77777777">
      <w:pPr>
        <w:rPr>
          <w:b/>
          <w:bCs/>
        </w:rPr>
      </w:pPr>
      <w:r w:rsidRPr="006F6DE2">
        <w:rPr>
          <w:b/>
          <w:bCs/>
        </w:rPr>
        <w:t>Antwoord 5</w:t>
      </w:r>
    </w:p>
    <w:p w:rsidR="00C800A0" w:rsidP="00C800A0" w:rsidRDefault="00C800A0" w14:paraId="45E6AE6A" w14:textId="77777777">
      <w:r w:rsidRPr="00514AC6">
        <w:t xml:space="preserve">Indien </w:t>
      </w:r>
      <w:r>
        <w:t>uit deze laboratoriumuitslagen</w:t>
      </w:r>
      <w:r w:rsidRPr="00514AC6">
        <w:t xml:space="preserve"> aanvullende</w:t>
      </w:r>
      <w:r>
        <w:t xml:space="preserve">, representatieve en </w:t>
      </w:r>
      <w:r w:rsidRPr="00514AC6">
        <w:t>bruikbare informatie blijkt, verkregen overeenkomstig de hiervoor</w:t>
      </w:r>
      <w:r>
        <w:rPr>
          <w:b/>
          <w:bCs/>
        </w:rPr>
        <w:t xml:space="preserve"> </w:t>
      </w:r>
      <w:r w:rsidRPr="00BC6471">
        <w:t>gestelde eisen in de Regeling bodemkwaliteit 2022</w:t>
      </w:r>
      <w:r>
        <w:t xml:space="preserve">, zal deze informatie worden meegewogen in de herijking van de bodemregelgeving. Daarmee wordt deze in dat geval betrokken bij de uitvoering van bovengenoemde motie. </w:t>
      </w:r>
    </w:p>
    <w:p w:rsidRPr="00BC6471" w:rsidR="00C800A0" w:rsidP="00C800A0" w:rsidRDefault="00C800A0" w14:paraId="3DBDF8A4" w14:textId="77777777"/>
    <w:p w:rsidRPr="006F6DE2" w:rsidR="00C800A0" w:rsidP="00C800A0" w:rsidRDefault="00C800A0" w14:paraId="3BF88724" w14:textId="77777777">
      <w:pPr>
        <w:rPr>
          <w:b/>
          <w:bCs/>
        </w:rPr>
      </w:pPr>
      <w:r w:rsidRPr="006F6DE2">
        <w:rPr>
          <w:b/>
          <w:bCs/>
        </w:rPr>
        <w:t>Vraag 6</w:t>
      </w:r>
    </w:p>
    <w:p w:rsidR="00C800A0" w:rsidP="00C800A0" w:rsidRDefault="00C800A0" w14:paraId="48654891" w14:textId="77777777">
      <w:r w:rsidRPr="006F6DE2">
        <w:t>Kunt u aangeven welke alternatieve bouwstoffen er voorhanden zijn en wat hiervan de voor- en nadelen zijn bij gebruik?</w:t>
      </w:r>
    </w:p>
    <w:p w:rsidR="00C800A0" w:rsidP="00C800A0" w:rsidRDefault="00C800A0" w14:paraId="709DD05E" w14:textId="77777777">
      <w:pPr>
        <w:rPr>
          <w:b/>
          <w:bCs/>
        </w:rPr>
      </w:pPr>
    </w:p>
    <w:p w:rsidRPr="006F6DE2" w:rsidR="00C800A0" w:rsidP="00C800A0" w:rsidRDefault="00C800A0" w14:paraId="714FA35A" w14:textId="77777777">
      <w:pPr>
        <w:rPr>
          <w:b/>
          <w:bCs/>
        </w:rPr>
      </w:pPr>
      <w:r w:rsidRPr="006F6DE2">
        <w:rPr>
          <w:b/>
          <w:bCs/>
        </w:rPr>
        <w:t>Antwoord 6</w:t>
      </w:r>
    </w:p>
    <w:p w:rsidR="00C800A0" w:rsidP="00C800A0" w:rsidRDefault="00C800A0" w14:paraId="173AA19E" w14:textId="77777777">
      <w:r>
        <w:t>I</w:t>
      </w:r>
      <w:r w:rsidRPr="0010143D">
        <w:t>k kan geen uitputtende lijst van alle voorhanden zijnde alternatieve bouwstoffen inclusief voor-</w:t>
      </w:r>
      <w:r>
        <w:t xml:space="preserve"> </w:t>
      </w:r>
      <w:r w:rsidRPr="0010143D">
        <w:t xml:space="preserve">en nadelen aan u voorleggen. Of een bouwstof geschikt is voor een beoogd gebruik is altijd afhankelijk van de specifieke eigenschappen. </w:t>
      </w:r>
    </w:p>
    <w:p w:rsidRPr="0010143D" w:rsidR="00C800A0" w:rsidP="00C800A0" w:rsidRDefault="00C800A0" w14:paraId="3F56EFDB" w14:textId="77777777">
      <w:r w:rsidRPr="0010143D">
        <w:t>Bij het kiezen van een bouwstof voor bijvoorbeeld de verbreding van een rijksweg wordt de geschiktheid bepaald door verschillende aspecten, zoals:</w:t>
      </w:r>
    </w:p>
    <w:p w:rsidRPr="0010143D" w:rsidR="00C800A0" w:rsidP="00C800A0" w:rsidRDefault="00C800A0" w14:paraId="053C8D03" w14:textId="77777777">
      <w:pPr>
        <w:numPr>
          <w:ilvl w:val="0"/>
          <w:numId w:val="1"/>
        </w:numPr>
        <w:spacing w:after="0"/>
      </w:pPr>
      <w:r w:rsidRPr="0010143D">
        <w:t xml:space="preserve">De bouwstof moet voldoen aan de </w:t>
      </w:r>
      <w:proofErr w:type="spellStart"/>
      <w:r w:rsidRPr="00B72BCF">
        <w:t>milieuhygiënische</w:t>
      </w:r>
      <w:proofErr w:type="spellEnd"/>
      <w:r w:rsidRPr="0010143D">
        <w:t xml:space="preserve"> normen voor bouwstoffen uit de Regeling bodemkwaliteit 2022. </w:t>
      </w:r>
    </w:p>
    <w:p w:rsidRPr="0010143D" w:rsidR="00C800A0" w:rsidP="00C800A0" w:rsidRDefault="00C800A0" w14:paraId="7EFA6781" w14:textId="77777777">
      <w:pPr>
        <w:numPr>
          <w:ilvl w:val="0"/>
          <w:numId w:val="1"/>
        </w:numPr>
        <w:spacing w:after="0"/>
      </w:pPr>
      <w:r w:rsidRPr="0010143D">
        <w:t>De bouwstof moet civieltechnisch geschikt zijn voor de onderbouw van een rijksweg (Eisen Onderbouw Rijkswaterstaat, eisen RAW2020).   </w:t>
      </w:r>
    </w:p>
    <w:p w:rsidR="00C800A0" w:rsidP="00C800A0" w:rsidRDefault="00C800A0" w14:paraId="6761C1A3" w14:textId="77777777">
      <w:pPr>
        <w:numPr>
          <w:ilvl w:val="0"/>
          <w:numId w:val="1"/>
        </w:numPr>
        <w:spacing w:after="0"/>
      </w:pPr>
      <w:r w:rsidRPr="0010143D">
        <w:t xml:space="preserve">De bouwstof moet voldoende beschikbaar zijn voor de uitvoering van het werk. Hierbij moet worden opgemerkt dat primaire bouwstoffen zoals zand ook nadelen met zich meebrengen. Zand is een steeds schaarser wordende bouwstof, waarvan de winning een grote ingreep op de ruimte doet. Vanuit </w:t>
      </w:r>
      <w:r w:rsidRPr="0010143D">
        <w:lastRenderedPageBreak/>
        <w:t xml:space="preserve">het oogpunt van circulariteit is het wenselijk om secundaire alternatieven te hebben voor steeds schaarser wordende primaire bouwstoffen. </w:t>
      </w:r>
    </w:p>
    <w:p w:rsidR="00C800A0" w:rsidP="00C800A0" w:rsidRDefault="00C800A0" w14:paraId="2C4E7B22" w14:textId="77777777"/>
    <w:p w:rsidR="00C800A0" w:rsidP="00C800A0" w:rsidRDefault="00C800A0" w14:paraId="59D696ED" w14:textId="77777777">
      <w:pPr>
        <w:spacing w:line="240" w:lineRule="auto"/>
      </w:pPr>
    </w:p>
    <w:p w:rsidRPr="009C5E21" w:rsidR="00C800A0" w:rsidP="00C800A0" w:rsidRDefault="00C800A0" w14:paraId="1868D831" w14:textId="77777777"/>
    <w:p w:rsidR="000B2D7C" w:rsidRDefault="000B2D7C" w14:paraId="093A9E54" w14:textId="77777777"/>
    <w:sectPr w:rsidR="000B2D7C" w:rsidSect="00C800A0">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CDCD" w14:textId="77777777" w:rsidR="00C800A0" w:rsidRDefault="00C800A0" w:rsidP="00C800A0">
      <w:pPr>
        <w:spacing w:after="0" w:line="240" w:lineRule="auto"/>
      </w:pPr>
      <w:r>
        <w:separator/>
      </w:r>
    </w:p>
  </w:endnote>
  <w:endnote w:type="continuationSeparator" w:id="0">
    <w:p w14:paraId="7F8F60D1" w14:textId="77777777" w:rsidR="00C800A0" w:rsidRDefault="00C800A0" w:rsidP="00C8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0B495" w14:textId="77777777" w:rsidR="00C800A0" w:rsidRPr="00C800A0" w:rsidRDefault="00C800A0" w:rsidP="00C800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8D97A" w14:textId="77777777" w:rsidR="00C800A0" w:rsidRPr="00C800A0" w:rsidRDefault="00C800A0" w:rsidP="00C800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4EFB8" w14:textId="77777777" w:rsidR="00C800A0" w:rsidRPr="00C800A0" w:rsidRDefault="00C800A0" w:rsidP="00C800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B31AD" w14:textId="77777777" w:rsidR="00C800A0" w:rsidRDefault="00C800A0" w:rsidP="00C800A0">
      <w:pPr>
        <w:spacing w:after="0" w:line="240" w:lineRule="auto"/>
      </w:pPr>
      <w:r>
        <w:separator/>
      </w:r>
    </w:p>
  </w:footnote>
  <w:footnote w:type="continuationSeparator" w:id="0">
    <w:p w14:paraId="482E8D2C" w14:textId="77777777" w:rsidR="00C800A0" w:rsidRDefault="00C800A0" w:rsidP="00C800A0">
      <w:pPr>
        <w:spacing w:after="0" w:line="240" w:lineRule="auto"/>
      </w:pPr>
      <w:r>
        <w:continuationSeparator/>
      </w:r>
    </w:p>
  </w:footnote>
  <w:footnote w:id="1">
    <w:p w14:paraId="7BAF41A7" w14:textId="77777777" w:rsidR="00C800A0" w:rsidRPr="00E4372E" w:rsidRDefault="00C800A0" w:rsidP="00C800A0">
      <w:pPr>
        <w:pStyle w:val="Voetnoottekst"/>
        <w:rPr>
          <w:sz w:val="16"/>
          <w:szCs w:val="16"/>
        </w:rPr>
      </w:pPr>
      <w:r w:rsidRPr="00E4372E">
        <w:rPr>
          <w:rStyle w:val="Voetnootmarkering"/>
          <w:sz w:val="16"/>
          <w:szCs w:val="16"/>
        </w:rPr>
        <w:footnoteRef/>
      </w:r>
      <w:r w:rsidRPr="00E4372E">
        <w:rPr>
          <w:sz w:val="16"/>
          <w:szCs w:val="16"/>
        </w:rPr>
        <w:t xml:space="preserve"> De Limburger, 5 februari 2025 (https://www.limburger.nl/regio/limburg/politie-eist-rapport-over-omstreden-beaumix-op-als-er-straks-sprake-zou-zijn-van-milieucriminaliteit-kun-je-maar-beter-aan-de-voorkant-meekijken/37875138.html)</w:t>
      </w:r>
    </w:p>
  </w:footnote>
  <w:footnote w:id="2">
    <w:p w14:paraId="0D76AC91" w14:textId="77777777" w:rsidR="00C800A0" w:rsidRPr="00E4372E" w:rsidRDefault="00C800A0" w:rsidP="00C800A0">
      <w:pPr>
        <w:pStyle w:val="Voetnoottekst"/>
        <w:rPr>
          <w:sz w:val="16"/>
          <w:szCs w:val="16"/>
        </w:rPr>
      </w:pPr>
      <w:r w:rsidRPr="00E4372E">
        <w:rPr>
          <w:rStyle w:val="Voetnootmarkering"/>
          <w:sz w:val="16"/>
          <w:szCs w:val="16"/>
        </w:rPr>
        <w:footnoteRef/>
      </w:r>
      <w:r w:rsidRPr="00E4372E">
        <w:rPr>
          <w:sz w:val="16"/>
          <w:szCs w:val="16"/>
        </w:rPr>
        <w:t xml:space="preserve"> </w:t>
      </w:r>
      <w:hyperlink r:id="rId1" w:history="1">
        <w:r>
          <w:rPr>
            <w:rStyle w:val="Hyperlink"/>
            <w:sz w:val="16"/>
            <w:szCs w:val="16"/>
          </w:rPr>
          <w:t>https://www.rijksoverheid.nl/documenten/rapporten/2024/09/09/bijlage-3-rivm-rapport-normeringskader-hergebruik-secundaire-bouwstoffen</w:t>
        </w:r>
      </w:hyperlink>
    </w:p>
  </w:footnote>
  <w:footnote w:id="3">
    <w:p w14:paraId="1CC6E4C2" w14:textId="77777777" w:rsidR="00C800A0" w:rsidRPr="00E4372E" w:rsidRDefault="00C800A0" w:rsidP="00C800A0">
      <w:pPr>
        <w:pStyle w:val="Voetnoottekst"/>
        <w:rPr>
          <w:sz w:val="16"/>
          <w:szCs w:val="16"/>
        </w:rPr>
      </w:pPr>
      <w:r w:rsidRPr="00E4372E">
        <w:rPr>
          <w:rStyle w:val="Voetnootmarkering"/>
          <w:sz w:val="16"/>
          <w:szCs w:val="16"/>
        </w:rPr>
        <w:footnoteRef/>
      </w:r>
      <w:r w:rsidRPr="00E4372E">
        <w:rPr>
          <w:sz w:val="16"/>
          <w:szCs w:val="16"/>
        </w:rPr>
        <w:t xml:space="preserve"> </w:t>
      </w:r>
      <w:hyperlink r:id="rId2" w:history="1">
        <w:r>
          <w:rPr>
            <w:rStyle w:val="Hyperlink"/>
            <w:sz w:val="16"/>
            <w:szCs w:val="16"/>
          </w:rPr>
          <w:t>https://www.rekenkamer.nl/publicaties/rapporten/2024/05/15/resultaten-verantwoordingsonderzoek-2023-ministerie-van-infrastructuur-en-waterstaat</w:t>
        </w:r>
      </w:hyperlink>
    </w:p>
  </w:footnote>
  <w:footnote w:id="4">
    <w:p w14:paraId="1542B527" w14:textId="77777777" w:rsidR="00C800A0" w:rsidRPr="00E4372E" w:rsidRDefault="00C800A0" w:rsidP="00C800A0">
      <w:pPr>
        <w:pStyle w:val="Voetnoottekst"/>
        <w:rPr>
          <w:sz w:val="16"/>
          <w:szCs w:val="16"/>
        </w:rPr>
      </w:pPr>
      <w:r w:rsidRPr="00E4372E">
        <w:rPr>
          <w:rStyle w:val="Voetnootmarkering"/>
          <w:sz w:val="16"/>
          <w:szCs w:val="16"/>
        </w:rPr>
        <w:footnoteRef/>
      </w:r>
      <w:r w:rsidRPr="00E4372E">
        <w:rPr>
          <w:sz w:val="16"/>
          <w:szCs w:val="16"/>
        </w:rPr>
        <w:t xml:space="preserve"> Tweede Kamer, vergaderjaar 2024-2025, 30 015, nr. 127</w:t>
      </w:r>
    </w:p>
  </w:footnote>
  <w:footnote w:id="5">
    <w:p w14:paraId="3B2C685E" w14:textId="77777777" w:rsidR="00C800A0" w:rsidRDefault="00C800A0" w:rsidP="00C800A0">
      <w:pPr>
        <w:pStyle w:val="Voetnoottekst"/>
      </w:pPr>
      <w:r w:rsidRPr="00E4372E">
        <w:rPr>
          <w:rStyle w:val="Voetnootmarkering"/>
          <w:sz w:val="16"/>
          <w:szCs w:val="16"/>
        </w:rPr>
        <w:footnoteRef/>
      </w:r>
      <w:r w:rsidRPr="00E4372E">
        <w:rPr>
          <w:sz w:val="16"/>
          <w:szCs w:val="16"/>
        </w:rPr>
        <w:t xml:space="preserve"> Kamerstuk</w:t>
      </w:r>
      <w:r>
        <w:rPr>
          <w:sz w:val="16"/>
          <w:szCs w:val="16"/>
        </w:rPr>
        <w:t>ken</w:t>
      </w:r>
      <w:r w:rsidRPr="00E4372E">
        <w:rPr>
          <w:sz w:val="16"/>
          <w:szCs w:val="16"/>
        </w:rPr>
        <w:t xml:space="preserve"> 30</w:t>
      </w:r>
      <w:r>
        <w:rPr>
          <w:sz w:val="16"/>
          <w:szCs w:val="16"/>
        </w:rPr>
        <w:t xml:space="preserve"> </w:t>
      </w:r>
      <w:r w:rsidRPr="00E4372E">
        <w:rPr>
          <w:sz w:val="16"/>
          <w:szCs w:val="16"/>
        </w:rPr>
        <w:t>175, nr. 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3439" w14:textId="77777777" w:rsidR="00C800A0" w:rsidRPr="00C800A0" w:rsidRDefault="00C800A0" w:rsidP="00C800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8C5CF" w14:textId="77777777" w:rsidR="00C800A0" w:rsidRPr="00C800A0" w:rsidRDefault="00C800A0" w:rsidP="00C800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8C44" w14:textId="77777777" w:rsidR="00C800A0" w:rsidRPr="00C800A0" w:rsidRDefault="00C800A0" w:rsidP="00C800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B71923"/>
    <w:multiLevelType w:val="hybridMultilevel"/>
    <w:tmpl w:val="225EB2F6"/>
    <w:lvl w:ilvl="0" w:tplc="EE68CC6E">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29314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0A0"/>
    <w:rsid w:val="000B2D7C"/>
    <w:rsid w:val="00107C2C"/>
    <w:rsid w:val="00C800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0AE4A"/>
  <w15:chartTrackingRefBased/>
  <w15:docId w15:val="{17B4F19C-60CC-4968-B511-E614ABBB4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800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800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800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800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800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800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800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800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800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00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800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800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800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800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800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00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00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00A0"/>
    <w:rPr>
      <w:rFonts w:eastAsiaTheme="majorEastAsia" w:cstheme="majorBidi"/>
      <w:color w:val="272727" w:themeColor="text1" w:themeTint="D8"/>
    </w:rPr>
  </w:style>
  <w:style w:type="paragraph" w:styleId="Titel">
    <w:name w:val="Title"/>
    <w:basedOn w:val="Standaard"/>
    <w:next w:val="Standaard"/>
    <w:link w:val="TitelChar"/>
    <w:uiPriority w:val="10"/>
    <w:qFormat/>
    <w:rsid w:val="00C800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00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00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00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00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800A0"/>
    <w:rPr>
      <w:i/>
      <w:iCs/>
      <w:color w:val="404040" w:themeColor="text1" w:themeTint="BF"/>
    </w:rPr>
  </w:style>
  <w:style w:type="paragraph" w:styleId="Lijstalinea">
    <w:name w:val="List Paragraph"/>
    <w:basedOn w:val="Standaard"/>
    <w:uiPriority w:val="34"/>
    <w:qFormat/>
    <w:rsid w:val="00C800A0"/>
    <w:pPr>
      <w:ind w:left="720"/>
      <w:contextualSpacing/>
    </w:pPr>
  </w:style>
  <w:style w:type="character" w:styleId="Intensievebenadrukking">
    <w:name w:val="Intense Emphasis"/>
    <w:basedOn w:val="Standaardalinea-lettertype"/>
    <w:uiPriority w:val="21"/>
    <w:qFormat/>
    <w:rsid w:val="00C800A0"/>
    <w:rPr>
      <w:i/>
      <w:iCs/>
      <w:color w:val="2F5496" w:themeColor="accent1" w:themeShade="BF"/>
    </w:rPr>
  </w:style>
  <w:style w:type="paragraph" w:styleId="Duidelijkcitaat">
    <w:name w:val="Intense Quote"/>
    <w:basedOn w:val="Standaard"/>
    <w:next w:val="Standaard"/>
    <w:link w:val="DuidelijkcitaatChar"/>
    <w:uiPriority w:val="30"/>
    <w:qFormat/>
    <w:rsid w:val="00C800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800A0"/>
    <w:rPr>
      <w:i/>
      <w:iCs/>
      <w:color w:val="2F5496" w:themeColor="accent1" w:themeShade="BF"/>
    </w:rPr>
  </w:style>
  <w:style w:type="character" w:styleId="Intensieveverwijzing">
    <w:name w:val="Intense Reference"/>
    <w:basedOn w:val="Standaardalinea-lettertype"/>
    <w:uiPriority w:val="32"/>
    <w:qFormat/>
    <w:rsid w:val="00C800A0"/>
    <w:rPr>
      <w:b/>
      <w:bCs/>
      <w:smallCaps/>
      <w:color w:val="2F5496" w:themeColor="accent1" w:themeShade="BF"/>
      <w:spacing w:val="5"/>
    </w:rPr>
  </w:style>
  <w:style w:type="character" w:styleId="Hyperlink">
    <w:name w:val="Hyperlink"/>
    <w:basedOn w:val="Standaardalinea-lettertype"/>
    <w:uiPriority w:val="99"/>
    <w:unhideWhenUsed/>
    <w:rsid w:val="00C800A0"/>
    <w:rPr>
      <w:color w:val="0563C1" w:themeColor="hyperlink"/>
      <w:u w:val="single"/>
    </w:rPr>
  </w:style>
  <w:style w:type="paragraph" w:customStyle="1" w:styleId="Referentiegegevens">
    <w:name w:val="Referentiegegevens"/>
    <w:basedOn w:val="Standaard"/>
    <w:next w:val="Standaard"/>
    <w:rsid w:val="00C800A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cursief">
    <w:name w:val="Referentiegegevens cursief"/>
    <w:basedOn w:val="Standaard"/>
    <w:next w:val="Standaard"/>
    <w:rsid w:val="00C800A0"/>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WitregelW1">
    <w:name w:val="Witregel W1"/>
    <w:basedOn w:val="Standaard"/>
    <w:next w:val="Standaard"/>
    <w:rsid w:val="00C800A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styleId="Koptekst">
    <w:name w:val="header"/>
    <w:basedOn w:val="Standaard"/>
    <w:link w:val="KoptekstChar"/>
    <w:uiPriority w:val="99"/>
    <w:unhideWhenUsed/>
    <w:rsid w:val="00C800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800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800A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800A0"/>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C800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800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C800A0"/>
    <w:rPr>
      <w:vertAlign w:val="superscript"/>
    </w:rPr>
  </w:style>
  <w:style w:type="paragraph" w:customStyle="1" w:styleId="Afzendgegevens">
    <w:name w:val="Afzendgegevens"/>
    <w:basedOn w:val="Standaard"/>
    <w:next w:val="Standaard"/>
    <w:rsid w:val="00C800A0"/>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C800A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rekenkamer.nl/publicaties/rapporten/2024/05/15/resultaten-verantwoordingsonderzoek-2023-ministerie-van-infrastructuur-en-waterstaat" TargetMode="External"/><Relationship Id="rId1" Type="http://schemas.openxmlformats.org/officeDocument/2006/relationships/hyperlink" Target="https://www.rijksoverheid.nl/documenten/rapporten/2024/09/09/bijlage-3-rivm-rapport-normeringskader-hergebruik-secundaire-bouwstoff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706</ap:Words>
  <ap:Characters>3889</ap:Characters>
  <ap:DocSecurity>0</ap:DocSecurity>
  <ap:Lines>32</ap:Lines>
  <ap:Paragraphs>9</ap:Paragraphs>
  <ap:ScaleCrop>false</ap:ScaleCrop>
  <ap:LinksUpToDate>false</ap:LinksUpToDate>
  <ap:CharactersWithSpaces>4586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2025-02-28T15:51:00.0000000Z</dcterms:created>
  <dcterms:modified xsi:type="dcterms:W3CDTF">2025-02-28T15:51:00.0000000Z</dcterms:modified>
  <version/>
  <category/>
</coreProperties>
</file>