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B60" w:rsidP="00860C09" w:rsidRDefault="00BE5B60" w14:paraId="7FF23B32" w14:textId="54F1BED6">
      <w:pPr>
        <w:rPr>
          <w:rFonts w:cs="Times New Roman"/>
          <w:b/>
          <w:bCs/>
          <w:szCs w:val="18"/>
          <w:lang w:val="nl-NL" w:eastAsia="ja-JP"/>
        </w:rPr>
      </w:pPr>
      <w:r>
        <w:rPr>
          <w:rFonts w:cs="Times New Roman"/>
          <w:b/>
          <w:bCs/>
          <w:szCs w:val="18"/>
          <w:lang w:val="nl-NL" w:eastAsia="ja-JP"/>
        </w:rPr>
        <w:t>Bijlage – voortgang onderhandelingen initiatiefvoorstel inzake EU-Kiesakte</w:t>
      </w:r>
    </w:p>
    <w:p w:rsidR="00BE5B60" w:rsidP="00860C09" w:rsidRDefault="00BE5B60" w14:paraId="5F0C5297" w14:textId="00E117C1">
      <w:pPr>
        <w:rPr>
          <w:rFonts w:cs="Times New Roman"/>
          <w:szCs w:val="18"/>
          <w:lang w:val="nl-NL" w:eastAsia="ja-JP"/>
        </w:rPr>
      </w:pPr>
      <w:r>
        <w:rPr>
          <w:rFonts w:cs="Times New Roman"/>
          <w:szCs w:val="18"/>
          <w:lang w:val="nl-NL" w:eastAsia="ja-JP"/>
        </w:rPr>
        <w:t xml:space="preserve">Conform de vastgestelde afspraken informeer ik u over de voortgang van de onderhandelingen over de </w:t>
      </w:r>
      <w:r w:rsidR="00372AD0">
        <w:rPr>
          <w:rFonts w:cs="Times New Roman"/>
          <w:szCs w:val="18"/>
          <w:lang w:val="nl-NL" w:eastAsia="ja-JP"/>
        </w:rPr>
        <w:t xml:space="preserve">hernieuwing van de </w:t>
      </w:r>
      <w:r>
        <w:rPr>
          <w:rFonts w:cs="Times New Roman"/>
          <w:szCs w:val="18"/>
          <w:lang w:val="nl-NL" w:eastAsia="ja-JP"/>
        </w:rPr>
        <w:t>Europese Kiesakte.</w:t>
      </w:r>
      <w:r>
        <w:rPr>
          <w:rStyle w:val="Voetnootmarkering"/>
          <w:rFonts w:cs="Times New Roman"/>
          <w:szCs w:val="18"/>
          <w:lang w:val="nl-NL" w:eastAsia="ja-JP"/>
        </w:rPr>
        <w:footnoteReference w:id="1"/>
      </w:r>
      <w:r>
        <w:rPr>
          <w:rFonts w:cs="Times New Roman"/>
          <w:szCs w:val="18"/>
          <w:lang w:val="nl-NL" w:eastAsia="ja-JP"/>
        </w:rPr>
        <w:t xml:space="preserve"> Dit aanvullend op eerdere momenten waarop u bent geïnformeerd over de voortgang op dit dossier.</w:t>
      </w:r>
      <w:r>
        <w:rPr>
          <w:rStyle w:val="Voetnootmarkering"/>
          <w:rFonts w:cs="Times New Roman"/>
          <w:szCs w:val="18"/>
          <w:lang w:val="nl-NL" w:eastAsia="ja-JP"/>
        </w:rPr>
        <w:footnoteReference w:id="2"/>
      </w:r>
    </w:p>
    <w:p w:rsidR="00195676" w:rsidP="00195676" w:rsidRDefault="000448A6" w14:paraId="50164743" w14:textId="77777777">
      <w:pPr>
        <w:rPr>
          <w:rFonts w:cs="Times New Roman"/>
          <w:szCs w:val="18"/>
          <w:lang w:val="nl-NL" w:eastAsia="ja-JP"/>
        </w:rPr>
      </w:pPr>
      <w:r>
        <w:rPr>
          <w:rFonts w:cs="Times New Roman"/>
          <w:szCs w:val="18"/>
          <w:lang w:val="nl-NL" w:eastAsia="ja-JP"/>
        </w:rPr>
        <w:t xml:space="preserve">Nederland heeft in de </w:t>
      </w:r>
      <w:r w:rsidR="0017384F">
        <w:rPr>
          <w:rFonts w:cs="Times New Roman"/>
          <w:szCs w:val="18"/>
          <w:lang w:val="nl-NL" w:eastAsia="ja-JP"/>
        </w:rPr>
        <w:t>onderhandelingen</w:t>
      </w:r>
      <w:r>
        <w:rPr>
          <w:rFonts w:cs="Times New Roman"/>
          <w:szCs w:val="18"/>
          <w:lang w:val="nl-NL" w:eastAsia="ja-JP"/>
        </w:rPr>
        <w:t xml:space="preserve"> in Raadsverband geïntervenieerd conform het kabinetsstandpunt en de uitkomst van het debat met uw Kamer hierover op 21 juni 2022.</w:t>
      </w:r>
      <w:r>
        <w:rPr>
          <w:rStyle w:val="Voetnootmarkering"/>
          <w:rFonts w:cs="Times New Roman"/>
          <w:szCs w:val="18"/>
          <w:lang w:val="nl-NL" w:eastAsia="ja-JP"/>
        </w:rPr>
        <w:footnoteReference w:id="3"/>
      </w:r>
      <w:r>
        <w:rPr>
          <w:rFonts w:cs="Times New Roman"/>
          <w:szCs w:val="18"/>
          <w:lang w:val="nl-NL" w:eastAsia="ja-JP"/>
        </w:rPr>
        <w:t xml:space="preserve"> </w:t>
      </w:r>
      <w:r w:rsidR="003734AC">
        <w:rPr>
          <w:rFonts w:cs="Times New Roman"/>
          <w:szCs w:val="18"/>
          <w:lang w:val="nl-NL" w:eastAsia="ja-JP"/>
        </w:rPr>
        <w:t>De Europese Kiesakte staat nog als discussiepunt geagendeerd</w:t>
      </w:r>
      <w:r w:rsidR="00377833">
        <w:rPr>
          <w:rFonts w:cs="Times New Roman"/>
          <w:szCs w:val="18"/>
          <w:lang w:val="nl-NL" w:eastAsia="ja-JP"/>
        </w:rPr>
        <w:t xml:space="preserve"> in de Raad</w:t>
      </w:r>
      <w:r w:rsidR="003734AC">
        <w:rPr>
          <w:rFonts w:cs="Times New Roman"/>
          <w:szCs w:val="18"/>
          <w:lang w:val="nl-NL" w:eastAsia="ja-JP"/>
        </w:rPr>
        <w:t xml:space="preserve">. Er is op korte termijn geen besluitvorming voorzien. </w:t>
      </w:r>
      <w:r w:rsidR="00195676">
        <w:rPr>
          <w:rFonts w:cs="Times New Roman"/>
          <w:szCs w:val="18"/>
          <w:lang w:val="nl-NL" w:eastAsia="ja-JP"/>
        </w:rPr>
        <w:t xml:space="preserve">De Raad besluit in dit dossier met unanimiteit. Ook moeten de lidstaten afzonderlijk goedkeuring geven overeenkomstig nationale grondwettelijke bepalingen. </w:t>
      </w:r>
    </w:p>
    <w:p w:rsidR="00570B1D" w:rsidRDefault="0065358A" w14:paraId="56E78870" w14:textId="5426C291">
      <w:pPr>
        <w:rPr>
          <w:rFonts w:cs="Times New Roman"/>
          <w:szCs w:val="18"/>
          <w:lang w:val="nl-NL" w:eastAsia="ja-JP"/>
        </w:rPr>
      </w:pPr>
      <w:r>
        <w:rPr>
          <w:rFonts w:cs="Times New Roman"/>
          <w:szCs w:val="18"/>
          <w:lang w:val="nl-NL" w:eastAsia="ja-JP"/>
        </w:rPr>
        <w:t>Sinds mijn laatste voortgangsrapportage</w:t>
      </w:r>
      <w:r>
        <w:rPr>
          <w:rStyle w:val="Voetnootmarkering"/>
          <w:rFonts w:cs="Times New Roman"/>
          <w:szCs w:val="18"/>
          <w:lang w:val="nl-NL" w:eastAsia="ja-JP"/>
        </w:rPr>
        <w:footnoteReference w:id="4"/>
      </w:r>
      <w:r>
        <w:rPr>
          <w:rFonts w:cs="Times New Roman"/>
          <w:szCs w:val="18"/>
          <w:lang w:val="nl-NL" w:eastAsia="ja-JP"/>
        </w:rPr>
        <w:t xml:space="preserve"> is er </w:t>
      </w:r>
      <w:r w:rsidR="00570B1D">
        <w:rPr>
          <w:rFonts w:cs="Times New Roman"/>
          <w:szCs w:val="18"/>
          <w:lang w:val="nl-NL" w:eastAsia="ja-JP"/>
        </w:rPr>
        <w:t xml:space="preserve">in de </w:t>
      </w:r>
      <w:r w:rsidR="00D105CA">
        <w:rPr>
          <w:rFonts w:cs="Times New Roman"/>
          <w:szCs w:val="18"/>
          <w:lang w:val="nl-NL" w:eastAsia="ja-JP"/>
        </w:rPr>
        <w:t xml:space="preserve">Raadswerkgroep Algemene Zaken (GAG) </w:t>
      </w:r>
      <w:r w:rsidR="00370959">
        <w:rPr>
          <w:rFonts w:cs="Times New Roman"/>
          <w:szCs w:val="18"/>
          <w:lang w:val="nl-NL" w:eastAsia="ja-JP"/>
        </w:rPr>
        <w:t xml:space="preserve">niet meer gesproken over het initiatiefvoorstel. </w:t>
      </w:r>
      <w:r w:rsidR="00195676">
        <w:rPr>
          <w:rFonts w:cs="Times New Roman"/>
          <w:szCs w:val="18"/>
          <w:lang w:val="nl-NL" w:eastAsia="ja-JP"/>
        </w:rPr>
        <w:t xml:space="preserve">Het is op dit moment aan het </w:t>
      </w:r>
      <w:r w:rsidR="00FB05E3">
        <w:rPr>
          <w:rFonts w:cs="Times New Roman"/>
          <w:szCs w:val="18"/>
          <w:lang w:val="nl-NL" w:eastAsia="ja-JP"/>
        </w:rPr>
        <w:t>Poolse</w:t>
      </w:r>
      <w:r w:rsidR="00195676">
        <w:rPr>
          <w:rFonts w:cs="Times New Roman"/>
          <w:szCs w:val="18"/>
          <w:lang w:val="nl-NL" w:eastAsia="ja-JP"/>
        </w:rPr>
        <w:t xml:space="preserve"> voorzitterschap om de volgende stappen in het proces te bepalen.</w:t>
      </w:r>
    </w:p>
    <w:p w:rsidR="00570B1D" w:rsidRDefault="00570B1D" w14:paraId="7CFD7BE7" w14:textId="77777777">
      <w:pPr>
        <w:rPr>
          <w:rFonts w:cs="Times New Roman"/>
          <w:szCs w:val="18"/>
          <w:lang w:val="nl-NL" w:eastAsia="ja-JP"/>
        </w:rPr>
      </w:pPr>
    </w:p>
    <w:p w:rsidRPr="009E5107" w:rsidR="00BC4949" w:rsidRDefault="00BC4949" w14:paraId="2CB03126" w14:textId="729BD0F0">
      <w:pPr>
        <w:rPr>
          <w:rFonts w:cs="Times New Roman"/>
          <w:szCs w:val="18"/>
          <w:lang w:val="nl-NL" w:eastAsia="ja-JP"/>
        </w:rPr>
      </w:pPr>
    </w:p>
    <w:sectPr w:rsidRPr="009E5107" w:rsidR="00BC494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E8DF" w14:textId="77777777" w:rsidR="001D3541" w:rsidRDefault="001D3541" w:rsidP="00860C09">
      <w:pPr>
        <w:spacing w:after="0"/>
      </w:pPr>
      <w:r>
        <w:separator/>
      </w:r>
    </w:p>
  </w:endnote>
  <w:endnote w:type="continuationSeparator" w:id="0">
    <w:p w14:paraId="0D5C9904" w14:textId="77777777" w:rsidR="001D3541" w:rsidRDefault="001D3541" w:rsidP="00860C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3EA9A" w14:textId="77777777" w:rsidR="001D3541" w:rsidRDefault="001D3541" w:rsidP="00860C09">
      <w:pPr>
        <w:spacing w:after="0"/>
      </w:pPr>
      <w:r>
        <w:separator/>
      </w:r>
    </w:p>
  </w:footnote>
  <w:footnote w:type="continuationSeparator" w:id="0">
    <w:p w14:paraId="132D2109" w14:textId="77777777" w:rsidR="001D3541" w:rsidRDefault="001D3541" w:rsidP="00860C09">
      <w:pPr>
        <w:spacing w:after="0"/>
      </w:pPr>
      <w:r>
        <w:continuationSeparator/>
      </w:r>
    </w:p>
  </w:footnote>
  <w:footnote w:id="1">
    <w:p w14:paraId="36F9A092" w14:textId="50DAA184" w:rsidR="00BE5B60" w:rsidRPr="0065358A" w:rsidRDefault="00BE5B60">
      <w:pPr>
        <w:pStyle w:val="Voetnoottekst"/>
        <w:rPr>
          <w:sz w:val="16"/>
          <w:szCs w:val="16"/>
          <w:lang w:val="nl-NL"/>
        </w:rPr>
      </w:pPr>
      <w:r w:rsidRPr="0065358A">
        <w:rPr>
          <w:rStyle w:val="Voetnootmarkering"/>
          <w:sz w:val="16"/>
          <w:szCs w:val="16"/>
        </w:rPr>
        <w:footnoteRef/>
      </w:r>
      <w:r w:rsidRPr="0065358A">
        <w:rPr>
          <w:sz w:val="16"/>
          <w:szCs w:val="16"/>
          <w:lang w:val="nl-NL"/>
        </w:rPr>
        <w:t xml:space="preserve"> Kamerstukken II 2021/22, 36104, nr. 3</w:t>
      </w:r>
    </w:p>
  </w:footnote>
  <w:footnote w:id="2">
    <w:p w14:paraId="76C6BDED" w14:textId="05A966EB" w:rsidR="00BE5B60" w:rsidRPr="002365C3" w:rsidRDefault="00BE5B60">
      <w:pPr>
        <w:pStyle w:val="Voetnoottekst"/>
        <w:rPr>
          <w:sz w:val="16"/>
          <w:szCs w:val="16"/>
          <w:lang w:val="nl-NL"/>
        </w:rPr>
      </w:pPr>
      <w:r w:rsidRPr="0065358A">
        <w:rPr>
          <w:rStyle w:val="Voetnootmarkering"/>
          <w:sz w:val="16"/>
          <w:szCs w:val="16"/>
        </w:rPr>
        <w:footnoteRef/>
      </w:r>
      <w:r w:rsidRPr="0065358A">
        <w:rPr>
          <w:sz w:val="16"/>
          <w:szCs w:val="16"/>
          <w:lang w:val="nl-NL"/>
        </w:rPr>
        <w:t xml:space="preserve"> </w:t>
      </w:r>
      <w:r w:rsidR="004D7527" w:rsidRPr="0065358A">
        <w:rPr>
          <w:sz w:val="16"/>
          <w:szCs w:val="16"/>
          <w:lang w:val="nl-NL"/>
        </w:rPr>
        <w:t xml:space="preserve">Kamerstukken II </w:t>
      </w:r>
      <w:r w:rsidR="004D7527">
        <w:rPr>
          <w:sz w:val="16"/>
          <w:szCs w:val="16"/>
          <w:lang w:val="nl-NL"/>
        </w:rPr>
        <w:t>2023/24, 22112, nr. 3962</w:t>
      </w:r>
      <w:r w:rsidR="00984B77">
        <w:rPr>
          <w:sz w:val="16"/>
          <w:szCs w:val="16"/>
          <w:lang w:val="nl-NL"/>
        </w:rPr>
        <w:t>, bijlage 11</w:t>
      </w:r>
      <w:r w:rsidR="00E55F57">
        <w:rPr>
          <w:sz w:val="16"/>
          <w:szCs w:val="16"/>
          <w:lang w:val="nl-NL"/>
        </w:rPr>
        <w:t>74332</w:t>
      </w:r>
      <w:r w:rsidR="004D7527">
        <w:rPr>
          <w:sz w:val="16"/>
          <w:szCs w:val="16"/>
          <w:lang w:val="nl-NL"/>
        </w:rPr>
        <w:t>.</w:t>
      </w:r>
    </w:p>
  </w:footnote>
  <w:footnote w:id="3">
    <w:p w14:paraId="7B2209CC" w14:textId="5E6E65AE" w:rsidR="000448A6" w:rsidRPr="002365C3" w:rsidRDefault="000448A6">
      <w:pPr>
        <w:pStyle w:val="Voetnoottekst"/>
        <w:rPr>
          <w:sz w:val="16"/>
          <w:szCs w:val="16"/>
          <w:lang w:val="nl-NL"/>
        </w:rPr>
      </w:pPr>
      <w:r w:rsidRPr="002365C3">
        <w:rPr>
          <w:rStyle w:val="Voetnootmarkering"/>
          <w:sz w:val="16"/>
          <w:szCs w:val="16"/>
        </w:rPr>
        <w:footnoteRef/>
      </w:r>
      <w:r w:rsidRPr="002365C3">
        <w:rPr>
          <w:sz w:val="16"/>
          <w:szCs w:val="16"/>
          <w:lang w:val="nl-NL"/>
        </w:rPr>
        <w:t xml:space="preserve"> Kamerstukken II 2021/22, 36104, nr. 2</w:t>
      </w:r>
    </w:p>
  </w:footnote>
  <w:footnote w:id="4">
    <w:p w14:paraId="440BD654" w14:textId="71F80699" w:rsidR="0065358A" w:rsidRPr="002365C3" w:rsidRDefault="0065358A">
      <w:pPr>
        <w:pStyle w:val="Voetnoottekst"/>
        <w:rPr>
          <w:sz w:val="16"/>
          <w:szCs w:val="16"/>
          <w:lang w:val="nl-NL"/>
        </w:rPr>
      </w:pPr>
      <w:r w:rsidRPr="002365C3">
        <w:rPr>
          <w:rStyle w:val="Voetnootmarkering"/>
          <w:sz w:val="16"/>
          <w:szCs w:val="16"/>
        </w:rPr>
        <w:footnoteRef/>
      </w:r>
      <w:r w:rsidRPr="002365C3">
        <w:rPr>
          <w:sz w:val="16"/>
          <w:szCs w:val="16"/>
          <w:lang w:val="nl-NL"/>
        </w:rPr>
        <w:t xml:space="preserve"> </w:t>
      </w:r>
      <w:r w:rsidR="00370959" w:rsidRPr="0065358A">
        <w:rPr>
          <w:sz w:val="16"/>
          <w:szCs w:val="16"/>
          <w:lang w:val="nl-NL"/>
        </w:rPr>
        <w:t xml:space="preserve">Kamerstukken II </w:t>
      </w:r>
      <w:r w:rsidR="00370959">
        <w:rPr>
          <w:sz w:val="16"/>
          <w:szCs w:val="16"/>
          <w:lang w:val="nl-NL"/>
        </w:rPr>
        <w:t>202</w:t>
      </w:r>
      <w:r w:rsidR="00E55F57">
        <w:rPr>
          <w:sz w:val="16"/>
          <w:szCs w:val="16"/>
          <w:lang w:val="nl-NL"/>
        </w:rPr>
        <w:t>24/25</w:t>
      </w:r>
      <w:r w:rsidR="00370959">
        <w:rPr>
          <w:sz w:val="16"/>
          <w:szCs w:val="16"/>
          <w:lang w:val="nl-NL"/>
        </w:rPr>
        <w:t>, 22112, nr. 39</w:t>
      </w:r>
      <w:r w:rsidR="00E55F57">
        <w:rPr>
          <w:sz w:val="16"/>
          <w:szCs w:val="16"/>
          <w:lang w:val="nl-NL"/>
        </w:rPr>
        <w:t>86</w:t>
      </w:r>
      <w:r w:rsidR="00370959">
        <w:rPr>
          <w:sz w:val="16"/>
          <w:szCs w:val="16"/>
          <w:lang w:val="nl-N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C47C1"/>
    <w:multiLevelType w:val="multilevel"/>
    <w:tmpl w:val="E9D0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3D3A78"/>
    <w:multiLevelType w:val="multilevel"/>
    <w:tmpl w:val="8650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540313">
    <w:abstractNumId w:val="0"/>
  </w:num>
  <w:num w:numId="2" w16cid:durableId="142602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C6"/>
    <w:rsid w:val="000026C5"/>
    <w:rsid w:val="00016871"/>
    <w:rsid w:val="000448A6"/>
    <w:rsid w:val="00047F8D"/>
    <w:rsid w:val="0009112D"/>
    <w:rsid w:val="000E241D"/>
    <w:rsid w:val="00117F83"/>
    <w:rsid w:val="00124B0C"/>
    <w:rsid w:val="00125F47"/>
    <w:rsid w:val="00140327"/>
    <w:rsid w:val="00161DE5"/>
    <w:rsid w:val="0017384F"/>
    <w:rsid w:val="00195676"/>
    <w:rsid w:val="001D3541"/>
    <w:rsid w:val="00232E38"/>
    <w:rsid w:val="002365C3"/>
    <w:rsid w:val="00241B77"/>
    <w:rsid w:val="00256F36"/>
    <w:rsid w:val="00284A02"/>
    <w:rsid w:val="00287AD7"/>
    <w:rsid w:val="002B5D57"/>
    <w:rsid w:val="002C2447"/>
    <w:rsid w:val="002D1483"/>
    <w:rsid w:val="00334BF9"/>
    <w:rsid w:val="00370959"/>
    <w:rsid w:val="00372AD0"/>
    <w:rsid w:val="003734AC"/>
    <w:rsid w:val="00377833"/>
    <w:rsid w:val="003A7212"/>
    <w:rsid w:val="003B57C1"/>
    <w:rsid w:val="003D551A"/>
    <w:rsid w:val="003F2BFC"/>
    <w:rsid w:val="0045222A"/>
    <w:rsid w:val="004B29DB"/>
    <w:rsid w:val="004D4FD3"/>
    <w:rsid w:val="004D647C"/>
    <w:rsid w:val="004D7527"/>
    <w:rsid w:val="00534208"/>
    <w:rsid w:val="0053702E"/>
    <w:rsid w:val="00570B1D"/>
    <w:rsid w:val="005B4D5B"/>
    <w:rsid w:val="005C0E61"/>
    <w:rsid w:val="005F0157"/>
    <w:rsid w:val="00642FF7"/>
    <w:rsid w:val="0065358A"/>
    <w:rsid w:val="0066743D"/>
    <w:rsid w:val="006749C6"/>
    <w:rsid w:val="00685D42"/>
    <w:rsid w:val="0069498A"/>
    <w:rsid w:val="006950A9"/>
    <w:rsid w:val="006A5A0B"/>
    <w:rsid w:val="006F1E17"/>
    <w:rsid w:val="006F3306"/>
    <w:rsid w:val="00747D44"/>
    <w:rsid w:val="00771C3A"/>
    <w:rsid w:val="007A32B7"/>
    <w:rsid w:val="007A3A2C"/>
    <w:rsid w:val="007B6AC5"/>
    <w:rsid w:val="007D0BCD"/>
    <w:rsid w:val="007E2E57"/>
    <w:rsid w:val="007E3D8B"/>
    <w:rsid w:val="007F5113"/>
    <w:rsid w:val="008109CB"/>
    <w:rsid w:val="00860C09"/>
    <w:rsid w:val="00886331"/>
    <w:rsid w:val="00887AFE"/>
    <w:rsid w:val="00896B52"/>
    <w:rsid w:val="00897D3F"/>
    <w:rsid w:val="008C54AE"/>
    <w:rsid w:val="008C70A7"/>
    <w:rsid w:val="008D4A48"/>
    <w:rsid w:val="008D7AD9"/>
    <w:rsid w:val="00911D1B"/>
    <w:rsid w:val="00925CE5"/>
    <w:rsid w:val="00961BD2"/>
    <w:rsid w:val="00963AAA"/>
    <w:rsid w:val="00984B77"/>
    <w:rsid w:val="009C31CE"/>
    <w:rsid w:val="009C424E"/>
    <w:rsid w:val="009E5107"/>
    <w:rsid w:val="00A40B79"/>
    <w:rsid w:val="00A43EE6"/>
    <w:rsid w:val="00A81154"/>
    <w:rsid w:val="00A86075"/>
    <w:rsid w:val="00A87B61"/>
    <w:rsid w:val="00B00F1C"/>
    <w:rsid w:val="00B066F5"/>
    <w:rsid w:val="00B1447F"/>
    <w:rsid w:val="00B21327"/>
    <w:rsid w:val="00B64CC1"/>
    <w:rsid w:val="00BC4949"/>
    <w:rsid w:val="00BE5B60"/>
    <w:rsid w:val="00C05610"/>
    <w:rsid w:val="00C14016"/>
    <w:rsid w:val="00C25E9D"/>
    <w:rsid w:val="00C40519"/>
    <w:rsid w:val="00C43694"/>
    <w:rsid w:val="00C62B6B"/>
    <w:rsid w:val="00C722B0"/>
    <w:rsid w:val="00C826DC"/>
    <w:rsid w:val="00CA0A46"/>
    <w:rsid w:val="00CD7DBA"/>
    <w:rsid w:val="00D07066"/>
    <w:rsid w:val="00D105CA"/>
    <w:rsid w:val="00D11981"/>
    <w:rsid w:val="00D176D5"/>
    <w:rsid w:val="00D355DF"/>
    <w:rsid w:val="00D37014"/>
    <w:rsid w:val="00DF6105"/>
    <w:rsid w:val="00E1524D"/>
    <w:rsid w:val="00E15E0D"/>
    <w:rsid w:val="00E424B4"/>
    <w:rsid w:val="00E4565F"/>
    <w:rsid w:val="00E55F57"/>
    <w:rsid w:val="00E60237"/>
    <w:rsid w:val="00E66D7F"/>
    <w:rsid w:val="00E86F41"/>
    <w:rsid w:val="00EE2FA3"/>
    <w:rsid w:val="00F03970"/>
    <w:rsid w:val="00FA2FC1"/>
    <w:rsid w:val="00FB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61B6"/>
  <w15:chartTrackingRefBased/>
  <w15:docId w15:val="{C26D8677-153C-4254-BCD6-D9554316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0C09"/>
    <w:pPr>
      <w:spacing w:after="200" w:line="240" w:lineRule="auto"/>
    </w:pPr>
    <w:rPr>
      <w:rFonts w:ascii="Verdana" w:eastAsia="MS Mincho" w:hAnsi="Verdana"/>
      <w:sz w:val="1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60C09"/>
    <w:pPr>
      <w:spacing w:after="0"/>
    </w:pPr>
    <w:rPr>
      <w:rFonts w:eastAsia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60C09"/>
    <w:rPr>
      <w:rFonts w:ascii="Verdana" w:eastAsia="Calibri" w:hAnsi="Verdana" w:cs="Times New Roman"/>
      <w:sz w:val="20"/>
      <w:szCs w:val="20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60C09"/>
    <w:rPr>
      <w:vertAlign w:val="superscript"/>
    </w:rPr>
  </w:style>
  <w:style w:type="paragraph" w:styleId="Revisie">
    <w:name w:val="Revision"/>
    <w:hidden/>
    <w:uiPriority w:val="99"/>
    <w:semiHidden/>
    <w:rsid w:val="00DF6105"/>
    <w:pPr>
      <w:spacing w:after="0" w:line="240" w:lineRule="auto"/>
    </w:pPr>
    <w:rPr>
      <w:rFonts w:ascii="Verdana" w:eastAsia="MS Mincho" w:hAnsi="Verdana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DF6105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F61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F61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F6105"/>
    <w:rPr>
      <w:rFonts w:ascii="Verdana" w:eastAsia="MS Mincho" w:hAnsi="Verdana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F61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F6105"/>
    <w:rPr>
      <w:rFonts w:ascii="Verdana" w:eastAsia="MS Mincho" w:hAnsi="Verdana"/>
      <w:b/>
      <w:bCs/>
      <w:sz w:val="20"/>
      <w:szCs w:val="20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132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25F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850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2024-04-09T16:23:00.0000000Z</dcterms:created>
  <dcterms:modified xsi:type="dcterms:W3CDTF">2025-01-13T15:11:00.0000000Z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0x0101009C7CE436063D44E9BE7DC0259EF7C32F006EB9F9836A634AE58B6169785FD3936F00AE636469FFF3BB4CBEDA9EEFB0957FA5</vt:lpwstr>
  </property>
  <property fmtid="{D5CDD505-2E9C-101B-9397-08002B2CF9AE}" pid="3" name="BZ_Forum">
    <vt:lpwstr>3;#EU|4d8f9873-61b3-4ee5-b6f7-0bb00c6df5e8</vt:lpwstr>
  </property>
  <property fmtid="{D5CDD505-2E9C-101B-9397-08002B2CF9AE}" pid="4" name="BZ_Country">
    <vt:lpwstr>2;#Not applicable|ec01d90b-9d0f-4785-8785-e1ea615196bf</vt:lpwstr>
  </property>
  <property fmtid="{D5CDD505-2E9C-101B-9397-08002B2CF9AE}" pid="5" name="BZ_Theme">
    <vt:lpwstr>1;#EU institutions and bodies|0555242d-0c48-484f-86c3-965b0a81d733</vt:lpwstr>
  </property>
  <property fmtid="{D5CDD505-2E9C-101B-9397-08002B2CF9AE}" pid="6" name="BZ_Classification">
    <vt:lpwstr>4;#UNCLASSIFIED|d92c6340-bc14-4cb2-a9a6-6deda93c493b;#9;#NO MARKING|879e64ec-6597-483b-94db-f5f70afd7299</vt:lpwstr>
  </property>
</Properties>
</file>