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2C23CD" w:rsidR="004330ED" w:rsidTr="00EA1CE4" w14:paraId="39659E81" w14:textId="77777777">
        <w:tc>
          <w:tcPr>
            <w:tcW w:w="6379" w:type="dxa"/>
            <w:gridSpan w:val="2"/>
            <w:tcBorders>
              <w:top w:val="nil"/>
              <w:left w:val="nil"/>
              <w:bottom w:val="nil"/>
              <w:right w:val="nil"/>
            </w:tcBorders>
            <w:vAlign w:val="center"/>
          </w:tcPr>
          <w:p w:rsidRPr="002C23CD" w:rsidR="004330ED" w:rsidP="00EA1CE4" w:rsidRDefault="004330ED" w14:paraId="6F1E573B" w14:textId="77777777">
            <w:pPr>
              <w:pStyle w:val="Amendement"/>
              <w:tabs>
                <w:tab w:val="clear" w:pos="3310"/>
                <w:tab w:val="clear" w:pos="3600"/>
              </w:tabs>
              <w:rPr>
                <w:rFonts w:ascii="Times New Roman" w:hAnsi="Times New Roman"/>
                <w:spacing w:val="40"/>
                <w:sz w:val="22"/>
              </w:rPr>
            </w:pPr>
            <w:r w:rsidRPr="002C23CD">
              <w:rPr>
                <w:rFonts w:ascii="Times New Roman" w:hAnsi="Times New Roman"/>
                <w:spacing w:val="40"/>
                <w:sz w:val="30"/>
              </w:rPr>
              <w:t>T</w:t>
            </w:r>
            <w:r w:rsidRPr="002C23CD" w:rsidR="0021777F">
              <w:rPr>
                <w:rFonts w:ascii="Times New Roman" w:hAnsi="Times New Roman"/>
                <w:spacing w:val="40"/>
                <w:sz w:val="22"/>
              </w:rPr>
              <w:t>WEEDE</w:t>
            </w:r>
            <w:r w:rsidRPr="002C23CD">
              <w:rPr>
                <w:rFonts w:ascii="Times New Roman" w:hAnsi="Times New Roman"/>
                <w:spacing w:val="40"/>
                <w:sz w:val="22"/>
              </w:rPr>
              <w:t xml:space="preserve"> </w:t>
            </w:r>
            <w:r w:rsidRPr="002C23CD">
              <w:rPr>
                <w:rFonts w:ascii="Times New Roman" w:hAnsi="Times New Roman"/>
                <w:spacing w:val="40"/>
                <w:sz w:val="30"/>
              </w:rPr>
              <w:t>K</w:t>
            </w:r>
            <w:r w:rsidRPr="002C23CD" w:rsidR="0021777F">
              <w:rPr>
                <w:rFonts w:ascii="Times New Roman" w:hAnsi="Times New Roman"/>
                <w:spacing w:val="40"/>
                <w:sz w:val="22"/>
              </w:rPr>
              <w:t xml:space="preserve">AMER </w:t>
            </w:r>
            <w:r w:rsidRPr="002C23CD">
              <w:rPr>
                <w:rFonts w:ascii="Times New Roman" w:hAnsi="Times New Roman"/>
                <w:spacing w:val="40"/>
                <w:sz w:val="22"/>
              </w:rPr>
              <w:t>DER</w:t>
            </w:r>
            <w:r w:rsidRPr="002C23CD">
              <w:rPr>
                <w:rFonts w:ascii="Times New Roman" w:hAnsi="Times New Roman"/>
                <w:spacing w:val="40"/>
                <w:sz w:val="30"/>
              </w:rPr>
              <w:t xml:space="preserve"> S</w:t>
            </w:r>
            <w:r w:rsidRPr="002C23CD">
              <w:rPr>
                <w:rFonts w:ascii="Times New Roman" w:hAnsi="Times New Roman"/>
                <w:spacing w:val="40"/>
                <w:sz w:val="22"/>
              </w:rPr>
              <w:t>TATEN-</w:t>
            </w:r>
            <w:r w:rsidRPr="002C23CD">
              <w:rPr>
                <w:rFonts w:ascii="Times New Roman" w:hAnsi="Times New Roman"/>
                <w:spacing w:val="40"/>
                <w:sz w:val="30"/>
              </w:rPr>
              <w:t>G</w:t>
            </w:r>
            <w:r w:rsidRPr="002C23CD">
              <w:rPr>
                <w:rFonts w:ascii="Times New Roman" w:hAnsi="Times New Roman"/>
                <w:spacing w:val="40"/>
                <w:sz w:val="22"/>
              </w:rPr>
              <w:t>ENERAAL</w:t>
            </w:r>
          </w:p>
        </w:tc>
        <w:tc>
          <w:tcPr>
            <w:tcW w:w="3969" w:type="dxa"/>
            <w:tcBorders>
              <w:top w:val="nil"/>
              <w:left w:val="nil"/>
              <w:bottom w:val="nil"/>
              <w:right w:val="nil"/>
            </w:tcBorders>
          </w:tcPr>
          <w:p w:rsidRPr="002C23CD"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sidRPr="002C23CD">
              <w:rPr>
                <w:rFonts w:ascii="Times New Roman" w:hAnsi="Times New Roman"/>
                <w:sz w:val="88"/>
              </w:rPr>
              <w:t>2</w:t>
            </w:r>
          </w:p>
        </w:tc>
      </w:tr>
      <w:tr w:rsidRPr="002C23CD" w:rsidR="004330ED" w:rsidTr="00EA1CE4" w14:paraId="3310669A" w14:textId="77777777">
        <w:trPr>
          <w:cantSplit/>
        </w:trPr>
        <w:tc>
          <w:tcPr>
            <w:tcW w:w="10348" w:type="dxa"/>
            <w:gridSpan w:val="3"/>
            <w:tcBorders>
              <w:top w:val="single" w:color="auto" w:sz="4" w:space="0"/>
              <w:left w:val="nil"/>
              <w:bottom w:val="nil"/>
              <w:right w:val="nil"/>
            </w:tcBorders>
          </w:tcPr>
          <w:p w:rsidRPr="002C23CD" w:rsidR="004330ED" w:rsidP="004A1E29" w:rsidRDefault="004330ED" w14:paraId="0A7E8712" w14:textId="2B9D0169">
            <w:pPr>
              <w:pStyle w:val="Amendement"/>
              <w:tabs>
                <w:tab w:val="clear" w:pos="3310"/>
                <w:tab w:val="clear" w:pos="3600"/>
              </w:tabs>
              <w:rPr>
                <w:rFonts w:ascii="Times New Roman" w:hAnsi="Times New Roman"/>
              </w:rPr>
            </w:pPr>
            <w:r w:rsidRPr="002C23CD">
              <w:rPr>
                <w:rFonts w:ascii="Times New Roman" w:hAnsi="Times New Roman"/>
                <w:b w:val="0"/>
              </w:rPr>
              <w:t>Vergaderjaar 20</w:t>
            </w:r>
            <w:r w:rsidRPr="002C23CD" w:rsidR="001D56AF">
              <w:rPr>
                <w:rFonts w:ascii="Times New Roman" w:hAnsi="Times New Roman"/>
                <w:b w:val="0"/>
              </w:rPr>
              <w:t>2</w:t>
            </w:r>
            <w:r w:rsidR="00D215F4">
              <w:rPr>
                <w:rFonts w:ascii="Times New Roman" w:hAnsi="Times New Roman"/>
                <w:b w:val="0"/>
              </w:rPr>
              <w:t>4</w:t>
            </w:r>
            <w:r w:rsidRPr="002C23CD" w:rsidR="005A6097">
              <w:rPr>
                <w:rFonts w:ascii="Times New Roman" w:hAnsi="Times New Roman"/>
                <w:b w:val="0"/>
              </w:rPr>
              <w:t>-20</w:t>
            </w:r>
            <w:r w:rsidRPr="002C23CD" w:rsidR="00212E0A">
              <w:rPr>
                <w:rFonts w:ascii="Times New Roman" w:hAnsi="Times New Roman"/>
                <w:b w:val="0"/>
              </w:rPr>
              <w:t>2</w:t>
            </w:r>
            <w:r w:rsidR="00D215F4">
              <w:rPr>
                <w:rFonts w:ascii="Times New Roman" w:hAnsi="Times New Roman"/>
                <w:b w:val="0"/>
              </w:rPr>
              <w:t>5</w:t>
            </w:r>
          </w:p>
        </w:tc>
      </w:tr>
      <w:tr w:rsidRPr="002C23CD" w:rsidR="004330ED" w:rsidTr="00EA1CE4" w14:paraId="16EDBE37" w14:textId="77777777">
        <w:trPr>
          <w:cantSplit/>
        </w:trPr>
        <w:tc>
          <w:tcPr>
            <w:tcW w:w="10348" w:type="dxa"/>
            <w:gridSpan w:val="3"/>
            <w:tcBorders>
              <w:top w:val="nil"/>
              <w:left w:val="nil"/>
              <w:bottom w:val="nil"/>
              <w:right w:val="nil"/>
            </w:tcBorders>
          </w:tcPr>
          <w:p w:rsidRPr="002C23CD" w:rsidR="004330ED" w:rsidP="00BF623B" w:rsidRDefault="004330ED" w14:paraId="173CEA1B" w14:textId="77777777">
            <w:pPr>
              <w:pStyle w:val="Amendement"/>
              <w:tabs>
                <w:tab w:val="clear" w:pos="3310"/>
                <w:tab w:val="clear" w:pos="3600"/>
              </w:tabs>
              <w:rPr>
                <w:rFonts w:ascii="Times New Roman" w:hAnsi="Times New Roman"/>
                <w:b w:val="0"/>
              </w:rPr>
            </w:pPr>
          </w:p>
        </w:tc>
      </w:tr>
      <w:tr w:rsidRPr="002C23CD" w:rsidR="004330ED" w:rsidTr="00EA1CE4" w14:paraId="57643EAC" w14:textId="77777777">
        <w:trPr>
          <w:cantSplit/>
        </w:trPr>
        <w:tc>
          <w:tcPr>
            <w:tcW w:w="10348" w:type="dxa"/>
            <w:gridSpan w:val="3"/>
            <w:tcBorders>
              <w:top w:val="nil"/>
              <w:left w:val="nil"/>
              <w:bottom w:val="single" w:color="auto" w:sz="4" w:space="0"/>
              <w:right w:val="nil"/>
            </w:tcBorders>
          </w:tcPr>
          <w:p w:rsidRPr="002C23CD" w:rsidR="004330ED" w:rsidP="00BF623B" w:rsidRDefault="004330ED" w14:paraId="39A7047F" w14:textId="77777777">
            <w:pPr>
              <w:pStyle w:val="Amendement"/>
              <w:tabs>
                <w:tab w:val="clear" w:pos="3310"/>
                <w:tab w:val="clear" w:pos="3600"/>
              </w:tabs>
              <w:rPr>
                <w:rFonts w:ascii="Times New Roman" w:hAnsi="Times New Roman"/>
              </w:rPr>
            </w:pPr>
          </w:p>
        </w:tc>
      </w:tr>
      <w:tr w:rsidRPr="002C23CD"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Pr="002C23CD" w:rsidR="004330ED" w:rsidP="006E0971" w:rsidRDefault="004330ED" w14:paraId="1710FC2B" w14:textId="77777777">
            <w:pPr>
              <w:suppressAutoHyphens/>
              <w:ind w:left="-70"/>
              <w:rPr>
                <w:b/>
              </w:rPr>
            </w:pPr>
          </w:p>
        </w:tc>
      </w:tr>
      <w:tr w:rsidRPr="002C23CD"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EA1CE4" w:rsidRDefault="00D351C1" w14:paraId="76B0720A" w14:textId="173261C3">
            <w:pPr>
              <w:pStyle w:val="Amendement"/>
              <w:tabs>
                <w:tab w:val="clear" w:pos="3310"/>
                <w:tab w:val="clear" w:pos="3600"/>
              </w:tabs>
              <w:rPr>
                <w:rFonts w:ascii="Times New Roman" w:hAnsi="Times New Roman"/>
              </w:rPr>
            </w:pPr>
            <w:r w:rsidRPr="002C23CD">
              <w:rPr>
                <w:rFonts w:ascii="Times New Roman" w:hAnsi="Times New Roman"/>
              </w:rPr>
              <w:t>36 327</w:t>
            </w:r>
          </w:p>
        </w:tc>
        <w:tc>
          <w:tcPr>
            <w:tcW w:w="7371" w:type="dxa"/>
            <w:gridSpan w:val="2"/>
          </w:tcPr>
          <w:p w:rsidRPr="002C23CD" w:rsidR="003C21AC" w:rsidP="00D351C1" w:rsidRDefault="00D351C1" w14:paraId="6A13DD8C" w14:textId="28946D9A">
            <w:pPr>
              <w:rPr>
                <w:b/>
                <w:bCs/>
                <w:szCs w:val="24"/>
              </w:rPr>
            </w:pPr>
            <w:r w:rsidRPr="002C23CD">
              <w:rPr>
                <w:b/>
                <w:bCs/>
                <w:szCs w:val="24"/>
              </w:rPr>
              <w:t>Vaststelling van het nieuwe Wetboek van Strafvordering (Wetboek van Strafvordering)</w:t>
            </w:r>
          </w:p>
        </w:tc>
      </w:tr>
      <w:tr w:rsidRPr="002C23CD"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2C23CD" w:rsidR="003C21AC" w:rsidP="006E0971" w:rsidRDefault="003C21AC" w14:paraId="6260B894" w14:textId="77777777">
            <w:pPr>
              <w:pStyle w:val="Amendement"/>
              <w:tabs>
                <w:tab w:val="clear" w:pos="3310"/>
                <w:tab w:val="clear" w:pos="3600"/>
              </w:tabs>
              <w:ind w:left="-70"/>
              <w:rPr>
                <w:rFonts w:ascii="Times New Roman" w:hAnsi="Times New Roman"/>
              </w:rPr>
            </w:pPr>
          </w:p>
        </w:tc>
      </w:tr>
      <w:tr w:rsidRPr="002C23CD"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2C23CD" w:rsidR="003C21AC" w:rsidP="006E0971" w:rsidRDefault="003C21AC" w14:paraId="36902750" w14:textId="77777777">
            <w:pPr>
              <w:pStyle w:val="Amendement"/>
              <w:tabs>
                <w:tab w:val="clear" w:pos="3310"/>
                <w:tab w:val="clear" w:pos="3600"/>
              </w:tabs>
              <w:ind w:left="-70"/>
              <w:rPr>
                <w:rFonts w:ascii="Times New Roman" w:hAnsi="Times New Roman"/>
              </w:rPr>
            </w:pPr>
          </w:p>
        </w:tc>
      </w:tr>
      <w:tr w:rsidRPr="002C23CD"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EA1CE4" w:rsidRDefault="003C21AC" w14:paraId="7E3DE03E" w14:textId="459AEA76">
            <w:pPr>
              <w:pStyle w:val="Amendement"/>
              <w:tabs>
                <w:tab w:val="clear" w:pos="3310"/>
                <w:tab w:val="clear" w:pos="3600"/>
              </w:tabs>
              <w:rPr>
                <w:rFonts w:ascii="Times New Roman" w:hAnsi="Times New Roman"/>
              </w:rPr>
            </w:pPr>
            <w:r w:rsidRPr="002C23CD">
              <w:rPr>
                <w:rFonts w:ascii="Times New Roman" w:hAnsi="Times New Roman"/>
              </w:rPr>
              <w:t xml:space="preserve">Nr. </w:t>
            </w:r>
            <w:r w:rsidR="00B644B0">
              <w:rPr>
                <w:rFonts w:ascii="Times New Roman" w:hAnsi="Times New Roman"/>
              </w:rPr>
              <w:t>44</w:t>
            </w:r>
          </w:p>
        </w:tc>
        <w:tc>
          <w:tcPr>
            <w:tcW w:w="7371" w:type="dxa"/>
            <w:gridSpan w:val="2"/>
          </w:tcPr>
          <w:p w:rsidRPr="002C23CD" w:rsidR="003C21AC" w:rsidP="006E0971" w:rsidRDefault="00D46B0D" w14:paraId="26D0B6DE" w14:textId="1065F13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2C23CD" w:rsidR="003C21AC">
              <w:rPr>
                <w:rFonts w:ascii="Times New Roman" w:hAnsi="Times New Roman"/>
                <w:caps/>
              </w:rPr>
              <w:t>AMENDEMENT VAN HET LID</w:t>
            </w:r>
            <w:r w:rsidRPr="002C23CD" w:rsidR="00D351C1">
              <w:rPr>
                <w:rFonts w:ascii="Times New Roman" w:hAnsi="Times New Roman"/>
                <w:caps/>
              </w:rPr>
              <w:t xml:space="preserve"> Ellian</w:t>
            </w:r>
            <w:r>
              <w:rPr>
                <w:rFonts w:ascii="Times New Roman" w:hAnsi="Times New Roman"/>
                <w:caps/>
              </w:rPr>
              <w:t xml:space="preserve"> ter vervanging van dat gedrukt onder nr. 25</w:t>
            </w:r>
          </w:p>
        </w:tc>
      </w:tr>
      <w:tr w:rsidRPr="002C23CD"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Pr="002C23CD" w:rsidR="003C21AC" w:rsidP="006E0971" w:rsidRDefault="003C21AC" w14:paraId="11810BFA" w14:textId="3A0A2520">
            <w:pPr>
              <w:pStyle w:val="Amendement"/>
              <w:tabs>
                <w:tab w:val="clear" w:pos="3310"/>
                <w:tab w:val="clear" w:pos="3600"/>
              </w:tabs>
              <w:ind w:left="-70"/>
              <w:rPr>
                <w:rFonts w:ascii="Times New Roman" w:hAnsi="Times New Roman"/>
              </w:rPr>
            </w:pPr>
            <w:r w:rsidRPr="002C23CD">
              <w:rPr>
                <w:rFonts w:ascii="Times New Roman" w:hAnsi="Times New Roman"/>
                <w:b w:val="0"/>
              </w:rPr>
              <w:t xml:space="preserve">Ontvangen </w:t>
            </w:r>
            <w:r w:rsidR="00D46B0D">
              <w:rPr>
                <w:rFonts w:ascii="Times New Roman" w:hAnsi="Times New Roman"/>
                <w:b w:val="0"/>
              </w:rPr>
              <w:t>3 maart 2025</w:t>
            </w:r>
          </w:p>
        </w:tc>
      </w:tr>
      <w:tr w:rsidRPr="002C23CD"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C23CD"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Pr="002C23CD"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2C23CD"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2C23CD" w:rsidR="00B01BA6" w:rsidP="0088452C" w:rsidRDefault="00B01BA6" w14:paraId="7DD62B92" w14:textId="77777777">
            <w:pPr>
              <w:ind w:firstLine="284"/>
              <w:rPr>
                <w:szCs w:val="24"/>
              </w:rPr>
            </w:pPr>
            <w:r w:rsidRPr="002C23CD">
              <w:rPr>
                <w:szCs w:val="24"/>
              </w:rPr>
              <w:t>De ondergetekende stelt het volgende amendement voor:</w:t>
            </w:r>
          </w:p>
        </w:tc>
      </w:tr>
    </w:tbl>
    <w:p w:rsidR="004330ED" w:rsidP="00D774B3" w:rsidRDefault="004330ED" w14:paraId="2111FEAC" w14:textId="77777777">
      <w:pPr>
        <w:rPr>
          <w:szCs w:val="24"/>
        </w:rPr>
      </w:pPr>
    </w:p>
    <w:p w:rsidRPr="002C23CD" w:rsidR="0060192F" w:rsidP="00D774B3" w:rsidRDefault="0060192F" w14:paraId="7CF389F7" w14:textId="2600C3EA">
      <w:pPr>
        <w:rPr>
          <w:szCs w:val="24"/>
        </w:rPr>
      </w:pPr>
      <w:r>
        <w:rPr>
          <w:szCs w:val="24"/>
        </w:rPr>
        <w:t>I</w:t>
      </w:r>
    </w:p>
    <w:p w:rsidR="0060192F" w:rsidP="00EA1CE4" w:rsidRDefault="0060192F" w14:paraId="1B2CB320" w14:textId="77777777">
      <w:pPr>
        <w:rPr>
          <w:szCs w:val="24"/>
        </w:rPr>
      </w:pPr>
    </w:p>
    <w:p w:rsidR="0060192F" w:rsidP="00EA1CE4" w:rsidRDefault="0060192F" w14:paraId="653ADB91" w14:textId="1711F947">
      <w:pPr>
        <w:rPr>
          <w:szCs w:val="24"/>
        </w:rPr>
      </w:pPr>
      <w:r>
        <w:rPr>
          <w:szCs w:val="24"/>
        </w:rPr>
        <w:tab/>
        <w:t xml:space="preserve">In artikel 2.7.19, tweede lid, wordt </w:t>
      </w:r>
      <w:r w:rsidRPr="002C23CD">
        <w:rPr>
          <w:szCs w:val="24"/>
        </w:rPr>
        <w:t>“vijfde categorie</w:t>
      </w:r>
      <w:r w:rsidR="00532676">
        <w:rPr>
          <w:szCs w:val="24"/>
        </w:rPr>
        <w:t xml:space="preserve"> kan worden opgelegd</w:t>
      </w:r>
      <w:r w:rsidRPr="002C23CD">
        <w:rPr>
          <w:szCs w:val="24"/>
        </w:rPr>
        <w:t>” vervangen door “vierde categorie</w:t>
      </w:r>
      <w:r w:rsidRPr="00532676" w:rsidR="00532676">
        <w:t xml:space="preserve"> </w:t>
      </w:r>
      <w:r w:rsidRPr="00532676" w:rsidR="00532676">
        <w:rPr>
          <w:szCs w:val="24"/>
        </w:rPr>
        <w:t>kan worden opgelegd en waardoor op geld waardeerbaar voordeel van enig belang kan zijn verkregen</w:t>
      </w:r>
      <w:r w:rsidRPr="002C23CD">
        <w:rPr>
          <w:szCs w:val="24"/>
        </w:rPr>
        <w:t>”.</w:t>
      </w:r>
    </w:p>
    <w:p w:rsidR="0060192F" w:rsidP="00EA1CE4" w:rsidRDefault="0060192F" w14:paraId="6FF7294F" w14:textId="77777777">
      <w:pPr>
        <w:rPr>
          <w:szCs w:val="24"/>
        </w:rPr>
      </w:pPr>
    </w:p>
    <w:p w:rsidR="0060192F" w:rsidP="00EA1CE4" w:rsidRDefault="0060192F" w14:paraId="707D5D84" w14:textId="5AC73269">
      <w:pPr>
        <w:rPr>
          <w:szCs w:val="24"/>
        </w:rPr>
      </w:pPr>
      <w:r>
        <w:rPr>
          <w:szCs w:val="24"/>
        </w:rPr>
        <w:t>II</w:t>
      </w:r>
      <w:r w:rsidRPr="002C23CD" w:rsidR="002C23CD">
        <w:rPr>
          <w:szCs w:val="24"/>
        </w:rPr>
        <w:tab/>
      </w:r>
    </w:p>
    <w:p w:rsidR="0060192F" w:rsidP="00EA1CE4" w:rsidRDefault="0060192F" w14:paraId="148956E3" w14:textId="77777777">
      <w:pPr>
        <w:rPr>
          <w:szCs w:val="24"/>
        </w:rPr>
      </w:pPr>
    </w:p>
    <w:p w:rsidR="00EA1CE4" w:rsidP="0060192F" w:rsidRDefault="002C23CD" w14:paraId="606D88CF" w14:textId="14798253">
      <w:pPr>
        <w:ind w:firstLine="284"/>
        <w:rPr>
          <w:szCs w:val="24"/>
        </w:rPr>
      </w:pPr>
      <w:r w:rsidRPr="002C23CD">
        <w:rPr>
          <w:szCs w:val="24"/>
        </w:rPr>
        <w:t>In artikel 6.5.9, eerste lid, wordt “vijfde categorie” vervangen door “vierde categorie”.</w:t>
      </w:r>
    </w:p>
    <w:p w:rsidR="00445B7D" w:rsidP="00EA1CE4" w:rsidRDefault="00445B7D" w14:paraId="4681FE93" w14:textId="77777777">
      <w:pPr>
        <w:rPr>
          <w:szCs w:val="24"/>
        </w:rPr>
      </w:pPr>
    </w:p>
    <w:p w:rsidR="0060192F" w:rsidP="00EA1CE4" w:rsidRDefault="0060192F" w14:paraId="79AE0CD9" w14:textId="26E5D62A">
      <w:pPr>
        <w:rPr>
          <w:szCs w:val="24"/>
        </w:rPr>
      </w:pPr>
      <w:r>
        <w:rPr>
          <w:szCs w:val="24"/>
        </w:rPr>
        <w:t>I</w:t>
      </w:r>
      <w:r w:rsidR="00532676">
        <w:rPr>
          <w:szCs w:val="24"/>
        </w:rPr>
        <w:t>II</w:t>
      </w:r>
    </w:p>
    <w:p w:rsidR="0060192F" w:rsidP="00EA1CE4" w:rsidRDefault="0060192F" w14:paraId="3918252C" w14:textId="77777777">
      <w:pPr>
        <w:rPr>
          <w:szCs w:val="24"/>
        </w:rPr>
      </w:pPr>
    </w:p>
    <w:p w:rsidRPr="002C23CD" w:rsidR="00445B7D" w:rsidP="00EA1CE4" w:rsidRDefault="00445B7D" w14:paraId="7B1A430E" w14:textId="1F382ED4">
      <w:pPr>
        <w:rPr>
          <w:szCs w:val="24"/>
        </w:rPr>
      </w:pPr>
      <w:r>
        <w:rPr>
          <w:szCs w:val="24"/>
        </w:rPr>
        <w:tab/>
        <w:t xml:space="preserve">In artikel 6.5.11 wordt </w:t>
      </w:r>
      <w:r w:rsidRPr="002C23CD">
        <w:rPr>
          <w:szCs w:val="24"/>
        </w:rPr>
        <w:t>“vijfde categorie” vervangen door “vierde categorie”.</w:t>
      </w:r>
    </w:p>
    <w:p w:rsidRPr="002C23CD" w:rsidR="002C23CD" w:rsidP="00EA1CE4" w:rsidRDefault="002C23CD" w14:paraId="5D7003BB" w14:textId="77777777">
      <w:pPr>
        <w:rPr>
          <w:szCs w:val="24"/>
        </w:rPr>
      </w:pPr>
    </w:p>
    <w:p w:rsidRPr="002C23CD" w:rsidR="003C21AC" w:rsidP="00EA1CE4" w:rsidRDefault="003C21AC" w14:paraId="652647DC" w14:textId="77777777">
      <w:pPr>
        <w:rPr>
          <w:b/>
          <w:szCs w:val="24"/>
        </w:rPr>
      </w:pPr>
      <w:r w:rsidRPr="002C23CD">
        <w:rPr>
          <w:b/>
          <w:szCs w:val="24"/>
        </w:rPr>
        <w:t>Toelichting</w:t>
      </w:r>
    </w:p>
    <w:p w:rsidR="007E126B" w:rsidP="00EA1CE4" w:rsidRDefault="007E126B" w14:paraId="3E5ED601" w14:textId="77777777">
      <w:pPr>
        <w:rPr>
          <w:szCs w:val="24"/>
        </w:rPr>
      </w:pPr>
    </w:p>
    <w:p w:rsidR="00E6619B" w:rsidP="00310C03" w:rsidRDefault="00E97B9C" w14:paraId="72D14285" w14:textId="7397978A">
      <w:pPr>
        <w:jc w:val="both"/>
        <w:rPr>
          <w:szCs w:val="24"/>
        </w:rPr>
      </w:pPr>
      <w:r>
        <w:rPr>
          <w:szCs w:val="24"/>
        </w:rPr>
        <w:t>In titel</w:t>
      </w:r>
      <w:r w:rsidR="00931888">
        <w:rPr>
          <w:szCs w:val="24"/>
        </w:rPr>
        <w:t xml:space="preserve"> 7.2 van boek 2 en</w:t>
      </w:r>
      <w:r>
        <w:rPr>
          <w:szCs w:val="24"/>
        </w:rPr>
        <w:t xml:space="preserve"> </w:t>
      </w:r>
      <w:r w:rsidR="00931888">
        <w:rPr>
          <w:szCs w:val="24"/>
        </w:rPr>
        <w:t xml:space="preserve">titel </w:t>
      </w:r>
      <w:r>
        <w:rPr>
          <w:szCs w:val="24"/>
        </w:rPr>
        <w:t xml:space="preserve">5.5 van boek 6 zijn de bevoegdheden </w:t>
      </w:r>
      <w:r w:rsidRPr="007E126B" w:rsidR="007E126B">
        <w:rPr>
          <w:szCs w:val="24"/>
        </w:rPr>
        <w:t>in verband met de ontneming van het wederrechtelijk verkregen voordeel</w:t>
      </w:r>
      <w:r>
        <w:rPr>
          <w:szCs w:val="24"/>
        </w:rPr>
        <w:t xml:space="preserve"> geregeld. In artikel </w:t>
      </w:r>
      <w:r w:rsidR="00BB1238">
        <w:rPr>
          <w:szCs w:val="24"/>
        </w:rPr>
        <w:t>6.5.9</w:t>
      </w:r>
      <w:r w:rsidR="00F2661D">
        <w:rPr>
          <w:szCs w:val="24"/>
        </w:rPr>
        <w:t xml:space="preserve"> worden in dat verband en</w:t>
      </w:r>
      <w:r w:rsidR="00931888">
        <w:rPr>
          <w:szCs w:val="24"/>
        </w:rPr>
        <w:t>kele</w:t>
      </w:r>
      <w:r w:rsidR="00F2661D">
        <w:rPr>
          <w:szCs w:val="24"/>
        </w:rPr>
        <w:t xml:space="preserve"> bevoegdheden geregeld die kunnen worden ingezet </w:t>
      </w:r>
      <w:r w:rsidR="00C7338C">
        <w:rPr>
          <w:szCs w:val="24"/>
        </w:rPr>
        <w:t xml:space="preserve">in geval van verdenking van een misdrijf waarvoor een geldboete van de vijfde categorie kan worden opgelegd. </w:t>
      </w:r>
      <w:r w:rsidR="00CE5176">
        <w:rPr>
          <w:szCs w:val="24"/>
        </w:rPr>
        <w:t xml:space="preserve">De </w:t>
      </w:r>
      <w:r w:rsidR="00E904D6">
        <w:rPr>
          <w:szCs w:val="24"/>
        </w:rPr>
        <w:t>p</w:t>
      </w:r>
      <w:r w:rsidR="00CE5176">
        <w:rPr>
          <w:szCs w:val="24"/>
        </w:rPr>
        <w:t>olitie heeft in het voortraject</w:t>
      </w:r>
      <w:r w:rsidRPr="00FB7710" w:rsidR="00FB7710">
        <w:rPr>
          <w:szCs w:val="24"/>
        </w:rPr>
        <w:t xml:space="preserve"> geadviseerd om het conservatoir beslag niet langer te beperken tot feiten waarop een geldboete van de vijfde categorie is gesteld. Daarbij is verwezen naar de noodzaak van slagvaardig optreden bij milieudelicten of strafbare feiten uit de Opiumwet</w:t>
      </w:r>
      <w:r w:rsidR="00CE5176">
        <w:rPr>
          <w:szCs w:val="24"/>
        </w:rPr>
        <w:t>.</w:t>
      </w:r>
      <w:r w:rsidR="007A19C9">
        <w:rPr>
          <w:szCs w:val="24"/>
        </w:rPr>
        <w:t xml:space="preserve"> </w:t>
      </w:r>
      <w:r w:rsidR="00D45E1C">
        <w:rPr>
          <w:szCs w:val="24"/>
        </w:rPr>
        <w:t>Indiener volgt deze redenering en</w:t>
      </w:r>
      <w:r w:rsidR="007A19C9">
        <w:rPr>
          <w:szCs w:val="24"/>
        </w:rPr>
        <w:t xml:space="preserve"> </w:t>
      </w:r>
      <w:r w:rsidR="008A223F">
        <w:rPr>
          <w:szCs w:val="24"/>
        </w:rPr>
        <w:t xml:space="preserve">stelt </w:t>
      </w:r>
      <w:r w:rsidR="00D45E1C">
        <w:rPr>
          <w:szCs w:val="24"/>
        </w:rPr>
        <w:t xml:space="preserve">daarom </w:t>
      </w:r>
      <w:r w:rsidR="008A223F">
        <w:rPr>
          <w:szCs w:val="24"/>
        </w:rPr>
        <w:t xml:space="preserve">middels dit amendement voor </w:t>
      </w:r>
      <w:r w:rsidR="007A19C9">
        <w:rPr>
          <w:szCs w:val="24"/>
        </w:rPr>
        <w:t xml:space="preserve">dat </w:t>
      </w:r>
      <w:r w:rsidR="007D77A3">
        <w:rPr>
          <w:szCs w:val="24"/>
        </w:rPr>
        <w:t xml:space="preserve">de bevoegdheden in verband met de ontneming van het wederrechtelijk verkregen voordeel </w:t>
      </w:r>
      <w:r w:rsidR="00511858">
        <w:rPr>
          <w:szCs w:val="24"/>
        </w:rPr>
        <w:t xml:space="preserve">in het Wetboek van Strafvordering </w:t>
      </w:r>
      <w:r w:rsidR="00415336">
        <w:rPr>
          <w:szCs w:val="24"/>
        </w:rPr>
        <w:t xml:space="preserve">ook kunnen worden ingezet bij een verdenking </w:t>
      </w:r>
      <w:r w:rsidR="00434FB8">
        <w:rPr>
          <w:szCs w:val="24"/>
        </w:rPr>
        <w:t xml:space="preserve">van </w:t>
      </w:r>
      <w:r w:rsidR="00415336">
        <w:rPr>
          <w:szCs w:val="24"/>
        </w:rPr>
        <w:t xml:space="preserve">een misdrijf waarvoor een geldboete van de vierde categorie </w:t>
      </w:r>
      <w:r w:rsidR="00434FB8">
        <w:rPr>
          <w:szCs w:val="24"/>
        </w:rPr>
        <w:t xml:space="preserve">kan worden opgelegd. </w:t>
      </w:r>
    </w:p>
    <w:p w:rsidR="00434FB8" w:rsidP="00310C03" w:rsidRDefault="00434FB8" w14:paraId="44C45D6B" w14:textId="77777777">
      <w:pPr>
        <w:jc w:val="both"/>
        <w:rPr>
          <w:szCs w:val="24"/>
        </w:rPr>
      </w:pPr>
    </w:p>
    <w:p w:rsidR="00434FB8" w:rsidP="00310C03" w:rsidRDefault="00F31835" w14:paraId="1855D34D" w14:textId="6227EB9A">
      <w:pPr>
        <w:jc w:val="both"/>
        <w:rPr>
          <w:szCs w:val="24"/>
        </w:rPr>
      </w:pPr>
      <w:r>
        <w:rPr>
          <w:szCs w:val="24"/>
        </w:rPr>
        <w:t xml:space="preserve">Niet valt uit te sluiten dat de </w:t>
      </w:r>
      <w:r w:rsidR="001933F1">
        <w:rPr>
          <w:szCs w:val="24"/>
        </w:rPr>
        <w:t>boetecategorieën voor enkele misdrijven in de toekomst worden verhoogd. Dat laat echter onverlet d</w:t>
      </w:r>
      <w:r w:rsidR="00443A29">
        <w:rPr>
          <w:szCs w:val="24"/>
        </w:rPr>
        <w:t xml:space="preserve">at er misdrijven zijn </w:t>
      </w:r>
      <w:r w:rsidR="00165EA2">
        <w:rPr>
          <w:szCs w:val="24"/>
        </w:rPr>
        <w:t xml:space="preserve">waarop een maximale geldboete van de vierde categorie is gesteld, </w:t>
      </w:r>
      <w:r w:rsidR="00443A29">
        <w:rPr>
          <w:szCs w:val="24"/>
        </w:rPr>
        <w:t xml:space="preserve">die gelet op de aard en de feiten en omstandigheden waarop in het concrete geval de verdenking berust, </w:t>
      </w:r>
      <w:r w:rsidR="00434FB8">
        <w:rPr>
          <w:szCs w:val="24"/>
        </w:rPr>
        <w:t xml:space="preserve">het rechtvaardigt dat </w:t>
      </w:r>
      <w:r w:rsidR="003B206D">
        <w:rPr>
          <w:szCs w:val="24"/>
        </w:rPr>
        <w:t xml:space="preserve">conservatoir beslag </w:t>
      </w:r>
      <w:r w:rsidR="00022B3C">
        <w:rPr>
          <w:szCs w:val="24"/>
        </w:rPr>
        <w:t>kan worden</w:t>
      </w:r>
      <w:r w:rsidR="003B206D">
        <w:rPr>
          <w:szCs w:val="24"/>
        </w:rPr>
        <w:t xml:space="preserve"> gelegd op vermogensbestanddelen van een verdachte. </w:t>
      </w:r>
    </w:p>
    <w:p w:rsidRPr="002C23CD" w:rsidR="005B1DCC" w:rsidP="00BF623B" w:rsidRDefault="005B1DCC" w14:paraId="60F1E106" w14:textId="77777777">
      <w:pPr>
        <w:rPr>
          <w:szCs w:val="24"/>
        </w:rPr>
      </w:pPr>
    </w:p>
    <w:p w:rsidRPr="002C23CD" w:rsidR="00B4708A" w:rsidP="00EA1CE4" w:rsidRDefault="00D351C1" w14:paraId="3A5294FF" w14:textId="638B1819">
      <w:pPr>
        <w:rPr>
          <w:szCs w:val="24"/>
        </w:rPr>
      </w:pPr>
      <w:r w:rsidRPr="002C23CD">
        <w:rPr>
          <w:szCs w:val="24"/>
        </w:rPr>
        <w:t>Ellian</w:t>
      </w:r>
    </w:p>
    <w:sectPr w:rsidRPr="002C23CD"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4358" w14:textId="77777777" w:rsidR="00AC2E11" w:rsidRDefault="00AC2E11">
      <w:pPr>
        <w:spacing w:line="20" w:lineRule="exact"/>
      </w:pPr>
    </w:p>
  </w:endnote>
  <w:endnote w:type="continuationSeparator" w:id="0">
    <w:p w14:paraId="414EAEC8" w14:textId="77777777" w:rsidR="00AC2E11" w:rsidRDefault="00AC2E11">
      <w:pPr>
        <w:pStyle w:val="Amendement"/>
      </w:pPr>
      <w:r>
        <w:rPr>
          <w:b w:val="0"/>
        </w:rPr>
        <w:t xml:space="preserve"> </w:t>
      </w:r>
    </w:p>
  </w:endnote>
  <w:endnote w:type="continuationNotice" w:id="1">
    <w:p w14:paraId="056712AE" w14:textId="77777777" w:rsidR="00AC2E11" w:rsidRDefault="00AC2E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158E8" w14:textId="77777777" w:rsidR="00AC2E11" w:rsidRDefault="00AC2E11">
      <w:pPr>
        <w:pStyle w:val="Amendement"/>
      </w:pPr>
      <w:r>
        <w:rPr>
          <w:b w:val="0"/>
        </w:rPr>
        <w:separator/>
      </w:r>
    </w:p>
  </w:footnote>
  <w:footnote w:type="continuationSeparator" w:id="0">
    <w:p w14:paraId="3F3CDD06" w14:textId="77777777" w:rsidR="00AC2E11" w:rsidRDefault="00AC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7A32"/>
    <w:multiLevelType w:val="multilevel"/>
    <w:tmpl w:val="2C7AA5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0B778D"/>
    <w:multiLevelType w:val="multilevel"/>
    <w:tmpl w:val="463607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DE6D1F"/>
    <w:multiLevelType w:val="multilevel"/>
    <w:tmpl w:val="11D44AD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4E084D"/>
    <w:multiLevelType w:val="multilevel"/>
    <w:tmpl w:val="69A09F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7558B0"/>
    <w:multiLevelType w:val="multilevel"/>
    <w:tmpl w:val="49AEE7E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024432"/>
    <w:multiLevelType w:val="multilevel"/>
    <w:tmpl w:val="F15C205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3059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6301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51269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646954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42039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55177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148E8"/>
    <w:rsid w:val="00022B3C"/>
    <w:rsid w:val="0006161A"/>
    <w:rsid w:val="00094AA0"/>
    <w:rsid w:val="000D17BF"/>
    <w:rsid w:val="000D2070"/>
    <w:rsid w:val="00104D7C"/>
    <w:rsid w:val="00157CAF"/>
    <w:rsid w:val="001656EE"/>
    <w:rsid w:val="00165EA2"/>
    <w:rsid w:val="0016653D"/>
    <w:rsid w:val="001933F1"/>
    <w:rsid w:val="001D56AF"/>
    <w:rsid w:val="001D676D"/>
    <w:rsid w:val="001E0E21"/>
    <w:rsid w:val="001E420C"/>
    <w:rsid w:val="00212E0A"/>
    <w:rsid w:val="002153B0"/>
    <w:rsid w:val="0021777F"/>
    <w:rsid w:val="00237B54"/>
    <w:rsid w:val="00241DD0"/>
    <w:rsid w:val="002A0713"/>
    <w:rsid w:val="002C23CD"/>
    <w:rsid w:val="00310C03"/>
    <w:rsid w:val="003766B1"/>
    <w:rsid w:val="003A0DFA"/>
    <w:rsid w:val="003B206D"/>
    <w:rsid w:val="003B29E6"/>
    <w:rsid w:val="003C21AC"/>
    <w:rsid w:val="003C5218"/>
    <w:rsid w:val="003C7876"/>
    <w:rsid w:val="003E2F98"/>
    <w:rsid w:val="00415336"/>
    <w:rsid w:val="0042574B"/>
    <w:rsid w:val="004330ED"/>
    <w:rsid w:val="00434FB8"/>
    <w:rsid w:val="00443A29"/>
    <w:rsid w:val="00445B7D"/>
    <w:rsid w:val="00481C91"/>
    <w:rsid w:val="004850B7"/>
    <w:rsid w:val="004911E3"/>
    <w:rsid w:val="00497D57"/>
    <w:rsid w:val="004A0890"/>
    <w:rsid w:val="004A1E29"/>
    <w:rsid w:val="004A7DD4"/>
    <w:rsid w:val="004A7E9E"/>
    <w:rsid w:val="004B50D8"/>
    <w:rsid w:val="004B5B90"/>
    <w:rsid w:val="004B62EE"/>
    <w:rsid w:val="00501109"/>
    <w:rsid w:val="00511858"/>
    <w:rsid w:val="00532676"/>
    <w:rsid w:val="005703C9"/>
    <w:rsid w:val="00597703"/>
    <w:rsid w:val="005A6097"/>
    <w:rsid w:val="005B1DCC"/>
    <w:rsid w:val="005B7323"/>
    <w:rsid w:val="005C25B9"/>
    <w:rsid w:val="0060192F"/>
    <w:rsid w:val="006267E6"/>
    <w:rsid w:val="006558D2"/>
    <w:rsid w:val="00672D25"/>
    <w:rsid w:val="006738BC"/>
    <w:rsid w:val="006D3E69"/>
    <w:rsid w:val="006E0971"/>
    <w:rsid w:val="007709F6"/>
    <w:rsid w:val="007965FC"/>
    <w:rsid w:val="007A19C9"/>
    <w:rsid w:val="007D2608"/>
    <w:rsid w:val="007D77A3"/>
    <w:rsid w:val="007E126B"/>
    <w:rsid w:val="008164E5"/>
    <w:rsid w:val="00830081"/>
    <w:rsid w:val="008467D7"/>
    <w:rsid w:val="00852541"/>
    <w:rsid w:val="00865D47"/>
    <w:rsid w:val="0088452C"/>
    <w:rsid w:val="008A223F"/>
    <w:rsid w:val="008C0F25"/>
    <w:rsid w:val="008D00ED"/>
    <w:rsid w:val="008D7DCB"/>
    <w:rsid w:val="009055DB"/>
    <w:rsid w:val="00905ECB"/>
    <w:rsid w:val="00931888"/>
    <w:rsid w:val="009372D2"/>
    <w:rsid w:val="0096165D"/>
    <w:rsid w:val="00993E91"/>
    <w:rsid w:val="009A409F"/>
    <w:rsid w:val="009B5845"/>
    <w:rsid w:val="009C0C1F"/>
    <w:rsid w:val="00A10505"/>
    <w:rsid w:val="00A1288B"/>
    <w:rsid w:val="00A47D2A"/>
    <w:rsid w:val="00A53203"/>
    <w:rsid w:val="00A61646"/>
    <w:rsid w:val="00A772EB"/>
    <w:rsid w:val="00AB2F45"/>
    <w:rsid w:val="00AC2E11"/>
    <w:rsid w:val="00AF7A53"/>
    <w:rsid w:val="00B01BA6"/>
    <w:rsid w:val="00B43854"/>
    <w:rsid w:val="00B4708A"/>
    <w:rsid w:val="00B644B0"/>
    <w:rsid w:val="00BA5BA4"/>
    <w:rsid w:val="00BB1238"/>
    <w:rsid w:val="00BF623B"/>
    <w:rsid w:val="00C035D4"/>
    <w:rsid w:val="00C201C1"/>
    <w:rsid w:val="00C679BF"/>
    <w:rsid w:val="00C7338C"/>
    <w:rsid w:val="00C81BBD"/>
    <w:rsid w:val="00CD3132"/>
    <w:rsid w:val="00CE27CD"/>
    <w:rsid w:val="00CE5176"/>
    <w:rsid w:val="00D134F3"/>
    <w:rsid w:val="00D215F4"/>
    <w:rsid w:val="00D351C1"/>
    <w:rsid w:val="00D36AA8"/>
    <w:rsid w:val="00D45E1C"/>
    <w:rsid w:val="00D46B0D"/>
    <w:rsid w:val="00D47D01"/>
    <w:rsid w:val="00D774B3"/>
    <w:rsid w:val="00D85A87"/>
    <w:rsid w:val="00DD35A5"/>
    <w:rsid w:val="00DE2948"/>
    <w:rsid w:val="00DF68BE"/>
    <w:rsid w:val="00DF712A"/>
    <w:rsid w:val="00E013BC"/>
    <w:rsid w:val="00E01F81"/>
    <w:rsid w:val="00E16C36"/>
    <w:rsid w:val="00E25DF4"/>
    <w:rsid w:val="00E3485D"/>
    <w:rsid w:val="00E6619B"/>
    <w:rsid w:val="00E904D6"/>
    <w:rsid w:val="00E97B9C"/>
    <w:rsid w:val="00EA1CE4"/>
    <w:rsid w:val="00EA69AC"/>
    <w:rsid w:val="00EB40A1"/>
    <w:rsid w:val="00EC3112"/>
    <w:rsid w:val="00ED5E57"/>
    <w:rsid w:val="00EE1BD8"/>
    <w:rsid w:val="00F2661D"/>
    <w:rsid w:val="00F31835"/>
    <w:rsid w:val="00F41D1A"/>
    <w:rsid w:val="00F724F3"/>
    <w:rsid w:val="00FA5BBE"/>
    <w:rsid w:val="00FB7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3B29E6"/>
    <w:rPr>
      <w:sz w:val="16"/>
      <w:szCs w:val="16"/>
    </w:rPr>
  </w:style>
  <w:style w:type="paragraph" w:styleId="Tekstopmerking">
    <w:name w:val="annotation text"/>
    <w:basedOn w:val="Standaard"/>
    <w:link w:val="TekstopmerkingChar"/>
    <w:unhideWhenUsed/>
    <w:rsid w:val="003B29E6"/>
    <w:rPr>
      <w:sz w:val="20"/>
    </w:rPr>
  </w:style>
  <w:style w:type="character" w:customStyle="1" w:styleId="TekstopmerkingChar">
    <w:name w:val="Tekst opmerking Char"/>
    <w:basedOn w:val="Standaardalinea-lettertype"/>
    <w:link w:val="Tekstopmerking"/>
    <w:rsid w:val="003B29E6"/>
  </w:style>
  <w:style w:type="paragraph" w:styleId="Onderwerpvanopmerking">
    <w:name w:val="annotation subject"/>
    <w:basedOn w:val="Tekstopmerking"/>
    <w:next w:val="Tekstopmerking"/>
    <w:link w:val="OnderwerpvanopmerkingChar"/>
    <w:semiHidden/>
    <w:unhideWhenUsed/>
    <w:rsid w:val="003B29E6"/>
    <w:rPr>
      <w:b/>
      <w:bCs/>
    </w:rPr>
  </w:style>
  <w:style w:type="character" w:customStyle="1" w:styleId="OnderwerpvanopmerkingChar">
    <w:name w:val="Onderwerp van opmerking Char"/>
    <w:basedOn w:val="TekstopmerkingChar"/>
    <w:link w:val="Onderwerpvanopmerking"/>
    <w:semiHidden/>
    <w:rsid w:val="003B29E6"/>
    <w:rPr>
      <w:b/>
      <w:bCs/>
    </w:rPr>
  </w:style>
  <w:style w:type="paragraph" w:styleId="Revisie">
    <w:name w:val="Revision"/>
    <w:hidden/>
    <w:uiPriority w:val="99"/>
    <w:semiHidden/>
    <w:rsid w:val="005326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2425">
      <w:bodyDiv w:val="1"/>
      <w:marLeft w:val="0"/>
      <w:marRight w:val="0"/>
      <w:marTop w:val="0"/>
      <w:marBottom w:val="0"/>
      <w:divBdr>
        <w:top w:val="none" w:sz="0" w:space="0" w:color="auto"/>
        <w:left w:val="none" w:sz="0" w:space="0" w:color="auto"/>
        <w:bottom w:val="none" w:sz="0" w:space="0" w:color="auto"/>
        <w:right w:val="none" w:sz="0" w:space="0" w:color="auto"/>
      </w:divBdr>
    </w:div>
    <w:div w:id="237834088">
      <w:bodyDiv w:val="1"/>
      <w:marLeft w:val="0"/>
      <w:marRight w:val="0"/>
      <w:marTop w:val="0"/>
      <w:marBottom w:val="0"/>
      <w:divBdr>
        <w:top w:val="none" w:sz="0" w:space="0" w:color="auto"/>
        <w:left w:val="none" w:sz="0" w:space="0" w:color="auto"/>
        <w:bottom w:val="none" w:sz="0" w:space="0" w:color="auto"/>
        <w:right w:val="none" w:sz="0" w:space="0" w:color="auto"/>
      </w:divBdr>
    </w:div>
    <w:div w:id="1331905766">
      <w:bodyDiv w:val="1"/>
      <w:marLeft w:val="0"/>
      <w:marRight w:val="0"/>
      <w:marTop w:val="0"/>
      <w:marBottom w:val="0"/>
      <w:divBdr>
        <w:top w:val="none" w:sz="0" w:space="0" w:color="auto"/>
        <w:left w:val="none" w:sz="0" w:space="0" w:color="auto"/>
        <w:bottom w:val="none" w:sz="0" w:space="0" w:color="auto"/>
        <w:right w:val="none" w:sz="0" w:space="0" w:color="auto"/>
      </w:divBdr>
    </w:div>
    <w:div w:id="1664430664">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695616029">
      <w:bodyDiv w:val="1"/>
      <w:marLeft w:val="0"/>
      <w:marRight w:val="0"/>
      <w:marTop w:val="0"/>
      <w:marBottom w:val="0"/>
      <w:divBdr>
        <w:top w:val="none" w:sz="0" w:space="0" w:color="auto"/>
        <w:left w:val="none" w:sz="0" w:space="0" w:color="auto"/>
        <w:bottom w:val="none" w:sz="0" w:space="0" w:color="auto"/>
        <w:right w:val="none" w:sz="0" w:space="0" w:color="auto"/>
      </w:divBdr>
    </w:div>
    <w:div w:id="20933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317</ap:Words>
  <ap:Characters>1835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2025-03-03T11:36:00.0000000Z</dcterms:created>
  <dcterms:modified xsi:type="dcterms:W3CDTF">2025-03-03T11:37:00.0000000Z</dcterms:modified>
  <dc:description>------------------------</dc:description>
  <dc:subject/>
  <keywords/>
  <version/>
  <category/>
</coreProperties>
</file>