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vertAnchor="page" w:horzAnchor="page" w:tblpX="6340" w:tblpY="1"/>
        <w:tblW w:w="0" w:type="auto"/>
        <w:tblLook w:val="0000" w:firstRow="0" w:lastRow="0" w:firstColumn="0" w:lastColumn="0" w:noHBand="0" w:noVBand="0"/>
      </w:tblPr>
      <w:tblGrid>
        <w:gridCol w:w="3902"/>
      </w:tblGrid>
      <w:tr w:rsidRPr="00E04040" w:rsidR="00C22405" w:rsidTr="00F57FB4" w14:paraId="77B29BE3" w14:textId="77777777">
        <w:tc>
          <w:tcPr>
            <w:tcW w:w="0" w:type="auto"/>
          </w:tcPr>
          <w:p w:rsidRPr="00E04040" w:rsidR="00C22405" w:rsidP="00DB41E6" w:rsidRDefault="00613669" w14:paraId="41FBD621" w14:textId="13121980">
            <w:pPr>
              <w:pStyle w:val="in-table"/>
              <w:spacing w:line="276" w:lineRule="auto"/>
            </w:pPr>
            <w:bookmarkStart w:name="_GoBack" w:id="0"/>
            <w:bookmarkEnd w:id="0"/>
            <w:r>
              <w:rPr>
                <w:noProof/>
              </w:rPr>
              <w:drawing>
                <wp:anchor distT="0" distB="0" distL="114300" distR="114300" simplePos="0" relativeHeight="251660288" behindDoc="0" locked="0" layoutInCell="1" allowOverlap="1" wp14:editId="0D3A3CC4" wp14:anchorId="1C16E2DC">
                  <wp:simplePos x="0" y="0"/>
                  <wp:positionH relativeFrom="column">
                    <wp:posOffset>-407670</wp:posOffset>
                  </wp:positionH>
                  <wp:positionV relativeFrom="paragraph">
                    <wp:posOffset>0</wp:posOffset>
                  </wp:positionV>
                  <wp:extent cx="469265" cy="1584960"/>
                  <wp:effectExtent l="0" t="0" r="6985" b="0"/>
                  <wp:wrapNone/>
                  <wp:docPr id="9729279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584960"/>
                          </a:xfrm>
                          <a:prstGeom prst="rect">
                            <a:avLst/>
                          </a:prstGeom>
                          <a:noFill/>
                        </pic:spPr>
                      </pic:pic>
                    </a:graphicData>
                  </a:graphic>
                </wp:anchor>
              </w:drawing>
            </w:r>
            <w:r w:rsidRPr="00E04040" w:rsidR="00C22405">
              <w:rPr>
                <w:noProof/>
              </w:rPr>
              <mc:AlternateContent>
                <mc:Choice Requires="wps">
                  <w:drawing>
                    <wp:anchor distT="0" distB="0" distL="114300" distR="114300" simplePos="0" relativeHeight="251659264" behindDoc="0" locked="0" layoutInCell="1" hidden="1" allowOverlap="1" wp14:editId="075E22D6"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uK8MRwsCAAANBAAADgAAAAAA&#10;AAAAAAAAAAAuAgAAZHJzL2Uyb0RvYy54bWxQSwECLQAUAAYACAAAACEA0A/KcdUAAAD/AAAADwAA&#10;AAAAAAAAAAAAAABlBAAAZHJzL2Rvd25yZXYueG1sUEsFBgAAAAAEAAQA8wAAAGcFAAAAAA==&#10;">
                      <v:textbox style="layout-flow:vertical;mso-layout-flow-alt:bottom-to-top">
                        <w:txbxContent>
                          <w:p w:rsidR="00C22405" w:rsidP="00C22405" w:rsidRDefault="00C22405" w14:paraId="369C7498" w14:textId="77777777"/>
                        </w:txbxContent>
                      </v:textbox>
                      <w10:wrap anchorx="page" anchory="page"/>
                    </v:shape>
                  </w:pict>
                </mc:Fallback>
              </mc:AlternateContent>
            </w:r>
          </w:p>
          <w:p w:rsidRPr="00E04040" w:rsidR="00C22405" w:rsidP="00DB41E6" w:rsidRDefault="00C22405" w14:paraId="7552772B" w14:textId="77777777">
            <w:pPr>
              <w:spacing w:line="276" w:lineRule="auto"/>
            </w:pPr>
            <w:bookmarkStart w:name="woordmerk" w:id="1"/>
            <w:bookmarkStart w:name="woordmerk_bk" w:id="2"/>
            <w:bookmarkEnd w:id="1"/>
            <w:r w:rsidRPr="00E04040">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9"/>
                          <a:stretch>
                            <a:fillRect/>
                          </a:stretch>
                        </pic:blipFill>
                        <pic:spPr>
                          <a:xfrm>
                            <a:off x="0" y="0"/>
                            <a:ext cx="2340869" cy="1583439"/>
                          </a:xfrm>
                          <a:prstGeom prst="rect">
                            <a:avLst/>
                          </a:prstGeom>
                        </pic:spPr>
                      </pic:pic>
                    </a:graphicData>
                  </a:graphic>
                </wp:inline>
              </w:drawing>
            </w:r>
            <w:bookmarkEnd w:id="2"/>
            <w:r w:rsidRPr="00E04040">
              <w:fldChar w:fldCharType="begin"/>
            </w:r>
            <w:r w:rsidRPr="00E04040">
              <w:instrText xml:space="preserve"> DOCPROPERTY woordmerk </w:instrText>
            </w:r>
            <w:r w:rsidRPr="00E04040">
              <w:fldChar w:fldCharType="end"/>
            </w:r>
          </w:p>
        </w:tc>
      </w:tr>
    </w:tbl>
    <w:p w:rsidRPr="00E04040" w:rsidR="00C22405" w:rsidP="00DB41E6" w:rsidRDefault="00C22405" w14:paraId="1A1349A1" w14:textId="77777777">
      <w:pPr>
        <w:pStyle w:val="in-table"/>
        <w:spacing w:line="276" w:lineRule="auto"/>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E04040" w:rsidR="00C22405" w:rsidTr="00F57FB4" w14:paraId="1E82EFA9" w14:textId="77777777">
        <w:trPr>
          <w:trHeight w:val="306" w:hRule="exact"/>
        </w:trPr>
        <w:tc>
          <w:tcPr>
            <w:tcW w:w="7512" w:type="dxa"/>
            <w:gridSpan w:val="2"/>
          </w:tcPr>
          <w:p w:rsidRPr="00E04040" w:rsidR="00C22405" w:rsidP="00DB41E6" w:rsidRDefault="00C22405" w14:paraId="70FC6A32" w14:textId="77777777">
            <w:pPr>
              <w:pStyle w:val="Huisstijl-Retouradres"/>
              <w:spacing w:line="276" w:lineRule="auto"/>
            </w:pPr>
            <w:r w:rsidRPr="00E04040">
              <w:fldChar w:fldCharType="begin"/>
            </w:r>
            <w:r w:rsidRPr="00E04040">
              <w:instrText xml:space="preserve"> DOCPROPERTY retouradres </w:instrText>
            </w:r>
            <w:r w:rsidRPr="00E04040">
              <w:fldChar w:fldCharType="separate"/>
            </w:r>
            <w:r w:rsidRPr="00E04040">
              <w:t>&gt; Retouradres Postbus 20011 2500 EH  Den Haag</w:t>
            </w:r>
            <w:r w:rsidRPr="00E04040">
              <w:fldChar w:fldCharType="end"/>
            </w:r>
          </w:p>
        </w:tc>
      </w:tr>
      <w:tr w:rsidRPr="00E04040" w:rsidR="00C22405" w:rsidTr="00F57FB4" w14:paraId="0EC0FF10" w14:textId="77777777">
        <w:trPr>
          <w:cantSplit/>
          <w:trHeight w:val="85" w:hRule="exact"/>
        </w:trPr>
        <w:tc>
          <w:tcPr>
            <w:tcW w:w="7512" w:type="dxa"/>
            <w:gridSpan w:val="2"/>
          </w:tcPr>
          <w:p w:rsidRPr="00E04040" w:rsidR="00C22405" w:rsidP="00DB41E6" w:rsidRDefault="00C22405" w14:paraId="2030E4AA" w14:textId="77777777">
            <w:pPr>
              <w:pStyle w:val="Huisstijl-Rubricering"/>
              <w:spacing w:line="276" w:lineRule="auto"/>
            </w:pPr>
          </w:p>
        </w:tc>
      </w:tr>
      <w:tr w:rsidRPr="00E04040" w:rsidR="00C22405" w:rsidTr="00F57FB4" w14:paraId="0311D228" w14:textId="77777777">
        <w:trPr>
          <w:cantSplit/>
          <w:trHeight w:val="187" w:hRule="exact"/>
        </w:trPr>
        <w:tc>
          <w:tcPr>
            <w:tcW w:w="7512" w:type="dxa"/>
            <w:gridSpan w:val="2"/>
          </w:tcPr>
          <w:p w:rsidRPr="00E04040" w:rsidR="00C22405" w:rsidP="00DB41E6" w:rsidRDefault="00C22405" w14:paraId="1D05D039" w14:textId="77777777">
            <w:pPr>
              <w:pStyle w:val="Huisstijl-Rubricering"/>
              <w:spacing w:line="276" w:lineRule="auto"/>
            </w:pPr>
            <w:r w:rsidRPr="00E04040">
              <w:fldChar w:fldCharType="begin"/>
            </w:r>
            <w:r w:rsidRPr="00E04040">
              <w:instrText xml:space="preserve"> DOCPROPERTY rubricering </w:instrText>
            </w:r>
            <w:r w:rsidRPr="00E04040">
              <w:fldChar w:fldCharType="end"/>
            </w:r>
          </w:p>
        </w:tc>
      </w:tr>
      <w:tr w:rsidRPr="00E04040" w:rsidR="00C22405" w:rsidTr="00F57FB4" w14:paraId="7251516B" w14:textId="77777777">
        <w:trPr>
          <w:cantSplit/>
          <w:trHeight w:val="2166" w:hRule="exact"/>
        </w:trPr>
        <w:tc>
          <w:tcPr>
            <w:tcW w:w="7512" w:type="dxa"/>
            <w:gridSpan w:val="2"/>
          </w:tcPr>
          <w:p w:rsidR="00635919" w:rsidP="00DB41E6" w:rsidRDefault="00C22405" w14:paraId="1FF388EA" w14:textId="77777777">
            <w:pPr>
              <w:pStyle w:val="adres"/>
              <w:spacing w:line="276" w:lineRule="auto"/>
            </w:pPr>
            <w:r w:rsidRPr="00E04040">
              <w:t xml:space="preserve">Aan de Voorzitter van de </w:t>
            </w:r>
            <w:r w:rsidRPr="00E04040">
              <w:fldChar w:fldCharType="begin"/>
            </w:r>
            <w:r w:rsidRPr="00E04040">
              <w:instrText xml:space="preserve"> DOCVARIABLE adres *\MERGEFORMAT </w:instrText>
            </w:r>
            <w:r w:rsidRPr="00E04040">
              <w:fldChar w:fldCharType="separate"/>
            </w:r>
            <w:r w:rsidR="00635919">
              <w:t>Tweede Kamer</w:t>
            </w:r>
          </w:p>
          <w:p w:rsidRPr="00E04040" w:rsidR="00C22405" w:rsidP="00DB41E6" w:rsidRDefault="00C22405" w14:paraId="5DB80BE4" w14:textId="61C6BAA7">
            <w:pPr>
              <w:pStyle w:val="adres"/>
              <w:spacing w:line="276" w:lineRule="auto"/>
            </w:pPr>
            <w:r w:rsidRPr="00E04040">
              <w:t>der Staten-Generaal</w:t>
            </w:r>
          </w:p>
          <w:p w:rsidRPr="00E04040" w:rsidR="00C22405" w:rsidP="00DB41E6" w:rsidRDefault="00C22405" w14:paraId="78AD0EFB" w14:textId="77777777">
            <w:pPr>
              <w:pStyle w:val="adres"/>
              <w:spacing w:line="276" w:lineRule="auto"/>
            </w:pPr>
            <w:r w:rsidRPr="00E04040">
              <w:t>Postbus 20018 </w:t>
            </w:r>
          </w:p>
          <w:p w:rsidRPr="00E04040" w:rsidR="00C22405" w:rsidP="00DB41E6" w:rsidRDefault="00C22405" w14:paraId="2224AC45" w14:textId="4EE13D2F">
            <w:pPr>
              <w:pStyle w:val="adres"/>
              <w:spacing w:line="276" w:lineRule="auto"/>
            </w:pPr>
            <w:r w:rsidRPr="00E04040">
              <w:t>2500 EA  D</w:t>
            </w:r>
            <w:r w:rsidR="00635919">
              <w:t>EN HAAG</w:t>
            </w:r>
            <w:r w:rsidRPr="00E04040">
              <w:fldChar w:fldCharType="end"/>
            </w:r>
          </w:p>
          <w:p w:rsidRPr="00E04040" w:rsidR="00C22405" w:rsidP="00DB41E6" w:rsidRDefault="00C22405" w14:paraId="73F19AEB" w14:textId="77777777">
            <w:pPr>
              <w:pStyle w:val="kixcode"/>
              <w:spacing w:line="276" w:lineRule="auto"/>
            </w:pPr>
            <w:r w:rsidRPr="00E04040">
              <w:fldChar w:fldCharType="begin"/>
            </w:r>
            <w:r w:rsidRPr="00E04040">
              <w:instrText xml:space="preserve"> DOCPROPERTY kix </w:instrText>
            </w:r>
            <w:r w:rsidRPr="00E04040">
              <w:fldChar w:fldCharType="end"/>
            </w:r>
          </w:p>
          <w:p w:rsidRPr="00E04040" w:rsidR="00C22405" w:rsidP="00DB41E6" w:rsidRDefault="00C22405" w14:paraId="16D130FF" w14:textId="77777777">
            <w:pPr>
              <w:pStyle w:val="kixcode"/>
              <w:spacing w:line="276" w:lineRule="auto"/>
            </w:pPr>
          </w:p>
        </w:tc>
      </w:tr>
      <w:tr w:rsidRPr="00E04040" w:rsidR="00C22405" w:rsidTr="00F57FB4" w14:paraId="7BF6BB79" w14:textId="77777777">
        <w:trPr>
          <w:trHeight w:val="465" w:hRule="exact"/>
        </w:trPr>
        <w:tc>
          <w:tcPr>
            <w:tcW w:w="7512" w:type="dxa"/>
            <w:gridSpan w:val="2"/>
          </w:tcPr>
          <w:p w:rsidRPr="00E04040" w:rsidR="00C22405" w:rsidP="00DB41E6" w:rsidRDefault="00C22405" w14:paraId="34AD6B36" w14:textId="77777777">
            <w:pPr>
              <w:pStyle w:val="broodtekst"/>
              <w:spacing w:line="276" w:lineRule="auto"/>
            </w:pPr>
          </w:p>
        </w:tc>
      </w:tr>
      <w:tr w:rsidRPr="00E04040" w:rsidR="00C22405" w:rsidTr="00F57FB4" w14:paraId="45D7BCDA" w14:textId="77777777">
        <w:trPr>
          <w:trHeight w:val="238" w:hRule="exact"/>
        </w:trPr>
        <w:tc>
          <w:tcPr>
            <w:tcW w:w="1099" w:type="dxa"/>
          </w:tcPr>
          <w:p w:rsidRPr="00635919" w:rsidR="00C22405" w:rsidP="00DB41E6" w:rsidRDefault="00C22405" w14:paraId="43830E63" w14:textId="77777777">
            <w:pPr>
              <w:pStyle w:val="datumonderwerp"/>
              <w:tabs>
                <w:tab w:val="clear" w:pos="794"/>
                <w:tab w:val="left" w:pos="1092"/>
              </w:tabs>
              <w:spacing w:line="276" w:lineRule="auto"/>
              <w:ind w:left="1140" w:hanging="1140"/>
              <w:rPr>
                <w:noProof/>
              </w:rPr>
            </w:pPr>
            <w:r w:rsidRPr="00635919">
              <w:rPr>
                <w:noProof/>
              </w:rPr>
              <w:fldChar w:fldCharType="begin"/>
            </w:r>
            <w:r w:rsidRPr="00635919">
              <w:rPr>
                <w:noProof/>
              </w:rPr>
              <w:instrText xml:space="preserve"> DOCPROPERTY _datum </w:instrText>
            </w:r>
            <w:r w:rsidRPr="00635919">
              <w:rPr>
                <w:noProof/>
              </w:rPr>
              <w:fldChar w:fldCharType="separate"/>
            </w:r>
            <w:r w:rsidRPr="00635919">
              <w:rPr>
                <w:noProof/>
              </w:rPr>
              <w:t>Datum</w:t>
            </w:r>
            <w:r w:rsidRPr="00635919">
              <w:rPr>
                <w:noProof/>
              </w:rPr>
              <w:fldChar w:fldCharType="end"/>
            </w:r>
          </w:p>
        </w:tc>
        <w:tc>
          <w:tcPr>
            <w:tcW w:w="6413" w:type="dxa"/>
          </w:tcPr>
          <w:p w:rsidRPr="00635919" w:rsidR="00C22405" w:rsidP="00DB41E6" w:rsidRDefault="002C11CD" w14:paraId="15CBC881" w14:textId="71A9A540">
            <w:pPr>
              <w:pStyle w:val="datumonderwerp"/>
              <w:tabs>
                <w:tab w:val="clear" w:pos="794"/>
                <w:tab w:val="left" w:pos="1092"/>
              </w:tabs>
              <w:spacing w:line="276" w:lineRule="auto"/>
              <w:ind w:left="1140" w:hanging="1140"/>
            </w:pPr>
            <w:r>
              <w:t>3 maart</w:t>
            </w:r>
            <w:r w:rsidR="00D703F2">
              <w:t xml:space="preserve"> 202</w:t>
            </w:r>
            <w:r w:rsidR="006E1767">
              <w:t>5</w:t>
            </w:r>
          </w:p>
        </w:tc>
      </w:tr>
      <w:tr w:rsidRPr="00E04040" w:rsidR="00C22405" w:rsidTr="00F57FB4" w14:paraId="1EAAD0DA" w14:textId="77777777">
        <w:trPr>
          <w:trHeight w:val="796" w:hRule="exact"/>
        </w:trPr>
        <w:tc>
          <w:tcPr>
            <w:tcW w:w="1099" w:type="dxa"/>
          </w:tcPr>
          <w:p w:rsidRPr="00635919" w:rsidR="00C22405" w:rsidP="00DB41E6" w:rsidRDefault="00C22405" w14:paraId="0074D5AF" w14:textId="77777777">
            <w:pPr>
              <w:pStyle w:val="datumonderwerp"/>
              <w:spacing w:line="276" w:lineRule="auto"/>
              <w:ind w:left="743" w:hanging="743"/>
              <w:rPr>
                <w:noProof/>
              </w:rPr>
            </w:pPr>
            <w:r w:rsidRPr="00635919">
              <w:rPr>
                <w:noProof/>
              </w:rPr>
              <w:fldChar w:fldCharType="begin"/>
            </w:r>
            <w:r w:rsidRPr="00635919">
              <w:rPr>
                <w:noProof/>
              </w:rPr>
              <w:instrText xml:space="preserve"> DOCPROPERTY _onderwerp </w:instrText>
            </w:r>
            <w:r w:rsidRPr="00635919">
              <w:rPr>
                <w:noProof/>
              </w:rPr>
              <w:fldChar w:fldCharType="separate"/>
            </w:r>
            <w:r w:rsidRPr="00635919">
              <w:rPr>
                <w:noProof/>
              </w:rPr>
              <w:t>Onderwerp</w:t>
            </w:r>
            <w:r w:rsidRPr="00635919">
              <w:rPr>
                <w:noProof/>
              </w:rPr>
              <w:fldChar w:fldCharType="end"/>
            </w:r>
          </w:p>
        </w:tc>
        <w:tc>
          <w:tcPr>
            <w:tcW w:w="6413" w:type="dxa"/>
          </w:tcPr>
          <w:p w:rsidRPr="00EE2E5A" w:rsidR="00C22405" w:rsidP="00DB41E6" w:rsidRDefault="00F14D03" w14:paraId="47A4F72A" w14:textId="4C10E76F">
            <w:pPr>
              <w:spacing w:line="276" w:lineRule="auto"/>
              <w:rPr>
                <w:rFonts w:ascii="Verdana" w:hAnsi="Verdana"/>
                <w:sz w:val="18"/>
                <w:szCs w:val="18"/>
              </w:rPr>
            </w:pPr>
            <w:r w:rsidRPr="00EE2E5A">
              <w:rPr>
                <w:rFonts w:ascii="Verdana" w:hAnsi="Verdana"/>
                <w:sz w:val="18"/>
                <w:szCs w:val="18"/>
              </w:rPr>
              <w:t xml:space="preserve">Antwoorden Kamervragen </w:t>
            </w:r>
            <w:r w:rsidRPr="006E1767" w:rsidR="006E1767">
              <w:rPr>
                <w:rFonts w:ascii="Verdana" w:hAnsi="Verdana"/>
                <w:sz w:val="18"/>
                <w:szCs w:val="18"/>
              </w:rPr>
              <w:t>over het opzetten van een kaasfabriek in Marokko met Nederlandse subsidies voor deradicalisering</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E04040" w:rsidR="00C22405" w:rsidTr="00F57FB4" w14:paraId="1C9A0D78" w14:textId="77777777">
        <w:tc>
          <w:tcPr>
            <w:tcW w:w="2013" w:type="dxa"/>
          </w:tcPr>
          <w:p w:rsidRPr="00E04040" w:rsidR="00C22405" w:rsidP="00DB41E6" w:rsidRDefault="00C22405" w14:paraId="1A1AFB09" w14:textId="77777777">
            <w:pPr>
              <w:pStyle w:val="afzendgegevens"/>
              <w:spacing w:line="276" w:lineRule="auto"/>
              <w:rPr>
                <w:b/>
                <w:bCs/>
              </w:rPr>
            </w:pPr>
            <w:bookmarkStart w:name="referentiegegevens" w:id="3"/>
            <w:bookmarkStart w:name="referentiegegevens_bk" w:id="4"/>
            <w:bookmarkEnd w:id="3"/>
            <w:r w:rsidRPr="00E04040">
              <w:rPr>
                <w:b/>
                <w:bCs/>
              </w:rPr>
              <w:t>Ministerie van Justitie en</w:t>
            </w:r>
          </w:p>
          <w:p w:rsidRPr="00E04040" w:rsidR="00C22405" w:rsidP="00DB41E6" w:rsidRDefault="00C22405" w14:paraId="181D58D2" w14:textId="77777777">
            <w:pPr>
              <w:pStyle w:val="afzendgegevens"/>
              <w:spacing w:line="276" w:lineRule="auto"/>
              <w:rPr>
                <w:b/>
                <w:bCs/>
              </w:rPr>
            </w:pPr>
            <w:r w:rsidRPr="00E04040">
              <w:rPr>
                <w:b/>
                <w:bCs/>
              </w:rPr>
              <w:t>Veiligheid</w:t>
            </w:r>
          </w:p>
          <w:p w:rsidRPr="00E04040" w:rsidR="00C22405" w:rsidP="00DB41E6" w:rsidRDefault="00C22405" w14:paraId="38E52DE2" w14:textId="77777777">
            <w:pPr>
              <w:pStyle w:val="afzendgegevens"/>
              <w:spacing w:line="276" w:lineRule="auto"/>
            </w:pPr>
            <w:r w:rsidRPr="00E04040">
              <w:t>Turfmarkt 147</w:t>
            </w:r>
          </w:p>
          <w:p w:rsidRPr="00E04040" w:rsidR="00C22405" w:rsidP="00DB41E6" w:rsidRDefault="00C22405" w14:paraId="4B1DF66A" w14:textId="77777777">
            <w:pPr>
              <w:pStyle w:val="afzendgegevens"/>
              <w:spacing w:line="276" w:lineRule="auto"/>
              <w:rPr>
                <w:lang w:val="de-DE"/>
              </w:rPr>
            </w:pPr>
            <w:r w:rsidRPr="00E04040">
              <w:rPr>
                <w:lang w:val="de-DE"/>
              </w:rPr>
              <w:t>2511 DP  Den Haag</w:t>
            </w:r>
          </w:p>
          <w:p w:rsidRPr="00E04040" w:rsidR="00C22405" w:rsidP="00DB41E6" w:rsidRDefault="00C22405" w14:paraId="57832D01" w14:textId="77777777">
            <w:pPr>
              <w:pStyle w:val="afzendgegevens"/>
              <w:spacing w:line="276" w:lineRule="auto"/>
              <w:rPr>
                <w:lang w:val="de-DE"/>
              </w:rPr>
            </w:pPr>
            <w:r w:rsidRPr="00E04040">
              <w:rPr>
                <w:lang w:val="de-DE"/>
              </w:rPr>
              <w:t>Postbus 20011</w:t>
            </w:r>
          </w:p>
          <w:p w:rsidRPr="00E04040" w:rsidR="00C22405" w:rsidP="00DB41E6" w:rsidRDefault="00C22405" w14:paraId="5E6259CD" w14:textId="77777777">
            <w:pPr>
              <w:pStyle w:val="afzendgegevens"/>
              <w:spacing w:line="276" w:lineRule="auto"/>
              <w:rPr>
                <w:lang w:val="de-DE"/>
              </w:rPr>
            </w:pPr>
            <w:r w:rsidRPr="00E04040">
              <w:rPr>
                <w:lang w:val="de-DE"/>
              </w:rPr>
              <w:t>2500 EH  Den Haag</w:t>
            </w:r>
          </w:p>
          <w:p w:rsidRPr="00E04040" w:rsidR="00C22405" w:rsidP="00DB41E6" w:rsidRDefault="00C22405" w14:paraId="7E1BF086" w14:textId="77777777">
            <w:pPr>
              <w:pStyle w:val="witregel1"/>
              <w:spacing w:line="276" w:lineRule="auto"/>
              <w:rPr>
                <w:lang w:val="de-DE"/>
              </w:rPr>
            </w:pPr>
            <w:r w:rsidRPr="00E04040">
              <w:rPr>
                <w:noProof/>
                <w:sz w:val="13"/>
                <w:lang w:val="de-DE"/>
              </w:rPr>
              <w:t>www.rijksoverheid.nl/jenv</w:t>
            </w:r>
            <w:r w:rsidRPr="00E04040">
              <w:rPr>
                <w:lang w:val="de-DE"/>
              </w:rPr>
              <w:t> </w:t>
            </w:r>
          </w:p>
          <w:p w:rsidR="00C22405" w:rsidP="00DB41E6" w:rsidRDefault="00C22405" w14:paraId="10E749D5" w14:textId="7FE3A16E">
            <w:pPr>
              <w:pStyle w:val="witregel2"/>
              <w:spacing w:line="276" w:lineRule="auto"/>
              <w:rPr>
                <w:lang w:val="de-DE"/>
              </w:rPr>
            </w:pPr>
            <w:r w:rsidRPr="00E04040">
              <w:rPr>
                <w:lang w:val="de-DE"/>
              </w:rPr>
              <w:t> </w:t>
            </w:r>
          </w:p>
          <w:p w:rsidRPr="006E1767" w:rsidR="006E1767" w:rsidP="00DB41E6" w:rsidRDefault="006E1767" w14:paraId="7788944C" w14:textId="77777777">
            <w:pPr>
              <w:pStyle w:val="referentiekopjes"/>
              <w:spacing w:line="276" w:lineRule="auto"/>
              <w:rPr>
                <w:lang w:val="de-DE"/>
              </w:rPr>
            </w:pPr>
          </w:p>
          <w:p w:rsidR="006E1767" w:rsidP="00DB41E6" w:rsidRDefault="006E1767" w14:paraId="2CD2ACF7" w14:textId="77777777">
            <w:pPr>
              <w:pStyle w:val="referentiekopjes"/>
              <w:spacing w:line="276" w:lineRule="auto"/>
              <w:rPr>
                <w:lang w:val="de-DE"/>
              </w:rPr>
            </w:pPr>
          </w:p>
          <w:p w:rsidRPr="00E04040" w:rsidR="00C22405" w:rsidP="00DB41E6" w:rsidRDefault="00C22405" w14:paraId="14081B51" w14:textId="4DAE251D">
            <w:pPr>
              <w:pStyle w:val="referentiekopjes"/>
              <w:spacing w:line="276" w:lineRule="auto"/>
            </w:pPr>
            <w:r w:rsidRPr="00E04040">
              <w:t>Ons kenmerk</w:t>
            </w:r>
          </w:p>
          <w:p w:rsidRPr="00E04040" w:rsidR="00947E43" w:rsidP="00947E43" w:rsidRDefault="00947E43" w14:paraId="45BD6C64" w14:textId="77777777">
            <w:pPr>
              <w:pStyle w:val="referentiegegevens"/>
              <w:spacing w:line="276" w:lineRule="auto"/>
            </w:pPr>
            <w:r w:rsidRPr="006F394D">
              <w:t>6196181</w:t>
            </w:r>
          </w:p>
          <w:p w:rsidRPr="00E04040" w:rsidR="00C22405" w:rsidP="00DB41E6" w:rsidRDefault="00C22405" w14:paraId="160CA8FA" w14:textId="2C737977">
            <w:pPr>
              <w:pStyle w:val="witregel1"/>
              <w:spacing w:line="276" w:lineRule="auto"/>
              <w:rPr>
                <w:noProof/>
                <w:sz w:val="13"/>
              </w:rPr>
            </w:pPr>
          </w:p>
          <w:p w:rsidRPr="00E04040" w:rsidR="00C22405" w:rsidP="00DB41E6" w:rsidRDefault="00C22405" w14:paraId="7EBB3B49" w14:textId="77777777">
            <w:pPr>
              <w:pStyle w:val="witregel1"/>
              <w:spacing w:line="276" w:lineRule="auto"/>
              <w:rPr>
                <w:noProof/>
                <w:sz w:val="13"/>
              </w:rPr>
            </w:pPr>
          </w:p>
          <w:p w:rsidRPr="00E04040" w:rsidR="00C22405" w:rsidP="00DB41E6" w:rsidRDefault="00C22405" w14:paraId="6FDE4FC2" w14:textId="77777777">
            <w:pPr>
              <w:pStyle w:val="referentiekopjes"/>
              <w:spacing w:line="276" w:lineRule="auto"/>
            </w:pPr>
            <w:r w:rsidRPr="00E04040">
              <w:t>Uw kenmerk</w:t>
            </w:r>
          </w:p>
          <w:bookmarkEnd w:id="4"/>
          <w:p w:rsidRPr="00E04040" w:rsidR="00C22405" w:rsidP="00DB41E6" w:rsidRDefault="006E1767" w14:paraId="18BCC338" w14:textId="5C49301D">
            <w:pPr>
              <w:pStyle w:val="referentiegegevens"/>
              <w:spacing w:line="276" w:lineRule="auto"/>
            </w:pPr>
            <w:r w:rsidRPr="006E1767">
              <w:t xml:space="preserve">2025Z00388 </w:t>
            </w:r>
            <w:r w:rsidRPr="00E04040" w:rsidR="00C22405">
              <w:fldChar w:fldCharType="begin"/>
            </w:r>
            <w:r w:rsidRPr="00E04040" w:rsidR="00C22405">
              <w:instrText xml:space="preserve"> DOCPROPERTY referentiegegevens </w:instrText>
            </w:r>
            <w:r w:rsidRPr="00E04040" w:rsidR="00C22405">
              <w:fldChar w:fldCharType="end"/>
            </w:r>
          </w:p>
        </w:tc>
      </w:tr>
    </w:tbl>
    <w:p w:rsidRPr="00E04040" w:rsidR="00C22405" w:rsidP="00DB41E6" w:rsidRDefault="00C22405" w14:paraId="5D036B11" w14:textId="77777777">
      <w:pPr>
        <w:pStyle w:val="broodtekst"/>
        <w:spacing w:line="276" w:lineRule="auto"/>
      </w:pPr>
    </w:p>
    <w:p w:rsidRPr="00E04040" w:rsidR="00C22405" w:rsidP="00DB41E6" w:rsidRDefault="00C22405" w14:paraId="672F4709" w14:textId="77777777">
      <w:pPr>
        <w:pStyle w:val="broodtekst"/>
        <w:spacing w:line="276" w:lineRule="auto"/>
        <w:sectPr w:rsidRPr="00E04040" w:rsidR="00C22405" w:rsidSect="005927E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paperSrc w:first="262" w:other="259"/>
          <w:cols w:space="720"/>
          <w:titlePg/>
          <w:docGrid w:linePitch="360"/>
        </w:sectPr>
      </w:pPr>
    </w:p>
    <w:p w:rsidRPr="00EE2E5A" w:rsidR="00C22405" w:rsidP="00DB41E6" w:rsidRDefault="00EE2E5A" w14:paraId="1BC518A3" w14:textId="5CB374B7">
      <w:pPr>
        <w:widowControl w:val="0"/>
        <w:suppressAutoHyphens/>
        <w:autoSpaceDN w:val="0"/>
        <w:spacing w:before="240" w:line="276" w:lineRule="auto"/>
        <w:textAlignment w:val="baseline"/>
        <w:rPr>
          <w:rFonts w:ascii="Verdana" w:hAnsi="Verdana" w:eastAsia="SimSun" w:cs="Lohit Hindi"/>
          <w:kern w:val="3"/>
          <w:sz w:val="18"/>
          <w:szCs w:val="18"/>
          <w:lang w:eastAsia="zh-CN" w:bidi="hi-IN"/>
        </w:rPr>
      </w:pPr>
      <w:bookmarkStart w:name="cursor" w:id="7"/>
      <w:bookmarkEnd w:id="7"/>
      <w:r w:rsidRPr="00EE2E5A">
        <w:rPr>
          <w:rFonts w:ascii="Verdana" w:hAnsi="Verdana"/>
          <w:sz w:val="18"/>
          <w:szCs w:val="18"/>
        </w:rPr>
        <w:t xml:space="preserve">In antwoord op uw brief van </w:t>
      </w:r>
      <w:r w:rsidR="00AA31D2">
        <w:rPr>
          <w:rFonts w:ascii="Verdana" w:hAnsi="Verdana"/>
          <w:sz w:val="18"/>
          <w:szCs w:val="18"/>
        </w:rPr>
        <w:t>15 januari 2025</w:t>
      </w:r>
      <w:r w:rsidRPr="00EE2E5A">
        <w:rPr>
          <w:rFonts w:ascii="Verdana" w:hAnsi="Verdana"/>
          <w:sz w:val="18"/>
          <w:szCs w:val="18"/>
        </w:rPr>
        <w:t xml:space="preserve"> deel ik u mee dat de schriftelijke vragen van </w:t>
      </w:r>
      <w:r w:rsidR="00AA31D2">
        <w:rPr>
          <w:rFonts w:ascii="Verdana" w:hAnsi="Verdana"/>
          <w:sz w:val="18"/>
          <w:szCs w:val="18"/>
        </w:rPr>
        <w:t xml:space="preserve">de leden Becker en Michon-Derkzen (beiden VVD) </w:t>
      </w:r>
      <w:r w:rsidRPr="00EE2E5A">
        <w:rPr>
          <w:rFonts w:ascii="Verdana" w:hAnsi="Verdana"/>
          <w:sz w:val="18"/>
          <w:szCs w:val="18"/>
        </w:rPr>
        <w:t>aa</w:t>
      </w:r>
      <w:r>
        <w:rPr>
          <w:rFonts w:ascii="Verdana" w:hAnsi="Verdana"/>
          <w:sz w:val="18"/>
          <w:szCs w:val="18"/>
        </w:rPr>
        <w:t>n de minister</w:t>
      </w:r>
      <w:r w:rsidRPr="00EE2E5A">
        <w:rPr>
          <w:rFonts w:ascii="Verdana" w:hAnsi="Verdana"/>
          <w:sz w:val="18"/>
          <w:szCs w:val="18"/>
        </w:rPr>
        <w:t xml:space="preserve"> van Justitie en Veiligheid </w:t>
      </w:r>
      <w:r w:rsidR="00AA31D2">
        <w:rPr>
          <w:rFonts w:ascii="Verdana" w:hAnsi="Verdana"/>
          <w:sz w:val="18"/>
          <w:szCs w:val="18"/>
        </w:rPr>
        <w:t>en de staatssecretaris voor</w:t>
      </w:r>
      <w:r w:rsidRPr="00AA31D2" w:rsidR="00AA31D2">
        <w:rPr>
          <w:rFonts w:ascii="Verdana" w:hAnsi="Verdana"/>
          <w:sz w:val="18"/>
          <w:szCs w:val="18"/>
        </w:rPr>
        <w:t xml:space="preserve"> Participatie en Integratie</w:t>
      </w:r>
      <w:r w:rsidR="00AA31D2">
        <w:rPr>
          <w:rFonts w:ascii="Verdana" w:hAnsi="Verdana"/>
          <w:sz w:val="18"/>
          <w:szCs w:val="18"/>
        </w:rPr>
        <w:t xml:space="preserve"> over ‘het opzetten van een kaasfabriek in Marokko met Nederlandse subsidies voor deradicalisering’, </w:t>
      </w:r>
      <w:r w:rsidRPr="00EE2E5A">
        <w:rPr>
          <w:rFonts w:ascii="Verdana" w:hAnsi="Verdana"/>
          <w:sz w:val="18"/>
          <w:szCs w:val="18"/>
        </w:rPr>
        <w:t>worden beantwoord zoals aangegeven in de bijlage bij deze brief</w:t>
      </w:r>
      <w:r>
        <w:rPr>
          <w:rFonts w:ascii="Verdana" w:hAnsi="Verdana"/>
          <w:sz w:val="18"/>
          <w:szCs w:val="18"/>
        </w:rPr>
        <w:t>.</w:t>
      </w:r>
    </w:p>
    <w:tbl>
      <w:tblPr>
        <w:tblW w:w="7501" w:type="dxa"/>
        <w:tblLayout w:type="fixed"/>
        <w:tblCellMar>
          <w:left w:w="0" w:type="dxa"/>
          <w:right w:w="0" w:type="dxa"/>
        </w:tblCellMar>
        <w:tblLook w:val="0000" w:firstRow="0" w:lastRow="0" w:firstColumn="0" w:lastColumn="0" w:noHBand="0" w:noVBand="0"/>
      </w:tblPr>
      <w:tblGrid>
        <w:gridCol w:w="7501"/>
      </w:tblGrid>
      <w:tr w:rsidRPr="00635919" w:rsidR="00C22405" w:rsidTr="00F57FB4" w14:paraId="6BCE0A72" w14:textId="77777777">
        <w:trPr>
          <w:cantSplit/>
        </w:trPr>
        <w:tc>
          <w:tcPr>
            <w:tcW w:w="7501" w:type="dxa"/>
          </w:tcPr>
          <w:tbl>
            <w:tblPr>
              <w:tblStyle w:val="Tabelraster"/>
              <w:tblW w:w="88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956"/>
              <w:gridCol w:w="266"/>
              <w:gridCol w:w="3650"/>
            </w:tblGrid>
            <w:tr w:rsidRPr="00635919" w:rsidR="00C22405" w:rsidTr="00AA31D2" w14:paraId="1C0EB3B3" w14:textId="77777777">
              <w:trPr>
                <w:trHeight w:val="500"/>
              </w:trPr>
              <w:tc>
                <w:tcPr>
                  <w:tcW w:w="8872" w:type="dxa"/>
                  <w:gridSpan w:val="3"/>
                  <w:shd w:val="clear" w:color="auto" w:fill="auto"/>
                </w:tcPr>
                <w:p w:rsidRPr="00635919" w:rsidR="00C22405" w:rsidP="00DB41E6" w:rsidRDefault="00C22405" w14:paraId="2A51B80E" w14:textId="77777777">
                  <w:pPr>
                    <w:pStyle w:val="groetregel"/>
                    <w:spacing w:line="276" w:lineRule="auto"/>
                  </w:pPr>
                  <w:r w:rsidRPr="00635919">
                    <w:t>De Minister van Justitie en Veiligheid,</w:t>
                  </w:r>
                  <w:bookmarkStart w:name="ondertekening" w:id="8"/>
                  <w:bookmarkStart w:name="ondertekening_bk" w:id="9"/>
                  <w:bookmarkEnd w:id="8"/>
                </w:p>
              </w:tc>
            </w:tr>
            <w:tr w:rsidRPr="00635919" w:rsidR="00C22405" w:rsidTr="00AA31D2" w14:paraId="47D19FDA" w14:textId="77777777">
              <w:trPr>
                <w:trHeight w:val="750"/>
              </w:trPr>
              <w:tc>
                <w:tcPr>
                  <w:tcW w:w="8872" w:type="dxa"/>
                  <w:gridSpan w:val="3"/>
                  <w:shd w:val="clear" w:color="auto" w:fill="auto"/>
                </w:tcPr>
                <w:p w:rsidR="00C22405" w:rsidP="00DB41E6" w:rsidRDefault="00C22405" w14:paraId="7D5BE860" w14:textId="77777777">
                  <w:pPr>
                    <w:pStyle w:val="broodtekst"/>
                    <w:spacing w:line="276" w:lineRule="auto"/>
                    <w:rPr>
                      <w:noProof/>
                    </w:rPr>
                  </w:pPr>
                </w:p>
                <w:p w:rsidR="005666B8" w:rsidP="00DB41E6" w:rsidRDefault="005666B8" w14:paraId="770BBA7A" w14:textId="77777777">
                  <w:pPr>
                    <w:pStyle w:val="broodtekst"/>
                    <w:spacing w:line="276" w:lineRule="auto"/>
                  </w:pPr>
                </w:p>
                <w:p w:rsidRPr="00635919" w:rsidR="005666B8" w:rsidP="00DB41E6" w:rsidRDefault="005666B8" w14:paraId="7B109FDB" w14:textId="3D18AF59">
                  <w:pPr>
                    <w:pStyle w:val="broodtekst"/>
                    <w:spacing w:line="276" w:lineRule="auto"/>
                  </w:pPr>
                </w:p>
              </w:tc>
            </w:tr>
            <w:tr w:rsidRPr="00635919" w:rsidR="00C22405" w:rsidTr="00AA31D2" w14:paraId="17969535" w14:textId="77777777">
              <w:trPr>
                <w:trHeight w:val="250"/>
              </w:trPr>
              <w:tc>
                <w:tcPr>
                  <w:tcW w:w="8872" w:type="dxa"/>
                  <w:gridSpan w:val="3"/>
                  <w:shd w:val="clear" w:color="auto" w:fill="auto"/>
                </w:tcPr>
                <w:p w:rsidRPr="00635919" w:rsidR="00C22405" w:rsidP="00DB41E6" w:rsidRDefault="00C22405" w14:paraId="44EB728E" w14:textId="77777777">
                  <w:pPr>
                    <w:pStyle w:val="broodtekst"/>
                    <w:spacing w:line="276" w:lineRule="auto"/>
                  </w:pPr>
                </w:p>
              </w:tc>
            </w:tr>
            <w:tr w:rsidRPr="00635919" w:rsidR="00C22405" w:rsidTr="00DB41E6" w14:paraId="305108BF" w14:textId="77777777">
              <w:trPr>
                <w:trHeight w:val="2250"/>
              </w:trPr>
              <w:tc>
                <w:tcPr>
                  <w:tcW w:w="4956" w:type="dxa"/>
                  <w:shd w:val="clear" w:color="auto" w:fill="auto"/>
                </w:tcPr>
                <w:p w:rsidR="00AA31D2" w:rsidP="00DB41E6" w:rsidRDefault="00C22405" w14:paraId="3DBA853B" w14:textId="3795FFE0">
                  <w:pPr>
                    <w:pStyle w:val="broodtekst"/>
                    <w:spacing w:line="276" w:lineRule="auto"/>
                  </w:pPr>
                  <w:r w:rsidRPr="00635919">
                    <w:t>D.</w:t>
                  </w:r>
                  <w:r w:rsidR="00F45AAA">
                    <w:t>M. van Weel</w:t>
                  </w:r>
                </w:p>
                <w:p w:rsidR="00AA31D2" w:rsidP="00DB41E6" w:rsidRDefault="00AA31D2" w14:paraId="128A9470" w14:textId="77777777">
                  <w:pPr>
                    <w:pStyle w:val="broodtekst"/>
                    <w:spacing w:line="276" w:lineRule="auto"/>
                  </w:pPr>
                </w:p>
                <w:p w:rsidR="00DB41E6" w:rsidP="00DB41E6" w:rsidRDefault="00DB41E6" w14:paraId="2A3A5C31" w14:textId="77777777">
                  <w:pPr>
                    <w:pStyle w:val="broodtekst"/>
                    <w:spacing w:line="276" w:lineRule="auto"/>
                  </w:pPr>
                </w:p>
                <w:p w:rsidR="00C22405" w:rsidP="00DB41E6" w:rsidRDefault="00AA31D2" w14:paraId="00CCBEE6" w14:textId="77777777">
                  <w:pPr>
                    <w:pStyle w:val="broodtekst"/>
                    <w:spacing w:line="276" w:lineRule="auto"/>
                  </w:pPr>
                  <w:r>
                    <w:t xml:space="preserve">De Staatssecretaris voor Participatie en Integratie, </w:t>
                  </w:r>
                </w:p>
                <w:p w:rsidR="00AA31D2" w:rsidP="00DB41E6" w:rsidRDefault="00AA31D2" w14:paraId="0377D5AA" w14:textId="77777777">
                  <w:pPr>
                    <w:pStyle w:val="broodtekst"/>
                    <w:spacing w:line="276" w:lineRule="auto"/>
                  </w:pPr>
                </w:p>
                <w:p w:rsidR="00AA31D2" w:rsidP="00DB41E6" w:rsidRDefault="00AA31D2" w14:paraId="4074D466" w14:textId="77777777">
                  <w:pPr>
                    <w:pStyle w:val="broodtekst"/>
                    <w:spacing w:line="276" w:lineRule="auto"/>
                  </w:pPr>
                </w:p>
                <w:p w:rsidR="00AA31D2" w:rsidP="00DB41E6" w:rsidRDefault="00AA31D2" w14:paraId="28983D8A" w14:textId="77777777">
                  <w:pPr>
                    <w:pStyle w:val="broodtekst"/>
                    <w:spacing w:line="276" w:lineRule="auto"/>
                  </w:pPr>
                </w:p>
                <w:p w:rsidR="00AA31D2" w:rsidP="00DB41E6" w:rsidRDefault="00AA31D2" w14:paraId="35323234" w14:textId="77777777">
                  <w:pPr>
                    <w:pStyle w:val="broodtekst"/>
                    <w:spacing w:line="276" w:lineRule="auto"/>
                  </w:pPr>
                </w:p>
                <w:p w:rsidRPr="00635919" w:rsidR="00AA31D2" w:rsidP="00DB41E6" w:rsidRDefault="00DB41E6" w14:paraId="2725CA3F" w14:textId="7EE3BB7C">
                  <w:pPr>
                    <w:pStyle w:val="broodtekst"/>
                    <w:spacing w:line="276" w:lineRule="auto"/>
                  </w:pPr>
                  <w:r w:rsidRPr="00DB41E6">
                    <w:t>J.N.J. Nobel</w:t>
                  </w:r>
                </w:p>
              </w:tc>
              <w:tc>
                <w:tcPr>
                  <w:tcW w:w="266" w:type="dxa"/>
                  <w:shd w:val="clear" w:color="auto" w:fill="auto"/>
                </w:tcPr>
                <w:p w:rsidRPr="00635919" w:rsidR="00C22405" w:rsidP="00DB41E6" w:rsidRDefault="00C22405" w14:paraId="6FCC9F3C" w14:textId="77777777">
                  <w:pPr>
                    <w:pStyle w:val="broodtekst"/>
                    <w:spacing w:line="276" w:lineRule="auto"/>
                  </w:pPr>
                </w:p>
              </w:tc>
              <w:tc>
                <w:tcPr>
                  <w:tcW w:w="3650" w:type="dxa"/>
                  <w:shd w:val="clear" w:color="auto" w:fill="auto"/>
                </w:tcPr>
                <w:p w:rsidRPr="00635919" w:rsidR="00C22405" w:rsidP="00DB41E6" w:rsidRDefault="00C22405" w14:paraId="1805C486" w14:textId="77777777">
                  <w:pPr>
                    <w:pStyle w:val="in-table"/>
                    <w:spacing w:line="276" w:lineRule="auto"/>
                    <w:rPr>
                      <w:sz w:val="18"/>
                    </w:rPr>
                  </w:pPr>
                </w:p>
              </w:tc>
            </w:tr>
          </w:tbl>
          <w:p w:rsidRPr="00635919" w:rsidR="00C22405" w:rsidP="00DB41E6" w:rsidRDefault="00C22405" w14:paraId="2FC9467A" w14:textId="77777777">
            <w:pPr>
              <w:pStyle w:val="in-table"/>
              <w:spacing w:line="276" w:lineRule="auto"/>
              <w:rPr>
                <w:sz w:val="18"/>
              </w:rPr>
            </w:pPr>
          </w:p>
          <w:bookmarkEnd w:id="9"/>
          <w:p w:rsidRPr="00635919" w:rsidR="00C22405" w:rsidP="00DB41E6" w:rsidRDefault="00C22405" w14:paraId="57A18DE9" w14:textId="77777777">
            <w:pPr>
              <w:pStyle w:val="in-table"/>
              <w:spacing w:line="276" w:lineRule="auto"/>
              <w:rPr>
                <w:sz w:val="18"/>
              </w:rPr>
            </w:pPr>
            <w:r w:rsidRPr="00635919">
              <w:rPr>
                <w:sz w:val="18"/>
              </w:rPr>
              <w:fldChar w:fldCharType="begin"/>
            </w:r>
            <w:r w:rsidRPr="00635919">
              <w:rPr>
                <w:sz w:val="18"/>
              </w:rPr>
              <w:instrText xml:space="preserve"> DOCPROPERTY ondertekening </w:instrText>
            </w:r>
            <w:r w:rsidRPr="00635919">
              <w:rPr>
                <w:sz w:val="18"/>
              </w:rPr>
              <w:fldChar w:fldCharType="end"/>
            </w:r>
          </w:p>
        </w:tc>
      </w:tr>
    </w:tbl>
    <w:p w:rsidR="00635919" w:rsidP="00DB41E6" w:rsidRDefault="00635919" w14:paraId="6317B5DC" w14:textId="77777777">
      <w:pPr>
        <w:spacing w:line="276" w:lineRule="auto"/>
      </w:pPr>
    </w:p>
    <w:p w:rsidR="00635919" w:rsidP="00DB41E6" w:rsidRDefault="00635919" w14:paraId="0A2606DC" w14:textId="77777777">
      <w:pPr>
        <w:spacing w:line="276" w:lineRule="auto"/>
      </w:pPr>
    </w:p>
    <w:p w:rsidRPr="00E04040" w:rsidR="00C22405" w:rsidP="00DB41E6" w:rsidRDefault="00C22405" w14:paraId="1FCEAE65" w14:textId="2ABF5B80">
      <w:pPr>
        <w:spacing w:line="276" w:lineRule="auto"/>
        <w:rPr>
          <w:b/>
          <w:bCs/>
        </w:rPr>
      </w:pPr>
      <w:r w:rsidRPr="00E04040">
        <w:br/>
      </w:r>
    </w:p>
    <w:p w:rsidR="00635919" w:rsidP="006E1767" w:rsidRDefault="00635919" w14:paraId="2059FF82" w14:textId="075E17EB">
      <w:pPr>
        <w:pageBreakBefore/>
        <w:pBdr>
          <w:bottom w:val="single" w:color="auto" w:sz="4" w:space="1"/>
        </w:pBdr>
        <w:spacing w:line="276" w:lineRule="auto"/>
        <w:rPr>
          <w:rFonts w:ascii="Verdana" w:hAnsi="Verdana"/>
          <w:b/>
          <w:bCs/>
          <w:sz w:val="18"/>
          <w:szCs w:val="18"/>
        </w:rPr>
      </w:pPr>
      <w:r w:rsidRPr="004B65DE">
        <w:rPr>
          <w:rFonts w:ascii="Verdana" w:hAnsi="Verdana"/>
          <w:b/>
          <w:bCs/>
          <w:sz w:val="18"/>
          <w:szCs w:val="18"/>
        </w:rPr>
        <w:lastRenderedPageBreak/>
        <w:t xml:space="preserve">Vragen van </w:t>
      </w:r>
      <w:r w:rsidR="00DB41E6">
        <w:rPr>
          <w:rFonts w:ascii="Verdana" w:hAnsi="Verdana"/>
          <w:b/>
          <w:bCs/>
          <w:sz w:val="18"/>
          <w:szCs w:val="18"/>
        </w:rPr>
        <w:t xml:space="preserve">de leden Becker en Michon-Derkzen (beiden VVD) aan </w:t>
      </w:r>
      <w:r w:rsidRPr="004B65DE">
        <w:rPr>
          <w:rFonts w:ascii="Verdana" w:hAnsi="Verdana"/>
          <w:b/>
          <w:bCs/>
          <w:sz w:val="18"/>
          <w:szCs w:val="18"/>
        </w:rPr>
        <w:t xml:space="preserve">de minister van Justitie en Veiligheid </w:t>
      </w:r>
      <w:r w:rsidR="00DB41E6">
        <w:rPr>
          <w:rFonts w:ascii="Verdana" w:hAnsi="Verdana"/>
          <w:b/>
          <w:bCs/>
          <w:sz w:val="18"/>
          <w:szCs w:val="18"/>
        </w:rPr>
        <w:t>en staatssecretaris</w:t>
      </w:r>
      <w:r w:rsidRPr="004B65DE">
        <w:rPr>
          <w:rFonts w:ascii="Verdana" w:hAnsi="Verdana"/>
          <w:b/>
          <w:bCs/>
          <w:sz w:val="18"/>
          <w:szCs w:val="18"/>
        </w:rPr>
        <w:t xml:space="preserve"> </w:t>
      </w:r>
      <w:r w:rsidRPr="00DB41E6" w:rsidR="00DB41E6">
        <w:rPr>
          <w:rFonts w:ascii="Verdana" w:hAnsi="Verdana"/>
          <w:b/>
          <w:bCs/>
          <w:sz w:val="18"/>
          <w:szCs w:val="18"/>
        </w:rPr>
        <w:t xml:space="preserve">voor Participatie en Integratie </w:t>
      </w:r>
      <w:r w:rsidRPr="006E1767" w:rsidR="006E1767">
        <w:rPr>
          <w:rFonts w:ascii="Verdana" w:hAnsi="Verdana"/>
          <w:b/>
          <w:bCs/>
          <w:sz w:val="18"/>
          <w:szCs w:val="18"/>
        </w:rPr>
        <w:t>over het opzetten van een kaasfabriek in Marokko met Nederlandse subsidies voor deradicalisering</w:t>
      </w:r>
      <w:r w:rsidR="006E1767">
        <w:rPr>
          <w:rFonts w:ascii="Verdana" w:hAnsi="Verdana"/>
          <w:b/>
          <w:bCs/>
          <w:sz w:val="18"/>
          <w:szCs w:val="18"/>
        </w:rPr>
        <w:br/>
        <w:t>(</w:t>
      </w:r>
      <w:r w:rsidR="00DB41E6">
        <w:rPr>
          <w:rFonts w:ascii="Verdana" w:hAnsi="Verdana"/>
          <w:b/>
          <w:bCs/>
          <w:sz w:val="18"/>
          <w:szCs w:val="18"/>
        </w:rPr>
        <w:t xml:space="preserve">ingezonden 15 januari 2025, </w:t>
      </w:r>
      <w:r w:rsidRPr="00DB41E6" w:rsidR="00DB41E6">
        <w:rPr>
          <w:rFonts w:ascii="Verdana" w:hAnsi="Verdana"/>
          <w:b/>
          <w:bCs/>
          <w:sz w:val="18"/>
          <w:szCs w:val="18"/>
        </w:rPr>
        <w:t>2025Z00388</w:t>
      </w:r>
      <w:r w:rsidR="00DB41E6">
        <w:rPr>
          <w:rFonts w:ascii="Verdana" w:hAnsi="Verdana"/>
          <w:b/>
          <w:bCs/>
          <w:sz w:val="18"/>
          <w:szCs w:val="18"/>
        </w:rPr>
        <w:t xml:space="preserve"> </w:t>
      </w:r>
      <w:r w:rsidR="006E1767">
        <w:rPr>
          <w:rFonts w:ascii="Verdana" w:hAnsi="Verdana"/>
          <w:b/>
          <w:bCs/>
          <w:sz w:val="18"/>
          <w:szCs w:val="18"/>
        </w:rPr>
        <w:t>)</w:t>
      </w:r>
    </w:p>
    <w:p w:rsidRPr="00C6009E" w:rsidR="00DB41E6" w:rsidP="00DB41E6" w:rsidRDefault="006E1767" w14:paraId="6FDCD00C" w14:textId="7FEA75FC">
      <w:pPr>
        <w:spacing w:after="0" w:line="276" w:lineRule="auto"/>
        <w:rPr>
          <w:rFonts w:ascii="Verdana" w:hAnsi="Verdana" w:eastAsia="DejaVuSerifCondensed" w:cs="DejaVuSerifCondensed"/>
          <w:b/>
          <w:bCs/>
          <w:color w:val="000000"/>
          <w:sz w:val="18"/>
          <w:szCs w:val="18"/>
        </w:rPr>
      </w:pPr>
      <w:r>
        <w:rPr>
          <w:rFonts w:ascii="Verdana" w:hAnsi="Verdana"/>
          <w:b/>
          <w:bCs/>
          <w:sz w:val="18"/>
          <w:szCs w:val="18"/>
        </w:rPr>
        <w:br/>
      </w:r>
      <w:r>
        <w:rPr>
          <w:rFonts w:ascii="Verdana" w:hAnsi="Verdana"/>
          <w:b/>
          <w:bCs/>
          <w:sz w:val="18"/>
          <w:szCs w:val="18"/>
        </w:rPr>
        <w:br/>
      </w:r>
      <w:r w:rsidRPr="004B65DE" w:rsidR="00C22405">
        <w:rPr>
          <w:rFonts w:ascii="Verdana" w:hAnsi="Verdana"/>
          <w:b/>
          <w:bCs/>
          <w:sz w:val="18"/>
          <w:szCs w:val="18"/>
        </w:rPr>
        <w:t>Vraag 1</w:t>
      </w:r>
      <w:r w:rsidRPr="004B65DE" w:rsidR="00635919">
        <w:rPr>
          <w:rFonts w:ascii="Verdana" w:hAnsi="Verdana"/>
          <w:b/>
          <w:bCs/>
          <w:sz w:val="18"/>
          <w:szCs w:val="18"/>
        </w:rPr>
        <w:br/>
      </w:r>
      <w:r w:rsidRPr="00C6009E" w:rsidR="00DB41E6">
        <w:rPr>
          <w:rFonts w:ascii="Verdana" w:hAnsi="Verdana" w:eastAsia="DejaVuSerifCondensed" w:cs="DejaVuSerifCondensed"/>
          <w:b/>
          <w:bCs/>
          <w:color w:val="000000"/>
          <w:sz w:val="18"/>
          <w:szCs w:val="18"/>
        </w:rPr>
        <w:t>Kent u het artikel 'Hoe in Marokko een kaasfabriek werd opgezet met Nederlandse subsidies voor deradicalisering: ‘Het lijkt één grote misleiding'? 1)</w:t>
      </w:r>
    </w:p>
    <w:p w:rsidRPr="004B65DE" w:rsidR="00C22405" w:rsidP="00DB41E6" w:rsidRDefault="006E1767" w14:paraId="1E6FDA97" w14:textId="60BD457F">
      <w:pPr>
        <w:spacing w:line="276" w:lineRule="auto"/>
        <w:rPr>
          <w:rFonts w:ascii="Verdana" w:hAnsi="Verdana" w:cstheme="minorHAnsi"/>
          <w:sz w:val="18"/>
          <w:szCs w:val="18"/>
        </w:rPr>
      </w:pPr>
      <w:r>
        <w:rPr>
          <w:rFonts w:ascii="Verdana" w:hAnsi="Verdana"/>
          <w:b/>
          <w:bCs/>
          <w:sz w:val="18"/>
          <w:szCs w:val="18"/>
        </w:rPr>
        <w:br/>
      </w:r>
      <w:r w:rsidRPr="004B65DE" w:rsidR="00C22405">
        <w:rPr>
          <w:rFonts w:ascii="Verdana" w:hAnsi="Verdana"/>
          <w:b/>
          <w:bCs/>
          <w:sz w:val="18"/>
          <w:szCs w:val="18"/>
        </w:rPr>
        <w:t>Antwoord op vraag 1</w:t>
      </w:r>
      <w:r w:rsidRPr="004B65DE" w:rsidR="00635919">
        <w:rPr>
          <w:rFonts w:ascii="Verdana" w:hAnsi="Verdana"/>
          <w:b/>
          <w:bCs/>
          <w:sz w:val="18"/>
          <w:szCs w:val="18"/>
        </w:rPr>
        <w:br/>
      </w:r>
      <w:r w:rsidR="00DB41E6">
        <w:rPr>
          <w:rFonts w:ascii="Verdana" w:hAnsi="Verdana"/>
          <w:sz w:val="18"/>
          <w:szCs w:val="18"/>
        </w:rPr>
        <w:t>Ja.</w:t>
      </w:r>
    </w:p>
    <w:p w:rsidRPr="00DB41E6" w:rsidR="00DB41E6" w:rsidP="00DB41E6" w:rsidRDefault="00635919" w14:paraId="4E9FCFF0" w14:textId="5A26B38D">
      <w:pPr>
        <w:spacing w:line="276" w:lineRule="auto"/>
        <w:rPr>
          <w:rFonts w:ascii="Verdana" w:hAnsi="Verdana"/>
          <w:b/>
          <w:bCs/>
          <w:sz w:val="18"/>
          <w:szCs w:val="18"/>
        </w:rPr>
      </w:pPr>
      <w:r w:rsidRPr="004B65DE">
        <w:rPr>
          <w:rFonts w:ascii="Verdana" w:hAnsi="Verdana"/>
          <w:b/>
          <w:bCs/>
          <w:sz w:val="18"/>
          <w:szCs w:val="18"/>
        </w:rPr>
        <w:t>Vraag 2</w:t>
      </w:r>
      <w:r w:rsidRPr="004B65DE">
        <w:rPr>
          <w:rFonts w:ascii="Verdana" w:hAnsi="Verdana"/>
          <w:b/>
          <w:bCs/>
          <w:sz w:val="18"/>
          <w:szCs w:val="18"/>
        </w:rPr>
        <w:br/>
      </w:r>
      <w:r w:rsidRPr="00C6009E" w:rsidR="00DB41E6">
        <w:rPr>
          <w:rFonts w:ascii="Verdana" w:hAnsi="Verdana" w:eastAsia="DejaVuSerifCondensed" w:cs="DejaVuSerifCondensed"/>
          <w:b/>
          <w:bCs/>
          <w:color w:val="000000"/>
          <w:sz w:val="18"/>
          <w:szCs w:val="18"/>
        </w:rPr>
        <w:t>Is het juist dat in de periode 2010 tot en met 2018 door stichtingen in Rotterdam, waaronder Platform Buitenlanders Rijnmond, geld dat als subsidie is verstrekt voor de deradicaliseringsaanpak en/of voor integratie, is ingezet voor het opzetten van een kaasfabriek in Marokko?</w:t>
      </w:r>
    </w:p>
    <w:p w:rsidRPr="00DB41E6" w:rsidR="00DB41E6" w:rsidP="00DB41E6" w:rsidRDefault="00DB41E6" w14:paraId="7DB857D8" w14:textId="77777777">
      <w:pPr>
        <w:spacing w:after="0" w:line="276" w:lineRule="auto"/>
        <w:rPr>
          <w:rFonts w:ascii="Verdana" w:hAnsi="Verdana"/>
          <w:b/>
          <w:bCs/>
          <w:sz w:val="18"/>
          <w:szCs w:val="18"/>
        </w:rPr>
      </w:pPr>
      <w:r w:rsidRPr="00DB41E6">
        <w:rPr>
          <w:rFonts w:ascii="Verdana" w:hAnsi="Verdana"/>
          <w:b/>
          <w:bCs/>
          <w:sz w:val="18"/>
          <w:szCs w:val="18"/>
        </w:rPr>
        <w:t>Antwoord op vraag 2</w:t>
      </w:r>
    </w:p>
    <w:p w:rsidR="00DB41E6" w:rsidP="00DB41E6" w:rsidRDefault="00DB41E6" w14:paraId="1D63C3D4" w14:textId="3C7E0C0A">
      <w:pPr>
        <w:spacing w:after="0" w:line="276" w:lineRule="auto"/>
        <w:rPr>
          <w:rFonts w:ascii="Verdana" w:hAnsi="Verdana" w:eastAsia="DejaVuSerifCondensed" w:cs="DejaVuSerifCondensed"/>
          <w:color w:val="000000"/>
          <w:sz w:val="18"/>
          <w:szCs w:val="18"/>
        </w:rPr>
      </w:pPr>
      <w:r w:rsidRPr="002C11CD">
        <w:rPr>
          <w:rFonts w:ascii="Verdana" w:hAnsi="Verdana" w:eastAsia="DejaVuSerifCondensed" w:cs="DejaVuSerifCondensed"/>
          <w:color w:val="000000"/>
          <w:sz w:val="18"/>
          <w:szCs w:val="18"/>
        </w:rPr>
        <w:t xml:space="preserve">Hoewel het mij, als </w:t>
      </w:r>
      <w:r w:rsidRPr="002C11CD" w:rsidR="004A5257">
        <w:rPr>
          <w:rFonts w:ascii="Verdana" w:hAnsi="Verdana" w:eastAsia="DejaVuSerifCondensed" w:cs="DejaVuSerifCondensed"/>
          <w:color w:val="000000"/>
          <w:sz w:val="18"/>
          <w:szCs w:val="18"/>
        </w:rPr>
        <w:t>m</w:t>
      </w:r>
      <w:r w:rsidRPr="002C11CD">
        <w:rPr>
          <w:rFonts w:ascii="Verdana" w:hAnsi="Verdana" w:eastAsia="DejaVuSerifCondensed" w:cs="DejaVuSerifCondensed"/>
          <w:color w:val="000000"/>
          <w:sz w:val="18"/>
          <w:szCs w:val="18"/>
        </w:rPr>
        <w:t>inister van Justitie en Veiligheid, niet past om in te gaan op individuele strafzaken en vragen over de door de gemeente Rotterdam verstrekte subsidies in eerste instantie thuis horen in de Rotterdamse gemeenteraad, kan ik u hierover het volgende berichten. Zoals ook is weergegeven in het persbericht</w:t>
      </w:r>
      <w:r w:rsidRPr="002C11CD" w:rsidR="004A5257">
        <w:rPr>
          <w:rFonts w:ascii="Verdana" w:hAnsi="Verdana" w:eastAsia="DejaVuSerifCondensed" w:cs="DejaVuSerifCondensed"/>
          <w:color w:val="000000"/>
          <w:sz w:val="18"/>
          <w:szCs w:val="18"/>
        </w:rPr>
        <w:t xml:space="preserve"> </w:t>
      </w:r>
      <w:r w:rsidRPr="002C11CD">
        <w:rPr>
          <w:rFonts w:ascii="Verdana" w:hAnsi="Verdana" w:eastAsia="DejaVuSerifCondensed" w:cs="DejaVuSerifCondensed"/>
          <w:color w:val="000000"/>
          <w:sz w:val="18"/>
          <w:szCs w:val="18"/>
        </w:rPr>
        <w:t>heeft het Openbaar Ministerie (OM) strafrechtelijk onderzoek gedaan naar fraude met gelden van een aantal stichtingen.</w:t>
      </w:r>
      <w:r w:rsidRPr="002C11CD" w:rsidR="004A5257">
        <w:rPr>
          <w:rFonts w:ascii="Verdana" w:hAnsi="Verdana" w:eastAsia="DejaVuSerifCondensed" w:cs="DejaVuSerifCondensed"/>
          <w:color w:val="000000"/>
          <w:sz w:val="18"/>
          <w:szCs w:val="18"/>
          <w:vertAlign w:val="superscript"/>
        </w:rPr>
        <w:footnoteReference w:id="1"/>
      </w:r>
      <w:r w:rsidRPr="002C11CD">
        <w:rPr>
          <w:rFonts w:ascii="Verdana" w:hAnsi="Verdana" w:eastAsia="DejaVuSerifCondensed" w:cs="DejaVuSerifCondensed"/>
          <w:color w:val="000000"/>
          <w:sz w:val="18"/>
          <w:szCs w:val="18"/>
        </w:rPr>
        <w:t xml:space="preserve"> Het ging daarbij om feiten van de periode van 2010 tot en met 2018. De stichtingen waren actief met projecten op het gebied van integratie, re-integratie en preventie van radicalisering, voornamelijk in en rondom de gemeente Rotterdam en de verdachten waren direct betrokkenen van deze stichtingen. Het OM heeft in maart 2018 een kopie van een eerste proces-verbaal aan de gemeente verstrekt (niet zijnde het procesdossier), opdat de burgemeester kon beoordelen of er maatregelen nodig waren met betrekking tot de door de gemeente verleende subsidies. Zie voor een nadere</w:t>
      </w:r>
      <w:r>
        <w:rPr>
          <w:rFonts w:ascii="Verdana" w:hAnsi="Verdana" w:eastAsia="DejaVuSerifCondensed" w:cs="DejaVuSerifCondensed"/>
          <w:color w:val="000000"/>
          <w:sz w:val="18"/>
          <w:szCs w:val="18"/>
        </w:rPr>
        <w:t xml:space="preserve"> toelichting de beantwoording op vraag 3.</w:t>
      </w:r>
    </w:p>
    <w:p w:rsidR="00DB41E6" w:rsidP="00DB41E6" w:rsidRDefault="00DB41E6" w14:paraId="175C6AFE" w14:textId="77777777">
      <w:pPr>
        <w:spacing w:after="0" w:line="276" w:lineRule="auto"/>
        <w:rPr>
          <w:rFonts w:ascii="Verdana" w:hAnsi="Verdana" w:eastAsia="DejaVuSerifCondensed" w:cs="DejaVuSerifCondensed"/>
          <w:color w:val="000000"/>
          <w:sz w:val="18"/>
          <w:szCs w:val="18"/>
        </w:rPr>
      </w:pPr>
    </w:p>
    <w:p w:rsidR="00DB41E6" w:rsidP="00DB41E6" w:rsidRDefault="00DB41E6" w14:paraId="4F81627C" w14:textId="5F1A399F">
      <w:pPr>
        <w:spacing w:after="0" w:line="276" w:lineRule="auto"/>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Zoals aangekondigd door gemeente Rotterdam in haar Collegebrief van 11 februari jl. heeft de gemeente aangekondigd om na te gaan of er bij de subsidieverstrekking aan deze stichtingen onregelmatigheden te vinden zijn.</w:t>
      </w:r>
      <w:r w:rsidR="004A5257">
        <w:rPr>
          <w:rStyle w:val="Voetnootmarkering"/>
          <w:rFonts w:ascii="Verdana" w:hAnsi="Verdana" w:eastAsia="DejaVuSerifCondensed" w:cs="DejaVuSerifCondensed"/>
          <w:color w:val="000000"/>
          <w:sz w:val="18"/>
          <w:szCs w:val="18"/>
        </w:rPr>
        <w:footnoteReference w:id="2"/>
      </w:r>
      <w:r>
        <w:rPr>
          <w:rFonts w:ascii="Verdana" w:hAnsi="Verdana" w:eastAsia="DejaVuSerifCondensed" w:cs="DejaVuSerifCondensed"/>
          <w:color w:val="000000"/>
          <w:sz w:val="18"/>
          <w:szCs w:val="18"/>
        </w:rPr>
        <w:t xml:space="preserve"> </w:t>
      </w:r>
    </w:p>
    <w:p w:rsidR="00DB41E6" w:rsidP="00DB41E6" w:rsidRDefault="00DB41E6" w14:paraId="31AC06D4" w14:textId="77777777">
      <w:pPr>
        <w:spacing w:after="0" w:line="276" w:lineRule="auto"/>
        <w:rPr>
          <w:rFonts w:ascii="Verdana" w:hAnsi="Verdana" w:eastAsia="DejaVuSerifCondensed" w:cs="DejaVuSerifCondensed"/>
          <w:color w:val="000000"/>
          <w:sz w:val="18"/>
          <w:szCs w:val="18"/>
        </w:rPr>
      </w:pPr>
    </w:p>
    <w:p w:rsidR="004A5257" w:rsidP="00DB41E6" w:rsidRDefault="004A5257" w14:paraId="7ACA3D58" w14:textId="77777777">
      <w:pPr>
        <w:spacing w:after="0" w:line="276" w:lineRule="auto"/>
        <w:rPr>
          <w:rFonts w:ascii="Verdana" w:hAnsi="Verdana" w:eastAsia="DejaVuSerifCondensed" w:cs="DejaVuSerifCondensed"/>
          <w:color w:val="000000"/>
          <w:sz w:val="18"/>
          <w:szCs w:val="18"/>
        </w:rPr>
      </w:pPr>
    </w:p>
    <w:p w:rsidR="004A5257" w:rsidP="00DB41E6" w:rsidRDefault="004A5257" w14:paraId="0EC97E7F" w14:textId="77777777">
      <w:pPr>
        <w:spacing w:after="0" w:line="276" w:lineRule="auto"/>
        <w:rPr>
          <w:rFonts w:ascii="Verdana" w:hAnsi="Verdana" w:eastAsia="DejaVuSerifCondensed" w:cs="DejaVuSerifCondensed"/>
          <w:color w:val="000000"/>
          <w:sz w:val="18"/>
          <w:szCs w:val="18"/>
        </w:rPr>
      </w:pPr>
    </w:p>
    <w:p w:rsidR="004A5257" w:rsidP="00DB41E6" w:rsidRDefault="004A5257" w14:paraId="09C16B91" w14:textId="77777777">
      <w:pPr>
        <w:spacing w:after="0" w:line="276" w:lineRule="auto"/>
        <w:rPr>
          <w:rFonts w:ascii="Verdana" w:hAnsi="Verdana" w:eastAsia="DejaVuSerifCondensed" w:cs="DejaVuSerifCondensed"/>
          <w:color w:val="000000"/>
          <w:sz w:val="18"/>
          <w:szCs w:val="18"/>
        </w:rPr>
      </w:pPr>
    </w:p>
    <w:p w:rsidR="004A5257" w:rsidP="00DB41E6" w:rsidRDefault="004A5257" w14:paraId="5D967966" w14:textId="77777777">
      <w:pPr>
        <w:spacing w:after="0" w:line="276" w:lineRule="auto"/>
        <w:rPr>
          <w:rFonts w:ascii="Verdana" w:hAnsi="Verdana" w:eastAsia="DejaVuSerifCondensed" w:cs="DejaVuSerifCondensed"/>
          <w:color w:val="000000"/>
          <w:sz w:val="18"/>
          <w:szCs w:val="18"/>
        </w:rPr>
      </w:pPr>
    </w:p>
    <w:p w:rsidR="00DB41E6" w:rsidP="00DB41E6" w:rsidRDefault="00DB41E6" w14:paraId="2E2F025F"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Vraag 3</w:t>
      </w:r>
    </w:p>
    <w:p w:rsidRPr="001B7648" w:rsidR="00DB41E6" w:rsidP="00DB41E6" w:rsidRDefault="00DB41E6" w14:paraId="2F8EB1A8" w14:textId="110CABFF">
      <w:pPr>
        <w:spacing w:after="0" w:line="276" w:lineRule="auto"/>
        <w:rPr>
          <w:rFonts w:ascii="Verdana" w:hAnsi="Verdana" w:eastAsia="DejaVuSerifCondensed" w:cs="DejaVuSerifCondensed"/>
          <w:b/>
          <w:bCs/>
          <w:color w:val="000000"/>
          <w:sz w:val="18"/>
          <w:szCs w:val="18"/>
        </w:rPr>
      </w:pPr>
      <w:r w:rsidRPr="001B7648">
        <w:rPr>
          <w:rFonts w:ascii="Verdana" w:hAnsi="Verdana" w:eastAsia="DejaVuSerifCondensed" w:cs="DejaVuSerifCondensed"/>
          <w:b/>
          <w:bCs/>
          <w:color w:val="000000"/>
          <w:sz w:val="18"/>
          <w:szCs w:val="18"/>
        </w:rPr>
        <w:t>Is het juist dat de inhoud van de zaak tot 2024 niet bekend is gemaakt, vanwege een strafrechtelijk onderzoek?</w:t>
      </w:r>
    </w:p>
    <w:p w:rsidR="00DB41E6" w:rsidP="00DB41E6" w:rsidRDefault="00DB41E6" w14:paraId="10424E2E" w14:textId="77777777">
      <w:pPr>
        <w:spacing w:after="0" w:line="276" w:lineRule="auto"/>
        <w:rPr>
          <w:rFonts w:ascii="Verdana" w:hAnsi="Verdana" w:eastAsia="DejaVuSerifCondensed" w:cs="DejaVuSerifCondensed"/>
          <w:color w:val="000000"/>
          <w:sz w:val="18"/>
          <w:szCs w:val="18"/>
        </w:rPr>
      </w:pPr>
    </w:p>
    <w:p w:rsidRPr="00DB41E6" w:rsidR="00DB41E6" w:rsidP="00DB41E6" w:rsidRDefault="00DB41E6" w14:paraId="1BAB36CF" w14:textId="77777777">
      <w:pPr>
        <w:spacing w:after="0" w:line="276" w:lineRule="auto"/>
        <w:rPr>
          <w:rFonts w:ascii="Verdana" w:hAnsi="Verdana" w:eastAsia="DejaVuSerifCondensed" w:cs="DejaVuSerifCondensed"/>
          <w:b/>
          <w:bCs/>
          <w:color w:val="000000"/>
          <w:sz w:val="18"/>
          <w:szCs w:val="18"/>
        </w:rPr>
      </w:pPr>
      <w:r w:rsidRPr="00DB41E6">
        <w:rPr>
          <w:rFonts w:ascii="Verdana" w:hAnsi="Verdana" w:eastAsia="DejaVuSerifCondensed" w:cs="DejaVuSerifCondensed"/>
          <w:b/>
          <w:bCs/>
          <w:color w:val="000000"/>
          <w:sz w:val="18"/>
          <w:szCs w:val="18"/>
        </w:rPr>
        <w:t>Antwoord op vraag 3</w:t>
      </w:r>
    </w:p>
    <w:p w:rsidRPr="00952368" w:rsidR="00DB41E6" w:rsidP="00DB41E6" w:rsidRDefault="00DB41E6" w14:paraId="5ABDED83" w14:textId="70BC1D83">
      <w:pPr>
        <w:spacing w:after="0" w:line="276" w:lineRule="auto"/>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Zoals in mijn antwoord op vraag 2 is aangegeven, heeft h</w:t>
      </w:r>
      <w:r w:rsidRPr="00952368">
        <w:rPr>
          <w:rFonts w:ascii="Verdana" w:hAnsi="Verdana" w:eastAsia="DejaVuSerifCondensed" w:cs="DejaVuSerifCondensed"/>
          <w:color w:val="000000"/>
          <w:sz w:val="18"/>
          <w:szCs w:val="18"/>
        </w:rPr>
        <w:t xml:space="preserve">et </w:t>
      </w:r>
      <w:r>
        <w:rPr>
          <w:rFonts w:ascii="Verdana" w:hAnsi="Verdana" w:eastAsia="DejaVuSerifCondensed" w:cs="DejaVuSerifCondensed"/>
          <w:color w:val="000000"/>
          <w:sz w:val="18"/>
          <w:szCs w:val="18"/>
        </w:rPr>
        <w:t>OM</w:t>
      </w:r>
      <w:r w:rsidRPr="00952368">
        <w:rPr>
          <w:rFonts w:ascii="Verdana" w:hAnsi="Verdana" w:eastAsia="DejaVuSerifCondensed" w:cs="DejaVuSerifCondensed"/>
          <w:color w:val="000000"/>
          <w:sz w:val="18"/>
          <w:szCs w:val="18"/>
        </w:rPr>
        <w:t xml:space="preserve"> in maart 2018 een kopie van een eerste proces-verbaal aan de gemeente verstrekt (niet zijnde het procesdossier), opdat de burgemeester kon beoordelen of er maatregelen nodig waren met betrekking tot de door de gemeente verleende subsidies. Het </w:t>
      </w:r>
      <w:r>
        <w:rPr>
          <w:rFonts w:ascii="Verdana" w:hAnsi="Verdana" w:eastAsia="DejaVuSerifCondensed" w:cs="DejaVuSerifCondensed"/>
          <w:color w:val="000000"/>
          <w:sz w:val="18"/>
          <w:szCs w:val="18"/>
        </w:rPr>
        <w:t>OM</w:t>
      </w:r>
      <w:r w:rsidRPr="00952368">
        <w:rPr>
          <w:rFonts w:ascii="Verdana" w:hAnsi="Verdana" w:eastAsia="DejaVuSerifCondensed" w:cs="DejaVuSerifCondensed"/>
          <w:color w:val="000000"/>
          <w:sz w:val="18"/>
          <w:szCs w:val="18"/>
        </w:rPr>
        <w:t xml:space="preserve"> laat weten dat de gemeente daarna door de hoofdofficier van justitie van het Arrondissementsparket Rotterdam in de driehoek op procesniveau is geïnformeerd </w:t>
      </w:r>
      <w:r w:rsidRPr="002C11CD">
        <w:rPr>
          <w:rFonts w:ascii="Verdana" w:hAnsi="Verdana" w:eastAsia="DejaVuSerifCondensed" w:cs="DejaVuSerifCondensed"/>
          <w:color w:val="000000"/>
          <w:sz w:val="18"/>
          <w:szCs w:val="18"/>
        </w:rPr>
        <w:t>over de stand van zaken in het strafrechtelijk onderzoek. Gezien het feit dat de gemeente geen aangifte van strafbare feiten heeft gedaan en zich niet als benadeelde partij bij het OM heeft gemeld, bestond er voor het OM geen basis om op die gronden inhoudelijke informatie met de gemeente te delen. Momenteel is het OM met de gemeente in gesprek om te bezien welke informatie wel kan worden gedeeld.</w:t>
      </w:r>
      <w:r w:rsidRPr="002C11CD">
        <w:rPr>
          <w:rFonts w:ascii="Verdana" w:hAnsi="Verdana" w:eastAsia="DejaVuSerifCondensed" w:cs="DejaVuSerifCondensed"/>
          <w:color w:val="000000"/>
          <w:sz w:val="18"/>
          <w:szCs w:val="18"/>
          <w:u w:val="single"/>
        </w:rPr>
        <w:t> </w:t>
      </w:r>
    </w:p>
    <w:p w:rsidR="00DB41E6" w:rsidP="00DB41E6" w:rsidRDefault="00DB41E6" w14:paraId="434D9A46" w14:textId="77777777">
      <w:pPr>
        <w:spacing w:after="0" w:line="276" w:lineRule="auto"/>
        <w:rPr>
          <w:rFonts w:ascii="Verdana" w:hAnsi="Verdana" w:eastAsia="DejaVuSerifCondensed" w:cs="DejaVuSerifCondensed"/>
          <w:color w:val="000000"/>
          <w:sz w:val="18"/>
          <w:szCs w:val="18"/>
        </w:rPr>
      </w:pPr>
    </w:p>
    <w:p w:rsidR="00C24EC9" w:rsidP="00DB41E6" w:rsidRDefault="00C24EC9" w14:paraId="799C71FA"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Vraag 4</w:t>
      </w:r>
    </w:p>
    <w:p w:rsidRPr="001B7648" w:rsidR="00DB41E6" w:rsidP="00DB41E6" w:rsidRDefault="00DB41E6" w14:paraId="1324478C" w14:textId="49DB3566">
      <w:pPr>
        <w:spacing w:after="0" w:line="276" w:lineRule="auto"/>
        <w:rPr>
          <w:rFonts w:ascii="Verdana" w:hAnsi="Verdana" w:eastAsia="DejaVuSerifCondensed" w:cs="DejaVuSerifCondensed"/>
          <w:b/>
          <w:bCs/>
          <w:color w:val="000000"/>
          <w:sz w:val="18"/>
          <w:szCs w:val="18"/>
        </w:rPr>
      </w:pPr>
      <w:r w:rsidRPr="001B7648">
        <w:rPr>
          <w:rFonts w:ascii="Verdana" w:hAnsi="Verdana" w:eastAsia="DejaVuSerifCondensed" w:cs="DejaVuSerifCondensed"/>
          <w:b/>
          <w:bCs/>
          <w:color w:val="000000"/>
          <w:sz w:val="18"/>
          <w:szCs w:val="18"/>
        </w:rPr>
        <w:t>Is u bekend waarom het OM het in februari 2024 nog opportuun achtte om tot vervolging over te gaan “om de ernst van misbruik van de stichtingen voor eigen financieel gewin aan de kaak te stellen” toch drie dagen voor zitting bekend maakte een OM-beschikking (?) te hebben gesloten met de drie verdachten?</w:t>
      </w:r>
    </w:p>
    <w:p w:rsidRPr="00CE6DB1" w:rsidR="00DB41E6" w:rsidP="00DB41E6" w:rsidRDefault="00DB41E6" w14:paraId="71D990B6" w14:textId="77777777">
      <w:pPr>
        <w:spacing w:after="0" w:line="276" w:lineRule="auto"/>
        <w:rPr>
          <w:rFonts w:ascii="Verdana" w:hAnsi="Verdana" w:eastAsia="DejaVuSerifCondensed" w:cs="DejaVuSerifCondensed"/>
          <w:color w:val="000000"/>
          <w:sz w:val="18"/>
          <w:szCs w:val="18"/>
        </w:rPr>
      </w:pPr>
    </w:p>
    <w:p w:rsidRPr="00C24EC9" w:rsidR="00C24EC9" w:rsidP="00DB41E6" w:rsidRDefault="00C24EC9" w14:paraId="32A9FB75" w14:textId="77777777">
      <w:pPr>
        <w:spacing w:after="0" w:line="276" w:lineRule="auto"/>
        <w:rPr>
          <w:rFonts w:ascii="Verdana" w:hAnsi="Verdana" w:eastAsia="DejaVuSerifCondensed" w:cs="DejaVuSerifCondensed"/>
          <w:b/>
          <w:bCs/>
          <w:color w:val="000000"/>
          <w:sz w:val="18"/>
          <w:szCs w:val="18"/>
        </w:rPr>
      </w:pPr>
      <w:r w:rsidRPr="00C24EC9">
        <w:rPr>
          <w:rFonts w:ascii="Verdana" w:hAnsi="Verdana" w:eastAsia="DejaVuSerifCondensed" w:cs="DejaVuSerifCondensed"/>
          <w:b/>
          <w:bCs/>
          <w:color w:val="000000"/>
          <w:sz w:val="18"/>
          <w:szCs w:val="18"/>
        </w:rPr>
        <w:t>Antwoord op vraag 4</w:t>
      </w:r>
    </w:p>
    <w:p w:rsidR="004A5257" w:rsidP="00DB41E6" w:rsidRDefault="00DB41E6" w14:paraId="52A3668C" w14:textId="77777777">
      <w:pPr>
        <w:spacing w:after="0" w:line="276" w:lineRule="auto"/>
        <w:rPr>
          <w:rFonts w:ascii="Verdana" w:hAnsi="Verdana" w:eastAsia="DejaVuSerifCondensed" w:cs="DejaVuSerifCondensed"/>
          <w:color w:val="000000"/>
          <w:sz w:val="18"/>
          <w:szCs w:val="18"/>
        </w:rPr>
      </w:pPr>
      <w:r w:rsidRPr="00952368">
        <w:rPr>
          <w:rFonts w:ascii="Verdana" w:hAnsi="Verdana" w:eastAsia="DejaVuSerifCondensed" w:cs="DejaVuSerifCondensed"/>
          <w:color w:val="000000"/>
          <w:sz w:val="18"/>
          <w:szCs w:val="18"/>
        </w:rPr>
        <w:t>Artikel 257a lid 1 van het wetboek van strafvordering bepaalt dat een officier van justitie een OM-strafbeschikking kan uitvaardigen voor misdrijven waarop niet meer dan zes jaar gevangenisstraf staat. De OM</w:t>
      </w:r>
      <w:r>
        <w:rPr>
          <w:rFonts w:ascii="Verdana" w:hAnsi="Verdana" w:eastAsia="DejaVuSerifCondensed" w:cs="DejaVuSerifCondensed"/>
          <w:color w:val="000000"/>
          <w:sz w:val="18"/>
          <w:szCs w:val="18"/>
        </w:rPr>
        <w:t>-</w:t>
      </w:r>
      <w:r w:rsidRPr="00952368">
        <w:rPr>
          <w:rFonts w:ascii="Verdana" w:hAnsi="Verdana" w:eastAsia="DejaVuSerifCondensed" w:cs="DejaVuSerifCondensed"/>
          <w:color w:val="000000"/>
          <w:sz w:val="18"/>
          <w:szCs w:val="18"/>
        </w:rPr>
        <w:t>strafbeschikking komt, wat haar rechtskarakter betreft, overeen met een wettelijke veroordeling</w:t>
      </w:r>
      <w:r>
        <w:rPr>
          <w:rFonts w:ascii="Verdana" w:hAnsi="Verdana" w:eastAsia="DejaVuSerifCondensed" w:cs="DejaVuSerifCondensed"/>
          <w:color w:val="000000"/>
          <w:sz w:val="18"/>
          <w:szCs w:val="18"/>
        </w:rPr>
        <w:t>.</w:t>
      </w:r>
      <w:r w:rsidRPr="00D849D7">
        <w:rPr>
          <w:rFonts w:ascii="Verdana" w:hAnsi="Verdana" w:eastAsia="DejaVuSerifCondensed" w:cs="DejaVuSerifCondensed"/>
          <w:color w:val="000000"/>
          <w:sz w:val="18"/>
          <w:szCs w:val="18"/>
          <w:vertAlign w:val="superscript"/>
        </w:rPr>
        <w:footnoteReference w:id="3"/>
      </w:r>
      <w:r w:rsidRPr="00952368">
        <w:rPr>
          <w:rFonts w:ascii="Verdana" w:hAnsi="Verdana" w:eastAsia="DejaVuSerifCondensed" w:cs="DejaVuSerifCondensed"/>
          <w:color w:val="000000"/>
          <w:sz w:val="18"/>
          <w:szCs w:val="18"/>
        </w:rPr>
        <w:t xml:space="preserve"> Een strafbeschikking is een daad van vervolging, waarbij het van belang is om vast te stellen dat de opgelegde straf eenzijdig door het OM wordt bepaald (in dit geval de geldboete en taakstraffen die anders ter terechtzitting zouden zijn geëist)</w:t>
      </w:r>
      <w:r>
        <w:rPr>
          <w:rFonts w:ascii="Verdana" w:hAnsi="Verdana" w:eastAsia="DejaVuSerifCondensed" w:cs="DejaVuSerifCondensed"/>
          <w:color w:val="000000"/>
          <w:sz w:val="18"/>
          <w:szCs w:val="18"/>
        </w:rPr>
        <w:t>. De</w:t>
      </w:r>
      <w:r w:rsidRPr="00952368">
        <w:rPr>
          <w:rFonts w:ascii="Verdana" w:hAnsi="Verdana" w:eastAsia="DejaVuSerifCondensed" w:cs="DejaVuSerifCondensed"/>
          <w:color w:val="000000"/>
          <w:sz w:val="18"/>
          <w:szCs w:val="18"/>
        </w:rPr>
        <w:t xml:space="preserve"> straf is dus nadrukkelijk niet het resultaat van gesprekken of onderhandelingen met advocaat of verdachte. Als een verdachte de strafbeschikking niet accepteert, wordt alsnog een dagvaarding uitgebracht en gaat </w:t>
      </w:r>
      <w:r>
        <w:rPr>
          <w:rFonts w:ascii="Verdana" w:hAnsi="Verdana" w:eastAsia="DejaVuSerifCondensed" w:cs="DejaVuSerifCondensed"/>
          <w:color w:val="000000"/>
          <w:sz w:val="18"/>
          <w:szCs w:val="18"/>
        </w:rPr>
        <w:t>een dergelijke</w:t>
      </w:r>
      <w:r w:rsidRPr="00952368">
        <w:rPr>
          <w:rFonts w:ascii="Verdana" w:hAnsi="Verdana" w:eastAsia="DejaVuSerifCondensed" w:cs="DejaVuSerifCondensed"/>
          <w:color w:val="000000"/>
          <w:sz w:val="18"/>
          <w:szCs w:val="18"/>
        </w:rPr>
        <w:t xml:space="preserve"> zaak naar zitting. Een geaccepteerde strafbeschikking houdt een schuldvaststelling in en staat op het strafblad van de verdachte. </w:t>
      </w:r>
    </w:p>
    <w:p w:rsidR="004A5257" w:rsidP="00DB41E6" w:rsidRDefault="004A5257" w14:paraId="1E095618" w14:textId="77777777">
      <w:pPr>
        <w:spacing w:after="0" w:line="276" w:lineRule="auto"/>
        <w:rPr>
          <w:rFonts w:ascii="Verdana" w:hAnsi="Verdana" w:eastAsia="DejaVuSerifCondensed" w:cs="DejaVuSerifCondensed"/>
          <w:color w:val="000000"/>
          <w:sz w:val="18"/>
          <w:szCs w:val="18"/>
        </w:rPr>
      </w:pPr>
    </w:p>
    <w:p w:rsidRPr="00952368" w:rsidR="00DB41E6" w:rsidP="00DB41E6" w:rsidRDefault="00DB41E6" w14:paraId="42918191" w14:textId="61A1FA39">
      <w:pPr>
        <w:spacing w:after="0" w:line="276" w:lineRule="auto"/>
        <w:rPr>
          <w:rFonts w:ascii="Verdana" w:hAnsi="Verdana" w:eastAsia="DejaVuSerifCondensed" w:cs="DejaVuSerifCondensed"/>
          <w:color w:val="000000"/>
          <w:sz w:val="18"/>
          <w:szCs w:val="18"/>
        </w:rPr>
      </w:pPr>
      <w:r w:rsidRPr="002C11CD">
        <w:rPr>
          <w:rFonts w:ascii="Verdana" w:hAnsi="Verdana" w:eastAsia="DejaVuSerifCondensed" w:cs="DejaVuSerifCondensed"/>
          <w:color w:val="000000"/>
          <w:sz w:val="18"/>
          <w:szCs w:val="18"/>
        </w:rPr>
        <w:t>In de onderhavige zaak liet een aantal verdachten in eerste instantie via hun advocaat weten geen buitengerechtelijke afdoening te willen overwegen, waarna het OM besloot tot dagvaarding over te gaan. Vervolgens kreeg het OM het bericht dat een buitengerechtelijke afdoening alsnog zou worden geaccepteerd, met de strafbeschikking als resultaat.</w:t>
      </w:r>
      <w:r w:rsidRPr="00952368">
        <w:rPr>
          <w:rFonts w:ascii="Verdana" w:hAnsi="Verdana" w:eastAsia="DejaVuSerifCondensed" w:cs="DejaVuSerifCondensed"/>
          <w:color w:val="000000"/>
          <w:sz w:val="18"/>
          <w:szCs w:val="18"/>
        </w:rPr>
        <w:t xml:space="preserve"> </w:t>
      </w:r>
    </w:p>
    <w:p w:rsidR="00DB41E6" w:rsidP="00DB41E6" w:rsidRDefault="00DB41E6" w14:paraId="63245D6F" w14:textId="77777777">
      <w:pPr>
        <w:spacing w:after="0" w:line="276" w:lineRule="auto"/>
        <w:rPr>
          <w:rFonts w:ascii="Verdana" w:hAnsi="Verdana" w:eastAsia="DejaVuSerifCondensed" w:cs="DejaVuSerifCondensed"/>
          <w:color w:val="000000"/>
          <w:sz w:val="18"/>
          <w:szCs w:val="18"/>
        </w:rPr>
      </w:pPr>
    </w:p>
    <w:p w:rsidR="004A5257" w:rsidP="00DB41E6" w:rsidRDefault="004A5257" w14:paraId="0095E0C5" w14:textId="77777777">
      <w:pPr>
        <w:spacing w:after="0" w:line="276" w:lineRule="auto"/>
        <w:rPr>
          <w:rFonts w:ascii="Verdana" w:hAnsi="Verdana" w:eastAsia="DejaVuSerifCondensed" w:cs="DejaVuSerifCondensed"/>
          <w:color w:val="000000"/>
          <w:sz w:val="18"/>
          <w:szCs w:val="18"/>
        </w:rPr>
      </w:pPr>
    </w:p>
    <w:p w:rsidR="004A5257" w:rsidP="00DB41E6" w:rsidRDefault="004A5257" w14:paraId="78CE5957" w14:textId="77777777">
      <w:pPr>
        <w:spacing w:after="0" w:line="276" w:lineRule="auto"/>
        <w:rPr>
          <w:rFonts w:ascii="Verdana" w:hAnsi="Verdana" w:eastAsia="DejaVuSerifCondensed" w:cs="DejaVuSerifCondensed"/>
          <w:color w:val="000000"/>
          <w:sz w:val="18"/>
          <w:szCs w:val="18"/>
        </w:rPr>
      </w:pPr>
    </w:p>
    <w:p w:rsidR="004A5257" w:rsidP="00DB41E6" w:rsidRDefault="004A5257" w14:paraId="68A05934" w14:textId="77777777">
      <w:pPr>
        <w:spacing w:after="0" w:line="276" w:lineRule="auto"/>
        <w:rPr>
          <w:rFonts w:ascii="Verdana" w:hAnsi="Verdana" w:eastAsia="DejaVuSerifCondensed" w:cs="DejaVuSerifCondensed"/>
          <w:color w:val="000000"/>
          <w:sz w:val="18"/>
          <w:szCs w:val="18"/>
        </w:rPr>
      </w:pPr>
    </w:p>
    <w:p w:rsidR="00C24EC9" w:rsidP="00DB41E6" w:rsidRDefault="00C24EC9" w14:paraId="28079D8B"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 xml:space="preserve">Vraag </w:t>
      </w:r>
      <w:r w:rsidRPr="001B7648" w:rsidR="00DB41E6">
        <w:rPr>
          <w:rFonts w:ascii="Verdana" w:hAnsi="Verdana" w:eastAsia="DejaVuSerifCondensed" w:cs="DejaVuSerifCondensed"/>
          <w:b/>
          <w:bCs/>
          <w:color w:val="000000"/>
          <w:sz w:val="18"/>
          <w:szCs w:val="18"/>
        </w:rPr>
        <w:t>5</w:t>
      </w:r>
    </w:p>
    <w:p w:rsidRPr="001B7648" w:rsidR="00DB41E6" w:rsidP="00DB41E6" w:rsidRDefault="00DB41E6" w14:paraId="0521494A" w14:textId="4E43AB48">
      <w:pPr>
        <w:spacing w:after="0" w:line="276" w:lineRule="auto"/>
        <w:rPr>
          <w:rFonts w:ascii="Verdana" w:hAnsi="Verdana" w:eastAsia="DejaVuSerifCondensed" w:cs="DejaVuSerifCondensed"/>
          <w:b/>
          <w:bCs/>
          <w:color w:val="000000"/>
          <w:sz w:val="18"/>
          <w:szCs w:val="18"/>
        </w:rPr>
      </w:pPr>
      <w:r w:rsidRPr="001B7648">
        <w:rPr>
          <w:rFonts w:ascii="Verdana" w:hAnsi="Verdana" w:eastAsia="DejaVuSerifCondensed" w:cs="DejaVuSerifCondensed"/>
          <w:b/>
          <w:bCs/>
          <w:color w:val="000000"/>
          <w:sz w:val="18"/>
          <w:szCs w:val="18"/>
        </w:rPr>
        <w:t>Is het juist dat deze OM-beschikking een taakstraf inhoudt tot 140 uur en boetes tot 2000 euro per persoon, in ruil voor een schuldbekentenis?</w:t>
      </w:r>
    </w:p>
    <w:p w:rsidR="00DB41E6" w:rsidP="00DB41E6" w:rsidRDefault="00DB41E6" w14:paraId="690546D1" w14:textId="77777777">
      <w:pPr>
        <w:spacing w:after="0" w:line="276" w:lineRule="auto"/>
        <w:rPr>
          <w:rFonts w:ascii="Verdana" w:hAnsi="Verdana" w:eastAsia="DejaVuSerifCondensed" w:cs="DejaVuSerifCondensed"/>
          <w:color w:val="000000"/>
          <w:sz w:val="18"/>
          <w:szCs w:val="18"/>
        </w:rPr>
      </w:pPr>
    </w:p>
    <w:p w:rsidR="00C24EC9" w:rsidP="00C24EC9" w:rsidRDefault="00C24EC9" w14:paraId="7F20A327"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Antwoord op vraag 5</w:t>
      </w:r>
    </w:p>
    <w:p w:rsidRPr="00CE6DB1" w:rsidR="00DB41E6" w:rsidP="00DB41E6" w:rsidRDefault="00DB41E6" w14:paraId="0A7A9CD7" w14:textId="074A649B">
      <w:pPr>
        <w:spacing w:after="0" w:line="276" w:lineRule="auto"/>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 xml:space="preserve">Van een ‘ruil voor een schuldbekentenis’ is geen sprake. </w:t>
      </w:r>
      <w:r w:rsidR="00832DD2">
        <w:rPr>
          <w:rFonts w:ascii="Verdana" w:hAnsi="Verdana" w:eastAsia="DejaVuSerifCondensed" w:cs="DejaVuSerifCondensed"/>
          <w:color w:val="000000"/>
          <w:sz w:val="18"/>
          <w:szCs w:val="18"/>
        </w:rPr>
        <w:t xml:space="preserve">Zoals vermeld in het persbericht van het OM hebben verdachten </w:t>
      </w:r>
      <w:r w:rsidRPr="00CE6DB1">
        <w:rPr>
          <w:rFonts w:ascii="Verdana" w:hAnsi="Verdana" w:eastAsia="DejaVuSerifCondensed" w:cs="DejaVuSerifCondensed"/>
          <w:color w:val="000000"/>
          <w:sz w:val="18"/>
          <w:szCs w:val="18"/>
        </w:rPr>
        <w:t>inmiddels werkstraffen geaccepteerd variërend van 100 tot 140 uur.</w:t>
      </w:r>
      <w:r w:rsidR="004A5257">
        <w:rPr>
          <w:rStyle w:val="Voetnootmarkering"/>
          <w:rFonts w:ascii="Verdana" w:hAnsi="Verdana" w:eastAsia="DejaVuSerifCondensed" w:cs="DejaVuSerifCondensed"/>
          <w:color w:val="000000"/>
          <w:sz w:val="18"/>
          <w:szCs w:val="18"/>
        </w:rPr>
        <w:footnoteReference w:id="4"/>
      </w:r>
      <w:r w:rsidRPr="00CE6DB1">
        <w:rPr>
          <w:rFonts w:ascii="Verdana" w:hAnsi="Verdana" w:eastAsia="DejaVuSerifCondensed" w:cs="DejaVuSerifCondensed"/>
          <w:color w:val="000000"/>
          <w:sz w:val="18"/>
          <w:szCs w:val="18"/>
        </w:rPr>
        <w:t xml:space="preserve"> Daarnaast moeten zij een boete betalen variërend van € 20.000 tot € 25.000’. Zie </w:t>
      </w:r>
      <w:r>
        <w:rPr>
          <w:rFonts w:ascii="Verdana" w:hAnsi="Verdana" w:eastAsia="DejaVuSerifCondensed" w:cs="DejaVuSerifCondensed"/>
          <w:color w:val="000000"/>
          <w:sz w:val="18"/>
          <w:szCs w:val="18"/>
        </w:rPr>
        <w:t xml:space="preserve">voor een nadere toelichting op de OM-beschikking de beantwoording op vraag 4. </w:t>
      </w:r>
    </w:p>
    <w:p w:rsidR="00DB41E6" w:rsidP="00DB41E6" w:rsidRDefault="00DB41E6" w14:paraId="4A1FF148" w14:textId="77777777">
      <w:pPr>
        <w:spacing w:after="0" w:line="276" w:lineRule="auto"/>
        <w:rPr>
          <w:rFonts w:ascii="Verdana" w:hAnsi="Verdana" w:eastAsia="DejaVuSerifCondensed" w:cs="DejaVuSerifCondensed"/>
          <w:color w:val="000000"/>
          <w:sz w:val="18"/>
          <w:szCs w:val="18"/>
        </w:rPr>
      </w:pPr>
    </w:p>
    <w:p w:rsidR="00C24EC9" w:rsidP="00DB41E6" w:rsidRDefault="00C24EC9" w14:paraId="76B2B83E"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 xml:space="preserve">Vraag </w:t>
      </w:r>
      <w:r w:rsidRPr="001B7648" w:rsidR="00DB41E6">
        <w:rPr>
          <w:rFonts w:ascii="Verdana" w:hAnsi="Verdana" w:eastAsia="DejaVuSerifCondensed" w:cs="DejaVuSerifCondensed"/>
          <w:b/>
          <w:bCs/>
          <w:color w:val="000000"/>
          <w:sz w:val="18"/>
          <w:szCs w:val="18"/>
        </w:rPr>
        <w:t>6</w:t>
      </w:r>
    </w:p>
    <w:p w:rsidRPr="001B7648" w:rsidR="00DB41E6" w:rsidP="00DB41E6" w:rsidRDefault="00DB41E6" w14:paraId="467834BE" w14:textId="4153269F">
      <w:pPr>
        <w:spacing w:after="0" w:line="276" w:lineRule="auto"/>
        <w:rPr>
          <w:rFonts w:ascii="Verdana" w:hAnsi="Verdana" w:eastAsia="DejaVuSerifCondensed" w:cs="DejaVuSerifCondensed"/>
          <w:b/>
          <w:bCs/>
          <w:color w:val="000000"/>
          <w:sz w:val="18"/>
          <w:szCs w:val="18"/>
        </w:rPr>
      </w:pPr>
      <w:r w:rsidRPr="001B7648">
        <w:rPr>
          <w:rFonts w:ascii="Verdana" w:hAnsi="Verdana" w:eastAsia="DejaVuSerifCondensed" w:cs="DejaVuSerifCondensed"/>
          <w:b/>
          <w:bCs/>
          <w:color w:val="000000"/>
          <w:sz w:val="18"/>
          <w:szCs w:val="18"/>
        </w:rPr>
        <w:t>Hebben de bestuurders van deze stichting een beroepsverbod opgelegd gekregen? Zo nee, waarom niet?</w:t>
      </w:r>
    </w:p>
    <w:p w:rsidRPr="00CE6DB1" w:rsidR="00DB41E6" w:rsidP="00DB41E6" w:rsidRDefault="00DB41E6" w14:paraId="0C8C31D9" w14:textId="77777777">
      <w:pPr>
        <w:spacing w:after="0" w:line="276" w:lineRule="auto"/>
        <w:rPr>
          <w:rFonts w:ascii="Verdana" w:hAnsi="Verdana" w:eastAsia="DejaVuSerifCondensed" w:cs="DejaVuSerifCondensed"/>
          <w:color w:val="000000"/>
          <w:sz w:val="18"/>
          <w:szCs w:val="18"/>
        </w:rPr>
      </w:pPr>
    </w:p>
    <w:p w:rsidRPr="00C24EC9" w:rsidR="00C24EC9" w:rsidP="00DB41E6" w:rsidRDefault="00C24EC9" w14:paraId="0707A0AB" w14:textId="77777777">
      <w:pPr>
        <w:spacing w:after="0" w:line="276" w:lineRule="auto"/>
        <w:rPr>
          <w:rFonts w:ascii="Verdana" w:hAnsi="Verdana" w:eastAsia="DejaVuSerifCondensed" w:cs="DejaVuSerifCondensed"/>
          <w:b/>
          <w:bCs/>
          <w:color w:val="000000"/>
          <w:sz w:val="18"/>
          <w:szCs w:val="18"/>
        </w:rPr>
      </w:pPr>
      <w:r w:rsidRPr="00C24EC9">
        <w:rPr>
          <w:rFonts w:ascii="Verdana" w:hAnsi="Verdana" w:eastAsia="DejaVuSerifCondensed" w:cs="DejaVuSerifCondensed"/>
          <w:b/>
          <w:bCs/>
          <w:color w:val="000000"/>
          <w:sz w:val="18"/>
          <w:szCs w:val="18"/>
        </w:rPr>
        <w:t>Antwoord op vraag 6</w:t>
      </w:r>
    </w:p>
    <w:p w:rsidR="004A5257" w:rsidP="00DB41E6" w:rsidRDefault="00DB41E6" w14:paraId="176C00F3" w14:textId="7BD6E85A">
      <w:pPr>
        <w:spacing w:after="0" w:line="276" w:lineRule="auto"/>
        <w:rPr>
          <w:rFonts w:ascii="Verdana" w:hAnsi="Verdana" w:eastAsia="DejaVuSerifCondensed" w:cs="DejaVuSerifCondensed"/>
          <w:color w:val="000000"/>
          <w:sz w:val="18"/>
          <w:szCs w:val="18"/>
        </w:rPr>
      </w:pPr>
      <w:r w:rsidRPr="00CE6DB1">
        <w:rPr>
          <w:rFonts w:ascii="Verdana" w:hAnsi="Verdana" w:eastAsia="DejaVuSerifCondensed" w:cs="DejaVuSerifCondensed"/>
          <w:color w:val="000000"/>
          <w:sz w:val="18"/>
          <w:szCs w:val="18"/>
        </w:rPr>
        <w:t>Nee. In het algemeen geldt dat een strafrechtelijk beroepsverbod ter terechtzitting als bijkomende straf door het O</w:t>
      </w:r>
      <w:r>
        <w:rPr>
          <w:rFonts w:ascii="Verdana" w:hAnsi="Verdana" w:eastAsia="DejaVuSerifCondensed" w:cs="DejaVuSerifCondensed"/>
          <w:color w:val="000000"/>
          <w:sz w:val="18"/>
          <w:szCs w:val="18"/>
        </w:rPr>
        <w:t>M</w:t>
      </w:r>
      <w:r w:rsidRPr="00CE6DB1">
        <w:rPr>
          <w:rFonts w:ascii="Verdana" w:hAnsi="Verdana" w:eastAsia="DejaVuSerifCondensed" w:cs="DejaVuSerifCondensed"/>
          <w:color w:val="000000"/>
          <w:sz w:val="18"/>
          <w:szCs w:val="18"/>
        </w:rPr>
        <w:t xml:space="preserve"> kan worden geëist in die gevallen waarin zij vindt dat een verdachte bijvoorbeeld een aantal jaren niet als bestuurder van een stichting zou mogen optreden. De rechtbank beslist daar uiteindelijk over. Het beroepsverbod is een minder effectieve interventie in die gevallen waarin een verdachte niet zelf gedurende de (gehele) onderzochte periode formeel bestuurder is. Bovendien treedt een opgelegd beroepsverbod pas in werking na het onherroepelijk worden van de gerechtelijke uitspraak, dus mogelijk na jaren verder procederen. </w:t>
      </w:r>
    </w:p>
    <w:p w:rsidRPr="00CE6DB1" w:rsidR="00DB41E6" w:rsidP="00DB41E6" w:rsidRDefault="00DB41E6" w14:paraId="7960F69E" w14:textId="193EC082">
      <w:pPr>
        <w:spacing w:after="0" w:line="276" w:lineRule="auto"/>
        <w:rPr>
          <w:rFonts w:ascii="Verdana" w:hAnsi="Verdana" w:eastAsia="DejaVuSerifCondensed" w:cs="DejaVuSerifCondensed"/>
          <w:color w:val="000000"/>
          <w:sz w:val="18"/>
          <w:szCs w:val="18"/>
        </w:rPr>
      </w:pPr>
      <w:r w:rsidRPr="00CE6DB1">
        <w:rPr>
          <w:rFonts w:ascii="Verdana" w:hAnsi="Verdana" w:eastAsia="DejaVuSerifCondensed" w:cs="DejaVuSerifCondensed"/>
          <w:color w:val="000000"/>
          <w:sz w:val="18"/>
          <w:szCs w:val="18"/>
        </w:rPr>
        <w:br/>
      </w:r>
      <w:r w:rsidRPr="002C11CD">
        <w:rPr>
          <w:rFonts w:ascii="Verdana" w:hAnsi="Verdana" w:eastAsia="DejaVuSerifCondensed" w:cs="DejaVuSerifCondensed"/>
          <w:color w:val="000000"/>
          <w:sz w:val="18"/>
          <w:szCs w:val="18"/>
        </w:rPr>
        <w:t>Bij de keuze voor de strafbeschikking als afdoeningsmodaliteit in de onderhavige strafzaak was het feit dat - om bovenstaande redenen - geen beroepsverbod zou worden opgelegd voor het OM geen reden om hiervan af te zien.</w:t>
      </w:r>
      <w:r>
        <w:rPr>
          <w:rFonts w:ascii="Verdana" w:hAnsi="Verdana" w:eastAsia="DejaVuSerifCondensed" w:cs="DejaVuSerifCondensed"/>
          <w:color w:val="000000"/>
          <w:sz w:val="18"/>
          <w:szCs w:val="18"/>
        </w:rPr>
        <w:t xml:space="preserve"> </w:t>
      </w:r>
      <w:r w:rsidRPr="00CE6DB1">
        <w:rPr>
          <w:rFonts w:ascii="Verdana" w:hAnsi="Verdana" w:eastAsia="DejaVuSerifCondensed" w:cs="DejaVuSerifCondensed"/>
          <w:color w:val="000000"/>
          <w:sz w:val="18"/>
          <w:szCs w:val="18"/>
        </w:rPr>
        <w:t xml:space="preserve"> </w:t>
      </w:r>
    </w:p>
    <w:p w:rsidR="00DB41E6" w:rsidP="00DB41E6" w:rsidRDefault="00DB41E6" w14:paraId="17E212B9" w14:textId="77777777">
      <w:pPr>
        <w:spacing w:after="0" w:line="276" w:lineRule="auto"/>
        <w:rPr>
          <w:rFonts w:ascii="Verdana" w:hAnsi="Verdana" w:eastAsia="DejaVuSerifCondensed" w:cs="DejaVuSerifCondensed"/>
          <w:color w:val="000000"/>
          <w:sz w:val="18"/>
          <w:szCs w:val="18"/>
        </w:rPr>
      </w:pPr>
    </w:p>
    <w:p w:rsidR="00C24EC9" w:rsidP="00DB41E6" w:rsidRDefault="00C24EC9" w14:paraId="2EDD9437"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Vraag 7</w:t>
      </w:r>
    </w:p>
    <w:p w:rsidRPr="00C6009E" w:rsidR="00DB41E6" w:rsidP="00DB41E6" w:rsidRDefault="00DB41E6" w14:paraId="56F4F87B" w14:textId="00E0104A">
      <w:pPr>
        <w:spacing w:after="0" w:line="276" w:lineRule="auto"/>
        <w:rPr>
          <w:rFonts w:ascii="Verdana" w:hAnsi="Verdana" w:eastAsia="DejaVuSerifCondensed" w:cs="DejaVuSerifCondensed"/>
          <w:b/>
          <w:bCs/>
          <w:color w:val="000000"/>
          <w:sz w:val="18"/>
          <w:szCs w:val="18"/>
        </w:rPr>
      </w:pPr>
      <w:r w:rsidRPr="00C6009E">
        <w:rPr>
          <w:rFonts w:ascii="Verdana" w:hAnsi="Verdana" w:eastAsia="DejaVuSerifCondensed" w:cs="DejaVuSerifCondensed"/>
          <w:b/>
          <w:bCs/>
          <w:color w:val="000000"/>
          <w:sz w:val="18"/>
          <w:szCs w:val="18"/>
        </w:rPr>
        <w:t>Wat was het doel van Platform Buitenlanders Rijnmond, conform de statuten? Bestaat de stichting nog en/of zijn de bestuurders onder een andere stichting actief?</w:t>
      </w:r>
    </w:p>
    <w:p w:rsidRPr="00C6009E" w:rsidR="00DB41E6" w:rsidP="00DB41E6" w:rsidRDefault="00DB41E6" w14:paraId="0EED6625" w14:textId="77777777">
      <w:pPr>
        <w:spacing w:after="0" w:line="276" w:lineRule="auto"/>
        <w:rPr>
          <w:rFonts w:ascii="Verdana" w:hAnsi="Verdana" w:eastAsia="DejaVuSerifCondensed" w:cs="DejaVuSerifCondensed"/>
          <w:b/>
          <w:bCs/>
          <w:color w:val="000000"/>
          <w:sz w:val="18"/>
          <w:szCs w:val="18"/>
        </w:rPr>
      </w:pPr>
    </w:p>
    <w:p w:rsidRPr="00C24EC9" w:rsidR="00C24EC9" w:rsidP="00DB41E6" w:rsidRDefault="00C24EC9" w14:paraId="2D4738E2" w14:textId="77777777">
      <w:pPr>
        <w:spacing w:after="0" w:line="276" w:lineRule="auto"/>
        <w:rPr>
          <w:rFonts w:ascii="Verdana" w:hAnsi="Verdana" w:eastAsia="DejaVuSerifCondensed" w:cs="DejaVuSerifCondensed"/>
          <w:b/>
          <w:bCs/>
          <w:color w:val="000000"/>
          <w:sz w:val="18"/>
          <w:szCs w:val="18"/>
        </w:rPr>
      </w:pPr>
      <w:r w:rsidRPr="00C24EC9">
        <w:rPr>
          <w:rFonts w:ascii="Verdana" w:hAnsi="Verdana" w:eastAsia="DejaVuSerifCondensed" w:cs="DejaVuSerifCondensed"/>
          <w:b/>
          <w:bCs/>
          <w:color w:val="000000"/>
          <w:sz w:val="18"/>
          <w:szCs w:val="18"/>
        </w:rPr>
        <w:t>Antwoord op vraag 7</w:t>
      </w:r>
    </w:p>
    <w:p w:rsidR="00DB41E6" w:rsidP="00DB41E6" w:rsidRDefault="00DB41E6" w14:paraId="44745CA7" w14:textId="5A6D46F0">
      <w:pPr>
        <w:spacing w:after="0" w:line="276" w:lineRule="auto"/>
        <w:rPr>
          <w:rFonts w:ascii="Verdana" w:hAnsi="Verdana" w:eastAsia="DejaVuSerifCondensed" w:cs="DejaVuSerifCondensed"/>
          <w:color w:val="000000"/>
          <w:sz w:val="18"/>
          <w:szCs w:val="18"/>
        </w:rPr>
      </w:pPr>
      <w:r w:rsidRPr="00C6009E">
        <w:rPr>
          <w:rFonts w:ascii="Verdana" w:hAnsi="Verdana" w:eastAsia="DejaVuSerifCondensed" w:cs="DejaVuSerifCondensed"/>
          <w:color w:val="000000"/>
          <w:sz w:val="18"/>
          <w:szCs w:val="18"/>
        </w:rPr>
        <w:t xml:space="preserve">Het Platform Buitenlanders Rijnmond (PBR) heeft </w:t>
      </w:r>
      <w:r>
        <w:rPr>
          <w:rFonts w:ascii="Verdana" w:hAnsi="Verdana" w:eastAsia="DejaVuSerifCondensed" w:cs="DejaVuSerifCondensed"/>
          <w:color w:val="000000"/>
          <w:sz w:val="18"/>
          <w:szCs w:val="18"/>
        </w:rPr>
        <w:t>in 2016 h</w:t>
      </w:r>
      <w:r w:rsidRPr="00C6009E">
        <w:rPr>
          <w:rFonts w:ascii="Verdana" w:hAnsi="Verdana" w:eastAsia="DejaVuSerifCondensed" w:cs="DejaVuSerifCondensed"/>
          <w:color w:val="000000"/>
          <w:sz w:val="18"/>
          <w:szCs w:val="18"/>
        </w:rPr>
        <w:t>aar naam veranderd in</w:t>
      </w:r>
      <w:r>
        <w:rPr>
          <w:rFonts w:ascii="Verdana" w:hAnsi="Verdana" w:eastAsia="DejaVuSerifCondensed" w:cs="DejaVuSerifCondensed"/>
          <w:color w:val="000000"/>
          <w:sz w:val="18"/>
          <w:szCs w:val="18"/>
        </w:rPr>
        <w:t xml:space="preserve"> </w:t>
      </w:r>
      <w:r w:rsidRPr="00C6009E">
        <w:rPr>
          <w:rFonts w:ascii="Verdana" w:hAnsi="Verdana" w:eastAsia="DejaVuSerifCondensed" w:cs="DejaVuSerifCondensed"/>
          <w:color w:val="000000"/>
          <w:sz w:val="18"/>
          <w:szCs w:val="18"/>
        </w:rPr>
        <w:t xml:space="preserve">stichting MESAM. In het uittreksel van de Kamer van Koophandel is opgenomen dat stichting MESAM participatie en emancipatie </w:t>
      </w:r>
      <w:r>
        <w:rPr>
          <w:rFonts w:ascii="Verdana" w:hAnsi="Verdana" w:eastAsia="DejaVuSerifCondensed" w:cs="DejaVuSerifCondensed"/>
          <w:color w:val="000000"/>
          <w:sz w:val="18"/>
          <w:szCs w:val="18"/>
        </w:rPr>
        <w:t xml:space="preserve">bevordert </w:t>
      </w:r>
      <w:r w:rsidRPr="00C6009E">
        <w:rPr>
          <w:rFonts w:ascii="Verdana" w:hAnsi="Verdana" w:eastAsia="DejaVuSerifCondensed" w:cs="DejaVuSerifCondensed"/>
          <w:color w:val="000000"/>
          <w:sz w:val="18"/>
          <w:szCs w:val="18"/>
        </w:rPr>
        <w:t>van burgers met extra</w:t>
      </w:r>
      <w:r>
        <w:rPr>
          <w:rFonts w:ascii="Verdana" w:hAnsi="Verdana" w:eastAsia="DejaVuSerifCondensed" w:cs="DejaVuSerifCondensed"/>
          <w:color w:val="000000"/>
          <w:sz w:val="18"/>
          <w:szCs w:val="18"/>
        </w:rPr>
        <w:t xml:space="preserve"> </w:t>
      </w:r>
      <w:r w:rsidRPr="00C6009E">
        <w:rPr>
          <w:rFonts w:ascii="Verdana" w:hAnsi="Verdana" w:eastAsia="DejaVuSerifCondensed" w:cs="DejaVuSerifCondensed"/>
          <w:color w:val="000000"/>
          <w:sz w:val="18"/>
          <w:szCs w:val="18"/>
        </w:rPr>
        <w:t>aandacht voor kwetsbaren en allochtonen in de Nederlandse samenleving.</w:t>
      </w:r>
      <w:r>
        <w:rPr>
          <w:rFonts w:ascii="Verdana" w:hAnsi="Verdana" w:eastAsia="DejaVuSerifCondensed" w:cs="DejaVuSerifCondensed"/>
          <w:color w:val="000000"/>
          <w:sz w:val="18"/>
          <w:szCs w:val="18"/>
        </w:rPr>
        <w:t xml:space="preserve"> </w:t>
      </w:r>
      <w:r w:rsidRPr="00C6009E">
        <w:rPr>
          <w:rFonts w:ascii="Verdana" w:hAnsi="Verdana" w:eastAsia="DejaVuSerifCondensed" w:cs="DejaVuSerifCondensed"/>
          <w:color w:val="000000"/>
          <w:sz w:val="18"/>
          <w:szCs w:val="18"/>
        </w:rPr>
        <w:t>In maart 2020 is vanwege einde liquidatie de registratie van de stichting bij de KvK beëindigd.</w:t>
      </w:r>
    </w:p>
    <w:p w:rsidR="00DB41E6" w:rsidP="00DB41E6" w:rsidRDefault="00DB41E6" w14:paraId="3F1349E3" w14:textId="77777777">
      <w:pPr>
        <w:spacing w:after="0" w:line="276" w:lineRule="auto"/>
        <w:rPr>
          <w:rFonts w:ascii="Verdana" w:hAnsi="Verdana" w:eastAsia="DejaVuSerifCondensed" w:cs="DejaVuSerifCondensed"/>
          <w:color w:val="000000"/>
          <w:sz w:val="18"/>
          <w:szCs w:val="18"/>
        </w:rPr>
      </w:pPr>
    </w:p>
    <w:p w:rsidR="004A5257" w:rsidP="00DB41E6" w:rsidRDefault="004A5257" w14:paraId="5E93C4CD" w14:textId="77777777">
      <w:pPr>
        <w:spacing w:after="0" w:line="276" w:lineRule="auto"/>
        <w:rPr>
          <w:rFonts w:ascii="Verdana" w:hAnsi="Verdana" w:eastAsia="DejaVuSerifCondensed" w:cs="DejaVuSerifCondensed"/>
          <w:color w:val="000000"/>
          <w:sz w:val="18"/>
          <w:szCs w:val="18"/>
        </w:rPr>
      </w:pPr>
    </w:p>
    <w:p w:rsidR="004A5257" w:rsidP="00DB41E6" w:rsidRDefault="004A5257" w14:paraId="09A1E219" w14:textId="77777777">
      <w:pPr>
        <w:spacing w:after="0" w:line="276" w:lineRule="auto"/>
        <w:rPr>
          <w:rFonts w:ascii="Verdana" w:hAnsi="Verdana" w:eastAsia="DejaVuSerifCondensed" w:cs="DejaVuSerifCondensed"/>
          <w:color w:val="000000"/>
          <w:sz w:val="18"/>
          <w:szCs w:val="18"/>
        </w:rPr>
      </w:pPr>
    </w:p>
    <w:p w:rsidR="004A5257" w:rsidP="00DB41E6" w:rsidRDefault="004A5257" w14:paraId="122D24F0" w14:textId="77777777">
      <w:pPr>
        <w:spacing w:after="0" w:line="276" w:lineRule="auto"/>
        <w:rPr>
          <w:rFonts w:ascii="Verdana" w:hAnsi="Verdana" w:eastAsia="DejaVuSerifCondensed" w:cs="DejaVuSerifCondensed"/>
          <w:color w:val="000000"/>
          <w:sz w:val="18"/>
          <w:szCs w:val="18"/>
        </w:rPr>
      </w:pPr>
    </w:p>
    <w:p w:rsidR="004A5257" w:rsidP="00DB41E6" w:rsidRDefault="004A5257" w14:paraId="287D23CC" w14:textId="77777777">
      <w:pPr>
        <w:spacing w:after="0" w:line="276" w:lineRule="auto"/>
        <w:rPr>
          <w:rFonts w:ascii="Verdana" w:hAnsi="Verdana" w:eastAsia="DejaVuSerifCondensed" w:cs="DejaVuSerifCondensed"/>
          <w:color w:val="000000"/>
          <w:sz w:val="18"/>
          <w:szCs w:val="18"/>
        </w:rPr>
      </w:pPr>
    </w:p>
    <w:p w:rsidR="00C24EC9" w:rsidP="00DB41E6" w:rsidRDefault="00C24EC9" w14:paraId="2479C41D"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 xml:space="preserve">Vraag </w:t>
      </w:r>
      <w:r w:rsidRPr="00C6009E" w:rsidR="00DB41E6">
        <w:rPr>
          <w:rFonts w:ascii="Verdana" w:hAnsi="Verdana" w:eastAsia="DejaVuSerifCondensed" w:cs="DejaVuSerifCondensed"/>
          <w:b/>
          <w:bCs/>
          <w:color w:val="000000"/>
          <w:sz w:val="18"/>
          <w:szCs w:val="18"/>
        </w:rPr>
        <w:t>8</w:t>
      </w:r>
    </w:p>
    <w:p w:rsidRPr="00C6009E" w:rsidR="00DB41E6" w:rsidP="00DB41E6" w:rsidRDefault="00DB41E6" w14:paraId="62064D6C" w14:textId="6E654734">
      <w:pPr>
        <w:spacing w:after="0" w:line="276" w:lineRule="auto"/>
        <w:rPr>
          <w:rFonts w:ascii="Verdana" w:hAnsi="Verdana" w:eastAsia="DejaVuSerifCondensed" w:cs="DejaVuSerifCondensed"/>
          <w:b/>
          <w:bCs/>
          <w:color w:val="000000"/>
          <w:sz w:val="18"/>
          <w:szCs w:val="18"/>
        </w:rPr>
      </w:pPr>
      <w:r w:rsidRPr="00C6009E">
        <w:rPr>
          <w:rFonts w:ascii="Verdana" w:hAnsi="Verdana" w:eastAsia="DejaVuSerifCondensed" w:cs="DejaVuSerifCondensed"/>
          <w:b/>
          <w:bCs/>
          <w:color w:val="000000"/>
          <w:sz w:val="18"/>
          <w:szCs w:val="18"/>
        </w:rPr>
        <w:t>Hoeveel geld heeft dit platform de afgelopen vijftien jaar ontvangen aan subsidies van zowel</w:t>
      </w:r>
      <w:r>
        <w:rPr>
          <w:rFonts w:ascii="Verdana" w:hAnsi="Verdana" w:eastAsia="DejaVuSerifCondensed" w:cs="DejaVuSerifCondensed"/>
          <w:b/>
          <w:bCs/>
          <w:color w:val="000000"/>
          <w:sz w:val="18"/>
          <w:szCs w:val="18"/>
        </w:rPr>
        <w:t xml:space="preserve"> </w:t>
      </w:r>
      <w:r w:rsidRPr="00C6009E">
        <w:rPr>
          <w:rFonts w:ascii="Verdana" w:hAnsi="Verdana" w:eastAsia="DejaVuSerifCondensed" w:cs="DejaVuSerifCondensed"/>
          <w:b/>
          <w:bCs/>
          <w:color w:val="000000"/>
          <w:sz w:val="18"/>
          <w:szCs w:val="18"/>
        </w:rPr>
        <w:t>gemeente als provincie als Rijksoverheid of daaraan gelieerde fondsen? Kunt u dit uitsplitsen?</w:t>
      </w:r>
      <w:r>
        <w:rPr>
          <w:rFonts w:ascii="Verdana" w:hAnsi="Verdana" w:eastAsia="DejaVuSerifCondensed" w:cs="DejaVuSerifCondensed"/>
          <w:b/>
          <w:bCs/>
          <w:color w:val="000000"/>
          <w:sz w:val="18"/>
          <w:szCs w:val="18"/>
        </w:rPr>
        <w:t xml:space="preserve"> </w:t>
      </w:r>
      <w:r w:rsidRPr="00C6009E">
        <w:rPr>
          <w:rFonts w:ascii="Verdana" w:hAnsi="Verdana" w:eastAsia="DejaVuSerifCondensed" w:cs="DejaVuSerifCondensed"/>
          <w:b/>
          <w:bCs/>
          <w:color w:val="000000"/>
          <w:sz w:val="18"/>
          <w:szCs w:val="18"/>
        </w:rPr>
        <w:t>Hoeveel geld hiervan is aantoonbaar gebruikt voor de doelen waarvoor de subsidie is verstrekt?</w:t>
      </w:r>
    </w:p>
    <w:p w:rsidRPr="005B697D" w:rsidR="00DB41E6" w:rsidP="00DB41E6" w:rsidRDefault="00DB41E6" w14:paraId="26D51EC6" w14:textId="77777777">
      <w:pPr>
        <w:spacing w:after="0" w:line="276" w:lineRule="auto"/>
        <w:rPr>
          <w:rFonts w:ascii="Verdana" w:hAnsi="Verdana" w:eastAsia="DejaVuSerifCondensed" w:cs="DejaVuSerifCondensed"/>
          <w:i/>
          <w:iCs/>
          <w:color w:val="000000"/>
          <w:sz w:val="18"/>
          <w:szCs w:val="18"/>
        </w:rPr>
      </w:pPr>
    </w:p>
    <w:p w:rsidRPr="00C24EC9" w:rsidR="00C24EC9" w:rsidP="00DB41E6" w:rsidRDefault="00C24EC9" w14:paraId="68171AC1" w14:textId="77777777">
      <w:pPr>
        <w:spacing w:after="0" w:line="276" w:lineRule="auto"/>
        <w:rPr>
          <w:rFonts w:ascii="Verdana" w:hAnsi="Verdana" w:eastAsia="DejaVuSerifCondensed" w:cs="DejaVuSerifCondensed"/>
          <w:b/>
          <w:bCs/>
          <w:color w:val="000000"/>
          <w:sz w:val="18"/>
          <w:szCs w:val="18"/>
        </w:rPr>
      </w:pPr>
      <w:r w:rsidRPr="00C24EC9">
        <w:rPr>
          <w:rFonts w:ascii="Verdana" w:hAnsi="Verdana" w:eastAsia="DejaVuSerifCondensed" w:cs="DejaVuSerifCondensed"/>
          <w:b/>
          <w:bCs/>
          <w:color w:val="000000"/>
          <w:sz w:val="18"/>
          <w:szCs w:val="18"/>
        </w:rPr>
        <w:t>Antwoord op vraag 8</w:t>
      </w:r>
    </w:p>
    <w:p w:rsidR="00DB41E6" w:rsidP="00DB41E6" w:rsidRDefault="00DB41E6" w14:paraId="590A530B" w14:textId="31954821">
      <w:pPr>
        <w:spacing w:after="0" w:line="276" w:lineRule="auto"/>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 xml:space="preserve">Sinds de eerste subsidie in oktober 2011 is vanuit de gemeente Rotterdam in totaal € 1.980.440,64 aan subsidies vastgesteld voor stichting PBR/MESAM. </w:t>
      </w:r>
      <w:r w:rsidRPr="0043325E">
        <w:rPr>
          <w:rFonts w:ascii="Verdana" w:hAnsi="Verdana" w:eastAsia="DejaVuSerifCondensed" w:cs="DejaVuSerifCondensed"/>
          <w:color w:val="000000"/>
          <w:sz w:val="18"/>
          <w:szCs w:val="18"/>
        </w:rPr>
        <w:t>Deze subsidies zijn verstrekt voor activiteiten op het gebied van re-integratie, preventie van radicalisering, en integratie/samenleven.</w:t>
      </w:r>
      <w:r>
        <w:rPr>
          <w:rFonts w:ascii="Verdana" w:hAnsi="Verdana" w:eastAsia="DejaVuSerifCondensed" w:cs="DejaVuSerifCondensed"/>
          <w:color w:val="000000"/>
          <w:sz w:val="18"/>
          <w:szCs w:val="18"/>
        </w:rPr>
        <w:t xml:space="preserve"> </w:t>
      </w:r>
    </w:p>
    <w:p w:rsidR="00DB41E6" w:rsidP="00DB41E6" w:rsidRDefault="00DB41E6" w14:paraId="7C20A0EA" w14:textId="77777777">
      <w:pPr>
        <w:spacing w:after="0" w:line="276" w:lineRule="auto"/>
        <w:rPr>
          <w:rFonts w:ascii="Verdana" w:hAnsi="Verdana" w:eastAsia="DejaVuSerifCondensed" w:cs="DejaVuSerifCondensed"/>
          <w:color w:val="000000"/>
          <w:sz w:val="18"/>
          <w:szCs w:val="18"/>
        </w:rPr>
      </w:pPr>
    </w:p>
    <w:p w:rsidR="00C24EC9" w:rsidP="00DB41E6" w:rsidRDefault="00C24EC9" w14:paraId="25795FE7"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Vraag 9</w:t>
      </w:r>
    </w:p>
    <w:p w:rsidRPr="00C6009E" w:rsidR="00DB41E6" w:rsidP="00DB41E6" w:rsidRDefault="00DB41E6" w14:paraId="0ACA1BA2" w14:textId="3C60F477">
      <w:pPr>
        <w:spacing w:after="0" w:line="276" w:lineRule="auto"/>
        <w:rPr>
          <w:rFonts w:ascii="Verdana" w:hAnsi="Verdana" w:eastAsia="DejaVuSerifCondensed" w:cs="DejaVuSerifCondensed"/>
          <w:b/>
          <w:bCs/>
          <w:color w:val="000000"/>
          <w:sz w:val="18"/>
          <w:szCs w:val="18"/>
        </w:rPr>
      </w:pPr>
      <w:r w:rsidRPr="00C6009E">
        <w:rPr>
          <w:rFonts w:ascii="Verdana" w:hAnsi="Verdana" w:eastAsia="DejaVuSerifCondensed" w:cs="DejaVuSerifCondensed"/>
          <w:b/>
          <w:bCs/>
          <w:color w:val="000000"/>
          <w:sz w:val="18"/>
          <w:szCs w:val="18"/>
        </w:rPr>
        <w:t>Wat voor stichting is de stichting Attanmia en hoeveel geld heeft deze stichting de afgelopen vijftien jaar ontvangen aan subsidies van zowel gemeente als provincie als Rijksoverheid of daaraan gelieerde fondsen? Kunt u dit uitsplitsen? Hoeveel geld hiervan is aantoonbaar gebruikt voor de doelen waarvoor de subsidie is verstrekt?</w:t>
      </w:r>
    </w:p>
    <w:p w:rsidR="00DB41E6" w:rsidP="00DB41E6" w:rsidRDefault="00DB41E6" w14:paraId="0692DB9D" w14:textId="77777777">
      <w:pPr>
        <w:spacing w:after="0" w:line="276" w:lineRule="auto"/>
        <w:rPr>
          <w:rFonts w:ascii="Verdana"/>
          <w:color w:val="000000"/>
          <w:sz w:val="18"/>
          <w:szCs w:val="18"/>
        </w:rPr>
      </w:pPr>
    </w:p>
    <w:p w:rsidRPr="00C24EC9" w:rsidR="00C24EC9" w:rsidP="00DB41E6" w:rsidRDefault="00C24EC9" w14:paraId="19EC1B98" w14:textId="77777777">
      <w:pPr>
        <w:spacing w:after="0" w:line="276" w:lineRule="auto"/>
        <w:rPr>
          <w:rFonts w:ascii="Verdana"/>
          <w:b/>
          <w:bCs/>
          <w:color w:val="000000"/>
          <w:sz w:val="18"/>
          <w:szCs w:val="18"/>
        </w:rPr>
      </w:pPr>
      <w:r w:rsidRPr="00C24EC9">
        <w:rPr>
          <w:rFonts w:ascii="Verdana"/>
          <w:b/>
          <w:bCs/>
          <w:color w:val="000000"/>
          <w:sz w:val="18"/>
          <w:szCs w:val="18"/>
        </w:rPr>
        <w:t>Antwoord op vraag 9</w:t>
      </w:r>
    </w:p>
    <w:p w:rsidR="00DB41E6" w:rsidP="00DB41E6" w:rsidRDefault="00DB41E6" w14:paraId="4AFFCDA2" w14:textId="30CF408D">
      <w:pPr>
        <w:spacing w:after="0" w:line="276" w:lineRule="auto"/>
        <w:rPr>
          <w:rFonts w:ascii="Verdana"/>
          <w:color w:val="000000"/>
          <w:sz w:val="18"/>
          <w:szCs w:val="18"/>
        </w:rPr>
      </w:pPr>
      <w:r w:rsidRPr="005B697D">
        <w:rPr>
          <w:rFonts w:ascii="Verdana"/>
          <w:color w:val="000000"/>
          <w:sz w:val="18"/>
          <w:szCs w:val="18"/>
        </w:rPr>
        <w:t xml:space="preserve">Stichting Attanmia </w:t>
      </w:r>
      <w:r>
        <w:rPr>
          <w:rFonts w:ascii="Verdana"/>
          <w:color w:val="000000"/>
          <w:sz w:val="18"/>
          <w:szCs w:val="18"/>
        </w:rPr>
        <w:t>maakt zelf kenbaar dat het e</w:t>
      </w:r>
      <w:r w:rsidRPr="005B697D">
        <w:rPr>
          <w:rFonts w:ascii="Verdana"/>
          <w:color w:val="000000"/>
          <w:sz w:val="18"/>
          <w:szCs w:val="18"/>
        </w:rPr>
        <w:t xml:space="preserve">en non-profit organisatie </w:t>
      </w:r>
      <w:r>
        <w:rPr>
          <w:rFonts w:ascii="Verdana"/>
          <w:color w:val="000000"/>
          <w:sz w:val="18"/>
          <w:szCs w:val="18"/>
        </w:rPr>
        <w:t xml:space="preserve">is </w:t>
      </w:r>
      <w:r w:rsidRPr="005B697D">
        <w:rPr>
          <w:rFonts w:ascii="Verdana"/>
          <w:color w:val="000000"/>
          <w:sz w:val="18"/>
          <w:szCs w:val="18"/>
        </w:rPr>
        <w:t>die projecten initieert, ontwikkelt en uitvoert op het</w:t>
      </w:r>
      <w:r>
        <w:rPr>
          <w:rFonts w:ascii="Verdana"/>
          <w:color w:val="000000"/>
          <w:sz w:val="18"/>
          <w:szCs w:val="18"/>
        </w:rPr>
        <w:t xml:space="preserve"> </w:t>
      </w:r>
      <w:r w:rsidRPr="005B697D">
        <w:rPr>
          <w:rFonts w:ascii="Verdana"/>
          <w:color w:val="000000"/>
          <w:sz w:val="18"/>
          <w:szCs w:val="18"/>
        </w:rPr>
        <w:t>gebied van sociale vraagstukken. De stichting verzorgt interculturele trainingen en verschillende</w:t>
      </w:r>
      <w:r>
        <w:rPr>
          <w:rFonts w:ascii="Verdana"/>
          <w:color w:val="000000"/>
          <w:sz w:val="18"/>
          <w:szCs w:val="18"/>
        </w:rPr>
        <w:t xml:space="preserve"> </w:t>
      </w:r>
      <w:r w:rsidRPr="005B697D">
        <w:rPr>
          <w:rFonts w:ascii="Verdana"/>
          <w:color w:val="000000"/>
          <w:sz w:val="18"/>
          <w:szCs w:val="18"/>
        </w:rPr>
        <w:t>activiteiten met partners uit het maatschappelijk veld en overheidsdiensten.</w:t>
      </w:r>
      <w:r>
        <w:rPr>
          <w:rFonts w:ascii="Verdana"/>
          <w:color w:val="000000"/>
          <w:sz w:val="18"/>
          <w:szCs w:val="18"/>
        </w:rPr>
        <w:t xml:space="preserve"> </w:t>
      </w:r>
      <w:r w:rsidRPr="005B697D">
        <w:rPr>
          <w:rFonts w:ascii="Verdana"/>
          <w:color w:val="000000"/>
          <w:sz w:val="18"/>
          <w:szCs w:val="18"/>
        </w:rPr>
        <w:t>Hierbij richt</w:t>
      </w:r>
      <w:r>
        <w:rPr>
          <w:rFonts w:ascii="Verdana"/>
          <w:color w:val="000000"/>
          <w:sz w:val="18"/>
          <w:szCs w:val="18"/>
        </w:rPr>
        <w:t xml:space="preserve"> de stichting</w:t>
      </w:r>
      <w:r w:rsidRPr="005B697D">
        <w:rPr>
          <w:rFonts w:ascii="Verdana"/>
          <w:color w:val="000000"/>
          <w:sz w:val="18"/>
          <w:szCs w:val="18"/>
        </w:rPr>
        <w:t xml:space="preserve"> zich op sociale vraagstukken rondom met name participatie,</w:t>
      </w:r>
      <w:r>
        <w:rPr>
          <w:rFonts w:ascii="Verdana"/>
          <w:color w:val="000000"/>
          <w:sz w:val="18"/>
          <w:szCs w:val="18"/>
        </w:rPr>
        <w:t xml:space="preserve"> </w:t>
      </w:r>
      <w:r w:rsidRPr="005B697D">
        <w:rPr>
          <w:rFonts w:ascii="Verdana"/>
          <w:color w:val="000000"/>
          <w:sz w:val="18"/>
          <w:szCs w:val="18"/>
        </w:rPr>
        <w:t>opvoedingsondersteuning en burgerschap</w:t>
      </w:r>
      <w:r>
        <w:rPr>
          <w:rFonts w:ascii="Verdana"/>
          <w:color w:val="000000"/>
          <w:sz w:val="18"/>
          <w:szCs w:val="18"/>
        </w:rPr>
        <w:t xml:space="preserve"> met </w:t>
      </w:r>
      <w:r w:rsidRPr="005B697D">
        <w:rPr>
          <w:rFonts w:ascii="Verdana"/>
          <w:color w:val="000000"/>
          <w:sz w:val="18"/>
          <w:szCs w:val="18"/>
        </w:rPr>
        <w:t>projecten ter ondersteuning van voornamelijk</w:t>
      </w:r>
      <w:r>
        <w:rPr>
          <w:rFonts w:ascii="Verdana"/>
          <w:color w:val="000000"/>
          <w:sz w:val="18"/>
          <w:szCs w:val="18"/>
        </w:rPr>
        <w:t xml:space="preserve"> </w:t>
      </w:r>
      <w:r w:rsidRPr="005B697D">
        <w:rPr>
          <w:rFonts w:ascii="Verdana"/>
          <w:color w:val="000000"/>
          <w:sz w:val="18"/>
          <w:szCs w:val="18"/>
        </w:rPr>
        <w:t xml:space="preserve">allochtone gezinnen in achterstandswijken. </w:t>
      </w:r>
    </w:p>
    <w:p w:rsidR="00DB41E6" w:rsidP="00DB41E6" w:rsidRDefault="00DB41E6" w14:paraId="52809126" w14:textId="77777777">
      <w:pPr>
        <w:spacing w:after="0" w:line="276" w:lineRule="auto"/>
        <w:rPr>
          <w:rFonts w:ascii="Verdana"/>
          <w:color w:val="000000"/>
          <w:sz w:val="18"/>
          <w:szCs w:val="18"/>
        </w:rPr>
      </w:pPr>
    </w:p>
    <w:p w:rsidR="00DB41E6" w:rsidP="00DB41E6" w:rsidRDefault="00DB41E6" w14:paraId="294D3BB8" w14:textId="77777777">
      <w:pPr>
        <w:spacing w:after="0" w:line="276" w:lineRule="auto"/>
        <w:rPr>
          <w:rFonts w:ascii="Verdana" w:hAnsi="Verdana" w:eastAsia="DejaVuSerifCondensed" w:cs="DejaVuSerifCondensed"/>
          <w:color w:val="000000"/>
          <w:sz w:val="18"/>
          <w:szCs w:val="18"/>
        </w:rPr>
      </w:pPr>
      <w:r w:rsidRPr="00614E6E">
        <w:rPr>
          <w:rFonts w:ascii="Verdana"/>
          <w:color w:val="000000"/>
          <w:sz w:val="18"/>
          <w:szCs w:val="18"/>
        </w:rPr>
        <w:t xml:space="preserve">De gemeente Rotterdam heeft in totaal </w:t>
      </w:r>
      <w:r w:rsidRPr="00614E6E">
        <w:rPr>
          <w:rFonts w:ascii="Verdana"/>
          <w:color w:val="000000"/>
          <w:sz w:val="18"/>
          <w:szCs w:val="18"/>
        </w:rPr>
        <w:t>€</w:t>
      </w:r>
      <w:r w:rsidRPr="00614E6E">
        <w:rPr>
          <w:rFonts w:ascii="Verdana"/>
          <w:color w:val="000000"/>
          <w:sz w:val="18"/>
          <w:szCs w:val="18"/>
        </w:rPr>
        <w:t xml:space="preserve"> 264.027 aan subsidies vastgesteld gerelateerd aan stichting Attanmia in de periode 2014-2017</w:t>
      </w:r>
      <w:r>
        <w:rPr>
          <w:rFonts w:ascii="Verdana" w:hAnsi="Verdana" w:eastAsia="DejaVuSerifCondensed" w:cs="DejaVuSerifCondensed"/>
          <w:color w:val="000000"/>
          <w:sz w:val="18"/>
          <w:szCs w:val="18"/>
        </w:rPr>
        <w:t xml:space="preserve">. </w:t>
      </w:r>
      <w:r w:rsidRPr="0043325E">
        <w:rPr>
          <w:rFonts w:ascii="Verdana" w:hAnsi="Verdana" w:eastAsia="DejaVuSerifCondensed" w:cs="DejaVuSerifCondensed"/>
          <w:color w:val="000000"/>
          <w:sz w:val="18"/>
          <w:szCs w:val="18"/>
        </w:rPr>
        <w:t>Deze subsidies zijn verstrekt voor activiteiten op het gebied van re-integratie, preventie van radicalisering en integratie/samenleven.</w:t>
      </w:r>
      <w:r>
        <w:rPr>
          <w:rFonts w:ascii="Verdana" w:hAnsi="Verdana" w:eastAsia="DejaVuSerifCondensed" w:cs="DejaVuSerifCondensed"/>
          <w:color w:val="000000"/>
          <w:sz w:val="18"/>
          <w:szCs w:val="18"/>
        </w:rPr>
        <w:t xml:space="preserve"> </w:t>
      </w:r>
    </w:p>
    <w:p w:rsidR="00DB41E6" w:rsidP="00DB41E6" w:rsidRDefault="00DB41E6" w14:paraId="12F8BE50" w14:textId="77777777">
      <w:pPr>
        <w:spacing w:after="0" w:line="276" w:lineRule="auto"/>
        <w:rPr>
          <w:rFonts w:ascii="Verdana" w:hAnsi="Verdana" w:eastAsia="DejaVuSerifCondensed" w:cs="DejaVuSerifCondensed"/>
          <w:color w:val="000000"/>
          <w:sz w:val="18"/>
          <w:szCs w:val="18"/>
        </w:rPr>
      </w:pPr>
    </w:p>
    <w:p w:rsidRPr="0043325E" w:rsidR="00DB41E6" w:rsidP="00DB41E6" w:rsidRDefault="00DB41E6" w14:paraId="6BA9CCF1" w14:textId="77777777">
      <w:pPr>
        <w:spacing w:after="0" w:line="276" w:lineRule="auto"/>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 xml:space="preserve">De gemeente geeft aan te hebben beoordeeld of de afgesproken diensten, de afgesproken prestatie bij de toekenning van de subsidie, zijn geleverd. In het proces van subsidieverstrekking is het niet gebruikelijk dat de partij die een subsidie verstrekt, de administratie van de ontvangende partij controleert. De vraag hoe de subsidieverstrekking is gelopen en of er onregelmatigheden zijn te constateren in de vaststelling, verstrekking en controle op de geleverde dienst, is onderdeel van het onderzoeksvoorstel dat de burgemeester van Rotterdam aan de gemeenteraad heeft gestuurd. </w:t>
      </w:r>
    </w:p>
    <w:p w:rsidR="00DB41E6" w:rsidP="00DB41E6" w:rsidRDefault="00DB41E6" w14:paraId="6C281722" w14:textId="77777777">
      <w:pPr>
        <w:spacing w:after="0" w:line="276" w:lineRule="auto"/>
        <w:rPr>
          <w:rFonts w:ascii="Verdana"/>
          <w:color w:val="000000"/>
          <w:sz w:val="18"/>
          <w:szCs w:val="18"/>
        </w:rPr>
      </w:pPr>
    </w:p>
    <w:p w:rsidR="00C24EC9" w:rsidP="00DB41E6" w:rsidRDefault="00C24EC9" w14:paraId="313E0B30"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 xml:space="preserve">Vraag </w:t>
      </w:r>
      <w:r w:rsidRPr="00C6009E" w:rsidR="00DB41E6">
        <w:rPr>
          <w:rFonts w:ascii="Verdana" w:hAnsi="Verdana" w:eastAsia="DejaVuSerifCondensed" w:cs="DejaVuSerifCondensed"/>
          <w:b/>
          <w:bCs/>
          <w:color w:val="000000"/>
          <w:sz w:val="18"/>
          <w:szCs w:val="18"/>
        </w:rPr>
        <w:t>10</w:t>
      </w:r>
    </w:p>
    <w:p w:rsidRPr="00C6009E" w:rsidR="00DB41E6" w:rsidP="00DB41E6" w:rsidRDefault="00DB41E6" w14:paraId="590C6E9B" w14:textId="343FF0BA">
      <w:pPr>
        <w:spacing w:after="0" w:line="276" w:lineRule="auto"/>
        <w:rPr>
          <w:rFonts w:ascii="Verdana" w:hAnsi="Verdana" w:eastAsia="DejaVuSerifCondensed" w:cs="DejaVuSerifCondensed"/>
          <w:b/>
          <w:bCs/>
          <w:color w:val="000000"/>
          <w:sz w:val="18"/>
          <w:szCs w:val="18"/>
        </w:rPr>
      </w:pPr>
      <w:r w:rsidRPr="00C6009E">
        <w:rPr>
          <w:rFonts w:ascii="Verdana" w:hAnsi="Verdana" w:eastAsia="DejaVuSerifCondensed" w:cs="DejaVuSerifCondensed"/>
          <w:b/>
          <w:bCs/>
          <w:color w:val="000000"/>
          <w:sz w:val="18"/>
          <w:szCs w:val="18"/>
        </w:rPr>
        <w:t>Is het juist dat gedupeerde subsidieverstrekkers zoals de gemeente Rotterdam geen aanspraak meer kunnen maken op een terugvordering vanwege het feit dat termijnen zijn verlopen? Zo ja, om welke termijnen gaat het?</w:t>
      </w:r>
    </w:p>
    <w:p w:rsidR="00DB41E6" w:rsidP="00DB41E6" w:rsidRDefault="00DB41E6" w14:paraId="4CFC28DE" w14:textId="77777777">
      <w:pPr>
        <w:spacing w:after="0" w:line="276" w:lineRule="auto"/>
        <w:rPr>
          <w:rFonts w:ascii="Verdana" w:hAnsi="Verdana" w:eastAsia="DejaVuSerifCondensed" w:cs="DejaVuSerifCondensed"/>
          <w:color w:val="000000"/>
          <w:sz w:val="18"/>
          <w:szCs w:val="18"/>
        </w:rPr>
      </w:pPr>
    </w:p>
    <w:p w:rsidR="006E1767" w:rsidP="00DB41E6" w:rsidRDefault="006E1767" w14:paraId="60344A66" w14:textId="77777777">
      <w:pPr>
        <w:spacing w:after="0" w:line="276" w:lineRule="auto"/>
        <w:rPr>
          <w:rFonts w:ascii="Verdana" w:hAnsi="Verdana" w:eastAsia="DejaVuSerifCondensed" w:cs="DejaVuSerifCondensed"/>
          <w:color w:val="000000"/>
          <w:sz w:val="18"/>
          <w:szCs w:val="18"/>
        </w:rPr>
      </w:pPr>
    </w:p>
    <w:p w:rsidR="006E1767" w:rsidP="00DB41E6" w:rsidRDefault="006E1767" w14:paraId="7F176956" w14:textId="77777777">
      <w:pPr>
        <w:spacing w:after="0" w:line="276" w:lineRule="auto"/>
        <w:rPr>
          <w:rFonts w:ascii="Verdana" w:hAnsi="Verdana" w:eastAsia="DejaVuSerifCondensed" w:cs="DejaVuSerifCondensed"/>
          <w:color w:val="000000"/>
          <w:sz w:val="18"/>
          <w:szCs w:val="18"/>
        </w:rPr>
      </w:pPr>
    </w:p>
    <w:p w:rsidRPr="00C24EC9" w:rsidR="00C24EC9" w:rsidP="00DB41E6" w:rsidRDefault="00C24EC9" w14:paraId="19ADCA9F" w14:textId="32153FC8">
      <w:pPr>
        <w:spacing w:after="0" w:line="276" w:lineRule="auto"/>
        <w:rPr>
          <w:rFonts w:ascii="Verdana"/>
          <w:b/>
          <w:bCs/>
          <w:color w:val="000000"/>
          <w:sz w:val="18"/>
          <w:szCs w:val="18"/>
        </w:rPr>
      </w:pPr>
      <w:r w:rsidRPr="00C24EC9">
        <w:rPr>
          <w:rFonts w:ascii="Verdana"/>
          <w:b/>
          <w:bCs/>
          <w:color w:val="000000"/>
          <w:sz w:val="18"/>
          <w:szCs w:val="18"/>
        </w:rPr>
        <w:t>Antwoord op vraag 1</w:t>
      </w:r>
      <w:r w:rsidR="002C5026">
        <w:rPr>
          <w:rFonts w:ascii="Verdana"/>
          <w:b/>
          <w:bCs/>
          <w:color w:val="000000"/>
          <w:sz w:val="18"/>
          <w:szCs w:val="18"/>
        </w:rPr>
        <w:t>0</w:t>
      </w:r>
    </w:p>
    <w:p w:rsidR="00DB41E6" w:rsidP="00DB41E6" w:rsidRDefault="001F4805" w14:paraId="00B8B075" w14:textId="4174C305">
      <w:pPr>
        <w:spacing w:after="0" w:line="276" w:lineRule="auto"/>
        <w:rPr>
          <w:rFonts w:ascii="Verdana" w:hAnsi="Verdana" w:eastAsia="DejaVuSerifCondensed" w:cs="DejaVuSerifCondensed"/>
          <w:color w:val="000000"/>
          <w:sz w:val="18"/>
          <w:szCs w:val="18"/>
        </w:rPr>
      </w:pPr>
      <w:r>
        <w:rPr>
          <w:rFonts w:ascii="Verdana"/>
          <w:color w:val="000000"/>
          <w:sz w:val="18"/>
          <w:szCs w:val="18"/>
        </w:rPr>
        <w:t xml:space="preserve">Ik heb van de gemeente Rotterdam begrepen dat het voor hen </w:t>
      </w:r>
      <w:r w:rsidR="00DB41E6">
        <w:rPr>
          <w:rFonts w:ascii="Verdana"/>
          <w:color w:val="000000"/>
          <w:sz w:val="18"/>
          <w:szCs w:val="18"/>
        </w:rPr>
        <w:t xml:space="preserve">momenteel niet duidelijk </w:t>
      </w:r>
      <w:r>
        <w:rPr>
          <w:rFonts w:ascii="Verdana"/>
          <w:color w:val="000000"/>
          <w:sz w:val="18"/>
          <w:szCs w:val="18"/>
        </w:rPr>
        <w:t xml:space="preserve">is </w:t>
      </w:r>
      <w:r w:rsidR="00DB41E6">
        <w:rPr>
          <w:rFonts w:ascii="Verdana"/>
          <w:color w:val="000000"/>
          <w:sz w:val="18"/>
          <w:szCs w:val="18"/>
        </w:rPr>
        <w:t xml:space="preserve">of en zo ja, in hoeverre sprake is van benadeling. Mocht na verder onderzoek blijken dat gemeente Rotterdam is benadeeld, merkt de gemeente in algemene zin op dat voor terugvordering een termijn van vijf jaar geldt. Dit betekent dat subsidies die voor 2019 zijn vastgesteld niet meer kunnen worden teruggevorderd. </w:t>
      </w:r>
    </w:p>
    <w:p w:rsidR="00DB41E6" w:rsidP="00DB41E6" w:rsidRDefault="00DB41E6" w14:paraId="485629E2" w14:textId="77777777">
      <w:pPr>
        <w:spacing w:after="0" w:line="276" w:lineRule="auto"/>
        <w:rPr>
          <w:rFonts w:ascii="Verdana" w:hAnsi="Verdana" w:eastAsia="DejaVuSerifCondensed" w:cs="DejaVuSerifCondensed"/>
          <w:color w:val="000000"/>
          <w:sz w:val="18"/>
          <w:szCs w:val="18"/>
        </w:rPr>
      </w:pPr>
    </w:p>
    <w:p w:rsidR="00C24EC9" w:rsidP="00DB41E6" w:rsidRDefault="00C24EC9" w14:paraId="0A44CEB9"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Vraag 11</w:t>
      </w:r>
    </w:p>
    <w:p w:rsidRPr="00C6009E" w:rsidR="00DB41E6" w:rsidP="00DB41E6" w:rsidRDefault="00DB41E6" w14:paraId="2C91917B" w14:textId="0CBB4A2E">
      <w:pPr>
        <w:spacing w:after="0" w:line="276" w:lineRule="auto"/>
        <w:rPr>
          <w:rFonts w:ascii="Verdana" w:hAnsi="Verdana" w:eastAsia="DejaVuSerifCondensed" w:cs="DejaVuSerifCondensed"/>
          <w:b/>
          <w:bCs/>
          <w:color w:val="000000"/>
          <w:sz w:val="18"/>
          <w:szCs w:val="18"/>
        </w:rPr>
      </w:pPr>
      <w:r w:rsidRPr="00C6009E">
        <w:rPr>
          <w:rFonts w:ascii="Verdana" w:hAnsi="Verdana" w:eastAsia="DejaVuSerifCondensed" w:cs="DejaVuSerifCondensed"/>
          <w:b/>
          <w:bCs/>
          <w:color w:val="000000"/>
          <w:sz w:val="18"/>
          <w:szCs w:val="18"/>
        </w:rPr>
        <w:t>Hoe is het huidige beleid voor het voorkomen en aanpakken van radicalisering vanuit uw beide</w:t>
      </w:r>
      <w:r>
        <w:rPr>
          <w:rFonts w:ascii="Verdana" w:hAnsi="Verdana" w:eastAsia="DejaVuSerifCondensed" w:cs="DejaVuSerifCondensed"/>
          <w:b/>
          <w:bCs/>
          <w:color w:val="000000"/>
          <w:sz w:val="18"/>
          <w:szCs w:val="18"/>
        </w:rPr>
        <w:t xml:space="preserve"> </w:t>
      </w:r>
      <w:r w:rsidRPr="00C6009E">
        <w:rPr>
          <w:rFonts w:ascii="Verdana" w:hAnsi="Verdana" w:eastAsia="DejaVuSerifCondensed" w:cs="DejaVuSerifCondensed"/>
          <w:b/>
          <w:bCs/>
          <w:color w:val="000000"/>
          <w:sz w:val="18"/>
          <w:szCs w:val="18"/>
        </w:rPr>
        <w:t>ministeries op dit moment vormgegeven?</w:t>
      </w:r>
    </w:p>
    <w:p w:rsidR="00DB41E6" w:rsidP="00DB41E6" w:rsidRDefault="00DB41E6" w14:paraId="6786DA79" w14:textId="77777777">
      <w:pPr>
        <w:spacing w:after="0" w:line="276" w:lineRule="auto"/>
        <w:rPr>
          <w:rFonts w:ascii="Verdana" w:hAnsi="Verdana" w:eastAsia="DejaVuSerifCondensed" w:cs="DejaVuSerifCondensed"/>
          <w:color w:val="000000"/>
          <w:sz w:val="18"/>
          <w:szCs w:val="18"/>
        </w:rPr>
      </w:pPr>
    </w:p>
    <w:p w:rsidR="00DB41E6" w:rsidP="00DB41E6" w:rsidRDefault="00C24EC9" w14:paraId="0DBDEE8F" w14:textId="305C5400">
      <w:pPr>
        <w:spacing w:after="0" w:line="276" w:lineRule="auto"/>
        <w:rPr>
          <w:rFonts w:ascii="Verdana" w:hAnsi="Verdana" w:eastAsia="DejaVuSerifCondensed" w:cs="DejaVuSerifCondensed"/>
          <w:color w:val="000000"/>
          <w:sz w:val="18"/>
          <w:szCs w:val="18"/>
        </w:rPr>
      </w:pPr>
      <w:r w:rsidRPr="00C24EC9">
        <w:rPr>
          <w:rFonts w:ascii="Verdana"/>
          <w:b/>
          <w:bCs/>
          <w:color w:val="000000"/>
          <w:sz w:val="18"/>
          <w:szCs w:val="18"/>
        </w:rPr>
        <w:t>Antwoord op vraag 11</w:t>
      </w:r>
      <w:r>
        <w:rPr>
          <w:rFonts w:ascii="Verdana" w:hAnsi="Verdana" w:eastAsia="DejaVuSerifCondensed" w:cs="DejaVuSerifCondensed"/>
          <w:color w:val="000000"/>
          <w:sz w:val="18"/>
          <w:szCs w:val="18"/>
        </w:rPr>
        <w:br/>
      </w:r>
      <w:r w:rsidR="00DB41E6">
        <w:rPr>
          <w:rFonts w:ascii="Verdana" w:hAnsi="Verdana" w:eastAsia="DejaVuSerifCondensed" w:cs="DejaVuSerifCondensed"/>
          <w:color w:val="000000"/>
          <w:sz w:val="18"/>
          <w:szCs w:val="18"/>
        </w:rPr>
        <w:t xml:space="preserve">Een </w:t>
      </w:r>
      <w:r w:rsidRPr="00BA4D14" w:rsidR="00DB41E6">
        <w:rPr>
          <w:rFonts w:ascii="Verdana" w:hAnsi="Verdana" w:eastAsia="DejaVuSerifCondensed" w:cs="DejaVuSerifCondensed"/>
          <w:color w:val="000000"/>
          <w:sz w:val="18"/>
          <w:szCs w:val="18"/>
        </w:rPr>
        <w:t xml:space="preserve">breed scala van partners - inlichtingen- en veiligheidsdiensten, politie, opsporingsdiensten, de justitiële keten, </w:t>
      </w:r>
      <w:r w:rsidR="00DB41E6">
        <w:rPr>
          <w:rFonts w:ascii="Verdana" w:hAnsi="Verdana" w:eastAsia="DejaVuSerifCondensed" w:cs="DejaVuSerifCondensed"/>
          <w:color w:val="000000"/>
          <w:sz w:val="18"/>
          <w:szCs w:val="18"/>
        </w:rPr>
        <w:t xml:space="preserve">het sociaal domein, </w:t>
      </w:r>
      <w:r w:rsidRPr="00BA4D14" w:rsidR="00DB41E6">
        <w:rPr>
          <w:rFonts w:ascii="Verdana" w:hAnsi="Verdana" w:eastAsia="DejaVuSerifCondensed" w:cs="DejaVuSerifCondensed"/>
          <w:color w:val="000000"/>
          <w:sz w:val="18"/>
          <w:szCs w:val="18"/>
        </w:rPr>
        <w:t xml:space="preserve">gemeenten, lokale professionals en vele anderen – zet zich in om </w:t>
      </w:r>
      <w:r w:rsidR="00DB41E6">
        <w:rPr>
          <w:rFonts w:ascii="Verdana" w:hAnsi="Verdana" w:eastAsia="DejaVuSerifCondensed" w:cs="DejaVuSerifCondensed"/>
          <w:color w:val="000000"/>
          <w:sz w:val="18"/>
          <w:szCs w:val="18"/>
        </w:rPr>
        <w:t xml:space="preserve">radicalisering te voorkomen en tijdig in te grijpen. </w:t>
      </w:r>
    </w:p>
    <w:p w:rsidR="00B206C6" w:rsidP="00DB41E6" w:rsidRDefault="00B206C6" w14:paraId="20CFE97C" w14:textId="77777777">
      <w:pPr>
        <w:spacing w:after="0" w:line="276" w:lineRule="auto"/>
        <w:rPr>
          <w:rFonts w:ascii="Verdana" w:hAnsi="Verdana" w:eastAsia="DejaVuSerifCondensed" w:cs="DejaVuSerifCondensed"/>
          <w:color w:val="000000"/>
          <w:sz w:val="18"/>
          <w:szCs w:val="18"/>
        </w:rPr>
      </w:pPr>
    </w:p>
    <w:p w:rsidR="00B206C6" w:rsidP="00DB41E6" w:rsidRDefault="00B206C6" w14:paraId="35E68308" w14:textId="131002DF">
      <w:pPr>
        <w:spacing w:after="0" w:line="276" w:lineRule="auto"/>
        <w:rPr>
          <w:rFonts w:ascii="Verdana" w:hAnsi="Verdana" w:eastAsia="DejaVuSerifCondensed" w:cs="DejaVuSerifCondensed"/>
          <w:color w:val="000000"/>
          <w:sz w:val="18"/>
          <w:szCs w:val="18"/>
        </w:rPr>
      </w:pPr>
      <w:r w:rsidRPr="00B206C6">
        <w:rPr>
          <w:rFonts w:ascii="Verdana" w:hAnsi="Verdana" w:eastAsia="DejaVuSerifCondensed" w:cs="DejaVuSerifCondensed"/>
          <w:color w:val="000000"/>
          <w:sz w:val="18"/>
          <w:szCs w:val="18"/>
        </w:rPr>
        <w:t xml:space="preserve">Het ministerie van Sociale Zaken en Werkgelegenheid zet in op behouden en bevorderen van de sociale stabiliteit door middel van het versterken van veerkracht en weerbaarheid. Daarbij werkt SZW aan het vergroten van het bewustzijn over radicalisering en extremisme bij gemeenten en professionals en door kennis te verspreiden over de veerkracht en weerbaarheid van individuen en ‘vatbare groepen’ tegen radicalisering. Dit doet SZW op verschillende manieren, onder meer door het genereren en aanbieden van kennis over fenomenen en door voedingsbodems te verkleinen. </w:t>
      </w:r>
      <w:r w:rsidR="004B7973">
        <w:rPr>
          <w:rFonts w:ascii="Verdana" w:hAnsi="Verdana" w:eastAsia="DejaVuSerifCondensed" w:cs="DejaVuSerifCondensed"/>
          <w:color w:val="000000"/>
          <w:sz w:val="18"/>
          <w:szCs w:val="18"/>
        </w:rPr>
        <w:t>Hierbij speelt het</w:t>
      </w:r>
      <w:r w:rsidRPr="00B206C6">
        <w:rPr>
          <w:rFonts w:ascii="Verdana" w:hAnsi="Verdana" w:eastAsia="DejaVuSerifCondensed" w:cs="DejaVuSerifCondensed"/>
          <w:color w:val="000000"/>
          <w:sz w:val="18"/>
          <w:szCs w:val="18"/>
        </w:rPr>
        <w:t xml:space="preserve"> tegengaan van ongewenste polarisatie een rol, want verscherpte tegenstellingen kunnen radicalisering in de hand werken. Ook heeft SZW aandacht voor de rol en ondersteuning van families en de identiteitsontwikkeling van jongeren in vatbare groepen. Daarnaast zet SZW in op regionale advisering en pleegt SZW specifieke inzet op de rol van het online domein, zoals het gebruik van sociale-media en online weerbaarheid.</w:t>
      </w:r>
    </w:p>
    <w:p w:rsidR="00DB41E6" w:rsidP="00DB41E6" w:rsidRDefault="00DB41E6" w14:paraId="1D3BF6E4" w14:textId="77777777">
      <w:pPr>
        <w:spacing w:after="0" w:line="276" w:lineRule="auto"/>
        <w:rPr>
          <w:rFonts w:ascii="Verdana" w:hAnsi="Verdana" w:eastAsia="DejaVuSerifCondensed" w:cs="DejaVuSerifCondensed"/>
          <w:color w:val="000000"/>
          <w:sz w:val="18"/>
          <w:szCs w:val="18"/>
        </w:rPr>
      </w:pPr>
    </w:p>
    <w:p w:rsidR="00DB41E6" w:rsidP="00DB41E6" w:rsidRDefault="00DB41E6" w14:paraId="207B50D6" w14:textId="2308C839">
      <w:pPr>
        <w:spacing w:after="0" w:line="276" w:lineRule="auto"/>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Onder verantwoordelijk</w:t>
      </w:r>
      <w:r w:rsidR="00B206C6">
        <w:rPr>
          <w:rFonts w:ascii="Verdana" w:hAnsi="Verdana" w:eastAsia="DejaVuSerifCondensed" w:cs="DejaVuSerifCondensed"/>
          <w:color w:val="000000"/>
          <w:sz w:val="18"/>
          <w:szCs w:val="18"/>
        </w:rPr>
        <w:t>heid</w:t>
      </w:r>
      <w:r>
        <w:rPr>
          <w:rFonts w:ascii="Verdana" w:hAnsi="Verdana" w:eastAsia="DejaVuSerifCondensed" w:cs="DejaVuSerifCondensed"/>
          <w:color w:val="000000"/>
          <w:sz w:val="18"/>
          <w:szCs w:val="18"/>
        </w:rPr>
        <w:t xml:space="preserve"> van het ministerie van Justitie en Veiligheid co</w:t>
      </w:r>
      <w:r w:rsidRPr="00ED2B8E">
        <w:rPr>
          <w:rFonts w:ascii="Verdana" w:hAnsi="Verdana" w:eastAsia="DejaVuSerifCondensed" w:cs="DejaVuSerifCondensed"/>
          <w:color w:val="000000"/>
          <w:sz w:val="18"/>
          <w:szCs w:val="18"/>
        </w:rPr>
        <w:t xml:space="preserve">ördineert </w:t>
      </w:r>
      <w:r>
        <w:rPr>
          <w:rFonts w:ascii="Verdana" w:hAnsi="Verdana" w:eastAsia="DejaVuSerifCondensed" w:cs="DejaVuSerifCondensed"/>
          <w:color w:val="000000"/>
          <w:sz w:val="18"/>
          <w:szCs w:val="18"/>
        </w:rPr>
        <w:t xml:space="preserve">de Nationaal Coördinator Terrorismebestrijding en Veiligheid (NCTV) </w:t>
      </w:r>
      <w:r w:rsidRPr="00ED2B8E">
        <w:rPr>
          <w:rFonts w:ascii="Verdana" w:hAnsi="Verdana" w:eastAsia="DejaVuSerifCondensed" w:cs="DejaVuSerifCondensed"/>
          <w:color w:val="000000"/>
          <w:sz w:val="18"/>
          <w:szCs w:val="18"/>
        </w:rPr>
        <w:t>de inspanningen van alle partijen in Nederland die een rol hebben bij terrorismebestrijding.</w:t>
      </w:r>
      <w:r>
        <w:rPr>
          <w:rFonts w:ascii="Verdana" w:hAnsi="Verdana" w:eastAsia="DejaVuSerifCondensed" w:cs="DejaVuSerifCondensed"/>
          <w:color w:val="000000"/>
          <w:sz w:val="18"/>
          <w:szCs w:val="18"/>
        </w:rPr>
        <w:t xml:space="preserve"> </w:t>
      </w:r>
      <w:r w:rsidRPr="00BA4D14">
        <w:rPr>
          <w:rFonts w:ascii="Verdana" w:hAnsi="Verdana" w:eastAsia="DejaVuSerifCondensed" w:cs="DejaVuSerifCondensed"/>
          <w:color w:val="000000"/>
          <w:sz w:val="18"/>
          <w:szCs w:val="18"/>
        </w:rPr>
        <w:t xml:space="preserve">Extremistisch en terroristisch geweld blijft in de komende jaren in Nederland voorstelbaar, zoals blijkt uit het </w:t>
      </w:r>
      <w:r>
        <w:rPr>
          <w:rFonts w:ascii="Verdana" w:hAnsi="Verdana" w:eastAsia="DejaVuSerifCondensed" w:cs="DejaVuSerifCondensed"/>
          <w:color w:val="000000"/>
          <w:sz w:val="18"/>
          <w:szCs w:val="18"/>
        </w:rPr>
        <w:t xml:space="preserve">meest recente </w:t>
      </w:r>
      <w:r w:rsidRPr="00BA4D14">
        <w:rPr>
          <w:rFonts w:ascii="Verdana" w:hAnsi="Verdana" w:eastAsia="DejaVuSerifCondensed" w:cs="DejaVuSerifCondensed"/>
          <w:color w:val="000000"/>
          <w:sz w:val="18"/>
          <w:szCs w:val="18"/>
        </w:rPr>
        <w:t>Dreigingsbeeld Terrorisme Nederland</w:t>
      </w:r>
      <w:r>
        <w:rPr>
          <w:rFonts w:ascii="Verdana" w:hAnsi="Verdana" w:eastAsia="DejaVuSerifCondensed" w:cs="DejaVuSerifCondensed"/>
          <w:color w:val="000000"/>
          <w:sz w:val="18"/>
          <w:szCs w:val="18"/>
        </w:rPr>
        <w:t xml:space="preserve"> (december 2024)</w:t>
      </w:r>
      <w:r w:rsidRPr="00BA4D14">
        <w:rPr>
          <w:rFonts w:ascii="Verdana" w:hAnsi="Verdana" w:eastAsia="DejaVuSerifCondensed" w:cs="DejaVuSerifCondensed"/>
          <w:color w:val="000000"/>
          <w:sz w:val="18"/>
          <w:szCs w:val="18"/>
        </w:rPr>
        <w:t>. De basis voor de aanpak van terrorisme ligt in de Nationale Contraterrorisme Strategie 2022-2026</w:t>
      </w:r>
      <w:r>
        <w:rPr>
          <w:rStyle w:val="Voetnootmarkering"/>
          <w:rFonts w:ascii="Verdana" w:hAnsi="Verdana" w:eastAsia="DejaVuSerifCondensed" w:cs="DejaVuSerifCondensed"/>
          <w:color w:val="000000"/>
          <w:sz w:val="18"/>
          <w:szCs w:val="18"/>
        </w:rPr>
        <w:footnoteReference w:id="5"/>
      </w:r>
      <w:r>
        <w:rPr>
          <w:rFonts w:ascii="Verdana" w:hAnsi="Verdana" w:eastAsia="DejaVuSerifCondensed" w:cs="DejaVuSerifCondensed"/>
          <w:color w:val="000000"/>
          <w:sz w:val="18"/>
          <w:szCs w:val="18"/>
        </w:rPr>
        <w:t xml:space="preserve">. </w:t>
      </w:r>
      <w:r w:rsidRPr="00BA4D14">
        <w:rPr>
          <w:rFonts w:ascii="Verdana" w:hAnsi="Verdana" w:eastAsia="DejaVuSerifCondensed" w:cs="DejaVuSerifCondensed"/>
          <w:color w:val="000000"/>
          <w:sz w:val="18"/>
          <w:szCs w:val="18"/>
        </w:rPr>
        <w:t xml:space="preserve">Gemeenten en lokale partijen zijn onmisbaar in het tegengaan van radicalisering, extremisme en terrorisme. </w:t>
      </w:r>
      <w:r>
        <w:rPr>
          <w:rFonts w:ascii="Verdana" w:hAnsi="Verdana" w:eastAsia="DejaVuSerifCondensed" w:cs="DejaVuSerifCondensed"/>
          <w:color w:val="000000"/>
          <w:sz w:val="18"/>
          <w:szCs w:val="18"/>
        </w:rPr>
        <w:t>Om hen</w:t>
      </w:r>
      <w:r w:rsidRPr="00BA4D14">
        <w:rPr>
          <w:rFonts w:ascii="Verdana" w:hAnsi="Verdana" w:eastAsia="DejaVuSerifCondensed" w:cs="DejaVuSerifCondensed"/>
          <w:color w:val="000000"/>
          <w:sz w:val="18"/>
          <w:szCs w:val="18"/>
        </w:rPr>
        <w:t xml:space="preserve"> te ondersteunen bij de uitwerking en uitvoering van de lokale aanpak, heeft de NCTV </w:t>
      </w:r>
      <w:r>
        <w:rPr>
          <w:rFonts w:ascii="Verdana" w:hAnsi="Verdana" w:eastAsia="DejaVuSerifCondensed" w:cs="DejaVuSerifCondensed"/>
          <w:color w:val="000000"/>
          <w:sz w:val="18"/>
          <w:szCs w:val="18"/>
        </w:rPr>
        <w:t xml:space="preserve">in september 2024 een vernieuwde handreiking Lokale Aanpak gepubliceerd. </w:t>
      </w:r>
      <w:r w:rsidRPr="00BA4D14">
        <w:rPr>
          <w:rFonts w:ascii="Verdana" w:hAnsi="Verdana" w:eastAsia="DejaVuSerifCondensed" w:cs="DejaVuSerifCondensed"/>
          <w:color w:val="000000"/>
          <w:sz w:val="18"/>
          <w:szCs w:val="18"/>
        </w:rPr>
        <w:t xml:space="preserve">De NCTV heeft daarbij gebruik kunnen maken van de praktijkervaring van verschillende gemeenten. </w:t>
      </w:r>
      <w:r>
        <w:rPr>
          <w:rFonts w:ascii="Verdana" w:hAnsi="Verdana" w:eastAsia="DejaVuSerifCondensed" w:cs="DejaVuSerifCondensed"/>
          <w:color w:val="000000"/>
          <w:sz w:val="18"/>
          <w:szCs w:val="18"/>
        </w:rPr>
        <w:t xml:space="preserve">Daarnaast ondersteunt de NCTV gemeenten middels de verstrekking van de </w:t>
      </w:r>
      <w:r w:rsidR="006A6364">
        <w:rPr>
          <w:rFonts w:ascii="Verdana" w:hAnsi="Verdana" w:eastAsia="DejaVuSerifCondensed" w:cs="DejaVuSerifCondensed"/>
          <w:color w:val="000000"/>
          <w:sz w:val="18"/>
          <w:szCs w:val="18"/>
        </w:rPr>
        <w:t>versterkingsgelden</w:t>
      </w:r>
      <w:r>
        <w:rPr>
          <w:rFonts w:ascii="Verdana" w:hAnsi="Verdana" w:eastAsia="DejaVuSerifCondensed" w:cs="DejaVuSerifCondensed"/>
          <w:color w:val="000000"/>
          <w:sz w:val="18"/>
          <w:szCs w:val="18"/>
        </w:rPr>
        <w:t xml:space="preserve">. </w:t>
      </w:r>
    </w:p>
    <w:p w:rsidR="00DB41E6" w:rsidP="00DB41E6" w:rsidRDefault="00DB41E6" w14:paraId="35D8EA93" w14:textId="77777777">
      <w:pPr>
        <w:spacing w:after="0" w:line="276" w:lineRule="auto"/>
        <w:rPr>
          <w:rFonts w:ascii="Verdana" w:hAnsi="Verdana" w:eastAsia="DejaVuSerifCondensed" w:cs="DejaVuSerifCondensed"/>
          <w:color w:val="000000"/>
          <w:sz w:val="18"/>
          <w:szCs w:val="18"/>
        </w:rPr>
      </w:pPr>
    </w:p>
    <w:p w:rsidR="004A5257" w:rsidP="00DB41E6" w:rsidRDefault="004A5257" w14:paraId="6F3A33AC" w14:textId="77777777">
      <w:pPr>
        <w:spacing w:after="0" w:line="276" w:lineRule="auto"/>
        <w:rPr>
          <w:rFonts w:ascii="Verdana" w:hAnsi="Verdana" w:eastAsia="DejaVuSerifCondensed" w:cs="DejaVuSerifCondensed"/>
          <w:color w:val="000000"/>
          <w:sz w:val="18"/>
          <w:szCs w:val="18"/>
        </w:rPr>
      </w:pPr>
    </w:p>
    <w:p w:rsidRPr="00BA4D14" w:rsidR="004A5257" w:rsidP="00DB41E6" w:rsidRDefault="004A5257" w14:paraId="0EAA5C59" w14:textId="77777777">
      <w:pPr>
        <w:spacing w:after="0" w:line="276" w:lineRule="auto"/>
        <w:rPr>
          <w:rFonts w:ascii="Verdana" w:hAnsi="Verdana" w:eastAsia="DejaVuSerifCondensed" w:cs="DejaVuSerifCondensed"/>
          <w:color w:val="000000"/>
          <w:sz w:val="18"/>
          <w:szCs w:val="18"/>
        </w:rPr>
      </w:pPr>
    </w:p>
    <w:p w:rsidR="00C24EC9" w:rsidP="00DB41E6" w:rsidRDefault="00C24EC9" w14:paraId="5D92DF0C"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 xml:space="preserve">Vraag </w:t>
      </w:r>
      <w:r w:rsidRPr="00C6009E" w:rsidR="00DB41E6">
        <w:rPr>
          <w:rFonts w:ascii="Verdana" w:hAnsi="Verdana" w:eastAsia="DejaVuSerifCondensed" w:cs="DejaVuSerifCondensed"/>
          <w:b/>
          <w:bCs/>
          <w:color w:val="000000"/>
          <w:sz w:val="18"/>
          <w:szCs w:val="18"/>
        </w:rPr>
        <w:t>12</w:t>
      </w:r>
    </w:p>
    <w:p w:rsidRPr="00C6009E" w:rsidR="00DB41E6" w:rsidP="00DB41E6" w:rsidRDefault="00DB41E6" w14:paraId="5DABD228" w14:textId="6683AC6B">
      <w:pPr>
        <w:spacing w:after="0" w:line="276" w:lineRule="auto"/>
        <w:rPr>
          <w:rFonts w:ascii="Verdana" w:hAnsi="Verdana" w:eastAsia="DejaVuSerifCondensed" w:cs="DejaVuSerifCondensed"/>
          <w:b/>
          <w:bCs/>
          <w:color w:val="000000"/>
          <w:sz w:val="18"/>
          <w:szCs w:val="18"/>
        </w:rPr>
      </w:pPr>
      <w:r w:rsidRPr="00C6009E">
        <w:rPr>
          <w:rFonts w:ascii="Verdana" w:hAnsi="Verdana" w:eastAsia="DejaVuSerifCondensed" w:cs="DejaVuSerifCondensed"/>
          <w:b/>
          <w:bCs/>
          <w:color w:val="000000"/>
          <w:sz w:val="18"/>
          <w:szCs w:val="18"/>
        </w:rPr>
        <w:t>Kunt u inzicht geven in de bedragen voor deradicalisering en voor integratie die vanaf 2018 tot 2027 vanuit de Rijksoverheid jaarlijks beschikbaar worden gesteld aan gemeenten en daarbij inzichtelijk maken hoeveel geld er naar welke gemeente gaat?</w:t>
      </w:r>
    </w:p>
    <w:p w:rsidR="00DB41E6" w:rsidP="00DB41E6" w:rsidRDefault="00DB41E6" w14:paraId="23AA30AF" w14:textId="77777777">
      <w:pPr>
        <w:spacing w:after="0" w:line="276" w:lineRule="auto"/>
        <w:rPr>
          <w:rFonts w:ascii="Verdana" w:hAnsi="Verdana" w:eastAsia="DejaVuSerifCondensed" w:cs="DejaVuSerifCondensed"/>
          <w:color w:val="000000"/>
          <w:sz w:val="18"/>
          <w:szCs w:val="18"/>
        </w:rPr>
      </w:pPr>
    </w:p>
    <w:p w:rsidRPr="00C24EC9" w:rsidR="00C24EC9" w:rsidP="00DB41E6" w:rsidRDefault="00C24EC9" w14:paraId="5BDF7558" w14:textId="77777777">
      <w:pPr>
        <w:spacing w:after="0" w:line="276" w:lineRule="auto"/>
        <w:rPr>
          <w:rFonts w:ascii="Verdana"/>
          <w:b/>
          <w:bCs/>
          <w:color w:val="000000"/>
          <w:sz w:val="18"/>
          <w:szCs w:val="18"/>
        </w:rPr>
      </w:pPr>
      <w:r w:rsidRPr="00C24EC9">
        <w:rPr>
          <w:rFonts w:ascii="Verdana"/>
          <w:b/>
          <w:bCs/>
          <w:color w:val="000000"/>
          <w:sz w:val="18"/>
          <w:szCs w:val="18"/>
        </w:rPr>
        <w:t>Antwoord op vraag 12</w:t>
      </w:r>
    </w:p>
    <w:p w:rsidR="00DB41E6" w:rsidP="00DB41E6" w:rsidRDefault="00DB41E6" w14:paraId="531A6F7B" w14:textId="22F5F8FE">
      <w:pPr>
        <w:spacing w:after="0" w:line="276" w:lineRule="auto"/>
        <w:rPr>
          <w:rFonts w:ascii="Verdana"/>
          <w:color w:val="000000"/>
          <w:sz w:val="18"/>
          <w:szCs w:val="18"/>
        </w:rPr>
      </w:pPr>
      <w:r w:rsidRPr="00D744C0">
        <w:rPr>
          <w:rFonts w:ascii="Verdana"/>
          <w:color w:val="000000"/>
          <w:sz w:val="18"/>
          <w:szCs w:val="18"/>
        </w:rPr>
        <w:t xml:space="preserve">In de bijlage vindt u een overzicht van de </w:t>
      </w:r>
      <w:r w:rsidR="006A6364">
        <w:rPr>
          <w:rFonts w:ascii="Verdana"/>
          <w:color w:val="000000"/>
          <w:sz w:val="18"/>
          <w:szCs w:val="18"/>
        </w:rPr>
        <w:t>v</w:t>
      </w:r>
      <w:r w:rsidRPr="00D744C0" w:rsidR="006A6364">
        <w:rPr>
          <w:rFonts w:ascii="Verdana"/>
          <w:color w:val="000000"/>
          <w:sz w:val="18"/>
          <w:szCs w:val="18"/>
        </w:rPr>
        <w:t xml:space="preserve">ersterkingsgelden </w:t>
      </w:r>
      <w:r w:rsidRPr="00D744C0">
        <w:rPr>
          <w:rFonts w:ascii="Verdana"/>
          <w:color w:val="000000"/>
          <w:sz w:val="18"/>
          <w:szCs w:val="18"/>
        </w:rPr>
        <w:t>die beschikbaar zijn gesteld aan gemeenten.</w:t>
      </w:r>
    </w:p>
    <w:p w:rsidR="00DB41E6" w:rsidP="00DB41E6" w:rsidRDefault="00DB41E6" w14:paraId="3833AD95" w14:textId="77777777">
      <w:pPr>
        <w:spacing w:after="0" w:line="276" w:lineRule="auto"/>
        <w:rPr>
          <w:rFonts w:ascii="Verdana" w:hAnsi="Verdana" w:eastAsia="DejaVuSerifCondensed" w:cs="DejaVuSerifCondensed"/>
          <w:color w:val="000000"/>
          <w:sz w:val="18"/>
          <w:szCs w:val="18"/>
        </w:rPr>
      </w:pPr>
    </w:p>
    <w:p w:rsidR="006E1767" w:rsidP="00DB41E6" w:rsidRDefault="006E1767" w14:paraId="11DA192F"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 xml:space="preserve">Vraag </w:t>
      </w:r>
      <w:r w:rsidRPr="00C6009E" w:rsidR="00DB41E6">
        <w:rPr>
          <w:rFonts w:ascii="Verdana" w:hAnsi="Verdana" w:eastAsia="DejaVuSerifCondensed" w:cs="DejaVuSerifCondensed"/>
          <w:b/>
          <w:bCs/>
          <w:color w:val="000000"/>
          <w:sz w:val="18"/>
          <w:szCs w:val="18"/>
        </w:rPr>
        <w:t>13</w:t>
      </w:r>
    </w:p>
    <w:p w:rsidRPr="00C6009E" w:rsidR="00DB41E6" w:rsidP="00DB41E6" w:rsidRDefault="00DB41E6" w14:paraId="3196F62F" w14:textId="10654C30">
      <w:pPr>
        <w:spacing w:after="0" w:line="276" w:lineRule="auto"/>
        <w:rPr>
          <w:rFonts w:ascii="Verdana" w:hAnsi="Verdana" w:eastAsia="DejaVuSerifCondensed" w:cs="DejaVuSerifCondensed"/>
          <w:b/>
          <w:bCs/>
          <w:color w:val="000000"/>
          <w:sz w:val="18"/>
          <w:szCs w:val="18"/>
        </w:rPr>
      </w:pPr>
      <w:r w:rsidRPr="00C6009E">
        <w:rPr>
          <w:rFonts w:ascii="Verdana" w:hAnsi="Verdana" w:eastAsia="DejaVuSerifCondensed" w:cs="DejaVuSerifCondensed"/>
          <w:b/>
          <w:bCs/>
          <w:color w:val="000000"/>
          <w:sz w:val="18"/>
          <w:szCs w:val="18"/>
        </w:rPr>
        <w:t>Hoe houdt u zicht op de rechtmatige besteding van deze middelen door gemeenten en hoe wordt voorkomen dat hiermee niet door stichtingen gefraudeerd wordt?</w:t>
      </w:r>
    </w:p>
    <w:p w:rsidR="00DB41E6" w:rsidP="00DB41E6" w:rsidRDefault="00DB41E6" w14:paraId="076F46BD" w14:textId="77777777">
      <w:pPr>
        <w:spacing w:after="0" w:line="276" w:lineRule="auto"/>
        <w:rPr>
          <w:rFonts w:ascii="Verdana" w:hAnsi="Verdana" w:eastAsia="DejaVuSerifCondensed" w:cs="DejaVuSerifCondensed"/>
          <w:color w:val="000000"/>
          <w:sz w:val="18"/>
          <w:szCs w:val="18"/>
        </w:rPr>
      </w:pPr>
    </w:p>
    <w:p w:rsidRPr="00C24EC9" w:rsidR="00C24EC9" w:rsidP="00C24EC9" w:rsidRDefault="00C24EC9" w14:paraId="02B9EB04" w14:textId="21A93373">
      <w:pPr>
        <w:spacing w:after="0" w:line="276" w:lineRule="auto"/>
        <w:rPr>
          <w:rFonts w:ascii="Verdana"/>
          <w:b/>
          <w:bCs/>
          <w:color w:val="000000"/>
          <w:sz w:val="18"/>
          <w:szCs w:val="18"/>
        </w:rPr>
      </w:pPr>
      <w:r w:rsidRPr="00C24EC9">
        <w:rPr>
          <w:rFonts w:ascii="Verdana"/>
          <w:b/>
          <w:bCs/>
          <w:color w:val="000000"/>
          <w:sz w:val="18"/>
          <w:szCs w:val="18"/>
        </w:rPr>
        <w:t>Antwoord op vraag 1</w:t>
      </w:r>
      <w:r>
        <w:rPr>
          <w:rFonts w:ascii="Verdana"/>
          <w:b/>
          <w:bCs/>
          <w:color w:val="000000"/>
          <w:sz w:val="18"/>
          <w:szCs w:val="18"/>
        </w:rPr>
        <w:t>3</w:t>
      </w:r>
    </w:p>
    <w:p w:rsidRPr="00D744C0" w:rsidR="00DB41E6" w:rsidP="00DB41E6" w:rsidRDefault="00DB41E6" w14:paraId="52F97615" w14:textId="77777777">
      <w:pPr>
        <w:spacing w:after="0" w:line="276" w:lineRule="auto"/>
        <w:rPr>
          <w:rFonts w:ascii="Verdana" w:hAnsi="Verdana" w:eastAsia="DejaVuSerifCondensed" w:cs="DejaVuSerifCondensed"/>
          <w:color w:val="000000"/>
          <w:sz w:val="18"/>
          <w:szCs w:val="18"/>
        </w:rPr>
      </w:pPr>
      <w:r w:rsidRPr="00D744C0">
        <w:rPr>
          <w:rFonts w:ascii="Verdana" w:hAnsi="Verdana" w:eastAsia="DejaVuSerifCondensed" w:cs="DejaVuSerifCondensed"/>
          <w:color w:val="000000"/>
          <w:sz w:val="18"/>
          <w:szCs w:val="18"/>
        </w:rPr>
        <w:t xml:space="preserve">Het is aan gemeenten </w:t>
      </w:r>
      <w:r>
        <w:rPr>
          <w:rFonts w:ascii="Verdana" w:hAnsi="Verdana" w:eastAsia="DejaVuSerifCondensed" w:cs="DejaVuSerifCondensed"/>
          <w:color w:val="000000"/>
          <w:sz w:val="18"/>
          <w:szCs w:val="18"/>
        </w:rPr>
        <w:t xml:space="preserve">om </w:t>
      </w:r>
      <w:r w:rsidRPr="00D744C0">
        <w:rPr>
          <w:rFonts w:ascii="Verdana" w:hAnsi="Verdana" w:eastAsia="DejaVuSerifCondensed" w:cs="DejaVuSerifCondensed"/>
          <w:color w:val="000000"/>
          <w:sz w:val="18"/>
          <w:szCs w:val="18"/>
        </w:rPr>
        <w:t>zelf invulling te geven aan de lokale aanpak.</w:t>
      </w:r>
      <w:r>
        <w:rPr>
          <w:rFonts w:ascii="Verdana" w:hAnsi="Verdana" w:eastAsia="DejaVuSerifCondensed" w:cs="DejaVuSerifCondensed"/>
          <w:color w:val="000000"/>
          <w:sz w:val="18"/>
          <w:szCs w:val="18"/>
        </w:rPr>
        <w:t xml:space="preserve"> </w:t>
      </w:r>
      <w:r w:rsidRPr="00D744C0">
        <w:rPr>
          <w:rFonts w:ascii="Verdana" w:hAnsi="Verdana" w:eastAsia="DejaVuSerifCondensed" w:cs="DejaVuSerifCondensed"/>
          <w:color w:val="000000"/>
          <w:sz w:val="18"/>
          <w:szCs w:val="18"/>
        </w:rPr>
        <w:t xml:space="preserve">Daarom leggen zij </w:t>
      </w:r>
      <w:r>
        <w:rPr>
          <w:rFonts w:ascii="Verdana" w:hAnsi="Verdana" w:eastAsia="DejaVuSerifCondensed" w:cs="DejaVuSerifCondensed"/>
          <w:color w:val="000000"/>
          <w:sz w:val="18"/>
          <w:szCs w:val="18"/>
        </w:rPr>
        <w:t xml:space="preserve">ook </w:t>
      </w:r>
      <w:r w:rsidRPr="00D744C0">
        <w:rPr>
          <w:rFonts w:ascii="Verdana" w:hAnsi="Verdana" w:eastAsia="DejaVuSerifCondensed" w:cs="DejaVuSerifCondensed"/>
          <w:color w:val="000000"/>
          <w:sz w:val="18"/>
          <w:szCs w:val="18"/>
        </w:rPr>
        <w:t>op lokaal niveau verantwoording af aan de gemeenteraad over de besteding van de door hen ontvangen middelen.</w:t>
      </w:r>
      <w:r>
        <w:rPr>
          <w:rFonts w:ascii="Verdana" w:hAnsi="Verdana" w:eastAsia="DejaVuSerifCondensed" w:cs="DejaVuSerifCondensed"/>
          <w:color w:val="000000"/>
          <w:sz w:val="18"/>
          <w:szCs w:val="18"/>
        </w:rPr>
        <w:t xml:space="preserve"> </w:t>
      </w:r>
    </w:p>
    <w:p w:rsidRPr="00D744C0" w:rsidR="00DB41E6" w:rsidP="00DB41E6" w:rsidRDefault="00DB41E6" w14:paraId="4733F106" w14:textId="77777777">
      <w:pPr>
        <w:spacing w:after="0" w:line="276" w:lineRule="auto"/>
        <w:rPr>
          <w:rFonts w:ascii="Verdana" w:hAnsi="Verdana" w:eastAsia="DejaVuSerifCondensed" w:cs="DejaVuSerifCondensed"/>
          <w:color w:val="000000"/>
          <w:sz w:val="18"/>
          <w:szCs w:val="18"/>
        </w:rPr>
      </w:pPr>
    </w:p>
    <w:p w:rsidR="00DB41E6" w:rsidP="00DB41E6" w:rsidRDefault="00DB41E6" w14:paraId="2EB25483" w14:textId="515DEA49">
      <w:pPr>
        <w:spacing w:after="0" w:line="276" w:lineRule="auto"/>
        <w:rPr>
          <w:rFonts w:ascii="Verdana" w:hAnsi="Verdana" w:eastAsia="DejaVuSerifCondensed" w:cs="DejaVuSerifCondensed"/>
          <w:color w:val="000000"/>
          <w:sz w:val="18"/>
          <w:szCs w:val="18"/>
        </w:rPr>
      </w:pPr>
      <w:r w:rsidRPr="00D744C0">
        <w:rPr>
          <w:rFonts w:ascii="Verdana" w:hAnsi="Verdana" w:eastAsia="DejaVuSerifCondensed" w:cs="DejaVuSerifCondensed"/>
          <w:color w:val="000000"/>
          <w:sz w:val="18"/>
          <w:szCs w:val="18"/>
        </w:rPr>
        <w:t xml:space="preserve">Conform de ministeriële regeling verantwoorden gemeenten de ontvangen </w:t>
      </w:r>
      <w:r w:rsidR="006A6364">
        <w:rPr>
          <w:rFonts w:ascii="Verdana" w:hAnsi="Verdana" w:eastAsia="DejaVuSerifCondensed" w:cs="DejaVuSerifCondensed"/>
          <w:color w:val="000000"/>
          <w:sz w:val="18"/>
          <w:szCs w:val="18"/>
        </w:rPr>
        <w:t>v</w:t>
      </w:r>
      <w:r w:rsidRPr="00D744C0">
        <w:rPr>
          <w:rFonts w:ascii="Verdana" w:hAnsi="Verdana" w:eastAsia="DejaVuSerifCondensed" w:cs="DejaVuSerifCondensed"/>
          <w:color w:val="000000"/>
          <w:sz w:val="18"/>
          <w:szCs w:val="18"/>
        </w:rPr>
        <w:t>ersterkingsgelden middels de Single Information, Single Audit methodiek. Op basis van deze informatie, inclusief een accountantsverklaring, kan het ministerie de verantwoording opmaken. De verantwoording van deze middelen ziet op de rechtmatige uitgaven, niet op de inhoudelijke invulling van de verstrekte middelen. Wel adviseert de NCTV over de invulling van de lokale aanpak.</w:t>
      </w:r>
    </w:p>
    <w:p w:rsidRPr="00C6009E" w:rsidR="00DB41E6" w:rsidP="00DB41E6" w:rsidRDefault="00DB41E6" w14:paraId="0A60FD8F" w14:textId="77777777">
      <w:pPr>
        <w:spacing w:after="0" w:line="276" w:lineRule="auto"/>
        <w:rPr>
          <w:rFonts w:ascii="Verdana" w:hAnsi="Verdana" w:eastAsia="DejaVuSerifCondensed" w:cs="DejaVuSerifCondensed"/>
          <w:b/>
          <w:bCs/>
          <w:color w:val="000000"/>
          <w:sz w:val="18"/>
          <w:szCs w:val="18"/>
        </w:rPr>
      </w:pPr>
    </w:p>
    <w:p w:rsidR="00C24EC9" w:rsidP="00DB41E6" w:rsidRDefault="00C24EC9" w14:paraId="4DCA0D94"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 xml:space="preserve">Vraag </w:t>
      </w:r>
      <w:r w:rsidRPr="00C6009E" w:rsidR="00DB41E6">
        <w:rPr>
          <w:rFonts w:ascii="Verdana" w:hAnsi="Verdana" w:eastAsia="DejaVuSerifCondensed" w:cs="DejaVuSerifCondensed"/>
          <w:b/>
          <w:bCs/>
          <w:color w:val="000000"/>
          <w:sz w:val="18"/>
          <w:szCs w:val="18"/>
        </w:rPr>
        <w:t>14</w:t>
      </w:r>
    </w:p>
    <w:p w:rsidRPr="00C6009E" w:rsidR="00DB41E6" w:rsidP="00DB41E6" w:rsidRDefault="00DB41E6" w14:paraId="45EC13DE" w14:textId="5B77C301">
      <w:pPr>
        <w:spacing w:after="0" w:line="276" w:lineRule="auto"/>
        <w:rPr>
          <w:rFonts w:ascii="Verdana" w:hAnsi="Verdana" w:eastAsia="DejaVuSerifCondensed" w:cs="DejaVuSerifCondensed"/>
          <w:b/>
          <w:bCs/>
          <w:color w:val="000000"/>
          <w:sz w:val="18"/>
          <w:szCs w:val="18"/>
        </w:rPr>
      </w:pPr>
      <w:r w:rsidRPr="00C6009E">
        <w:rPr>
          <w:rFonts w:ascii="Verdana" w:hAnsi="Verdana" w:eastAsia="DejaVuSerifCondensed" w:cs="DejaVuSerifCondensed"/>
          <w:b/>
          <w:bCs/>
          <w:color w:val="000000"/>
          <w:sz w:val="18"/>
          <w:szCs w:val="18"/>
        </w:rPr>
        <w:t xml:space="preserve">Hoe wordt het beleid rond preventie radicalisering </w:t>
      </w:r>
      <w:r w:rsidRPr="00C6009E" w:rsidR="00C24EC9">
        <w:rPr>
          <w:rFonts w:ascii="Verdana" w:hAnsi="Verdana" w:eastAsia="DejaVuSerifCondensed" w:cs="DejaVuSerifCondensed"/>
          <w:b/>
          <w:bCs/>
          <w:color w:val="000000"/>
          <w:sz w:val="18"/>
          <w:szCs w:val="18"/>
        </w:rPr>
        <w:t>geëvalueerd</w:t>
      </w:r>
      <w:r w:rsidRPr="00C6009E">
        <w:rPr>
          <w:rFonts w:ascii="Verdana" w:hAnsi="Verdana" w:eastAsia="DejaVuSerifCondensed" w:cs="DejaVuSerifCondensed"/>
          <w:b/>
          <w:bCs/>
          <w:color w:val="000000"/>
          <w:sz w:val="18"/>
          <w:szCs w:val="18"/>
        </w:rPr>
        <w:t xml:space="preserve"> door gemeenten en door het Rijk?</w:t>
      </w:r>
    </w:p>
    <w:p w:rsidR="00DB41E6" w:rsidP="00DB41E6" w:rsidRDefault="00DB41E6" w14:paraId="0CC2F8FA" w14:textId="77777777">
      <w:pPr>
        <w:spacing w:after="0" w:line="276" w:lineRule="auto"/>
        <w:rPr>
          <w:rFonts w:ascii="Verdana" w:hAnsi="Verdana" w:eastAsia="DejaVuSerifCondensed" w:cs="DejaVuSerifCondensed"/>
          <w:color w:val="000000"/>
          <w:sz w:val="18"/>
          <w:szCs w:val="18"/>
        </w:rPr>
      </w:pPr>
    </w:p>
    <w:p w:rsidRPr="00C24EC9" w:rsidR="00C24EC9" w:rsidP="00C24EC9" w:rsidRDefault="00C24EC9" w14:paraId="7327944C" w14:textId="1DE94124">
      <w:pPr>
        <w:spacing w:after="0" w:line="276" w:lineRule="auto"/>
        <w:rPr>
          <w:rFonts w:ascii="Verdana"/>
          <w:b/>
          <w:bCs/>
          <w:color w:val="000000"/>
          <w:sz w:val="18"/>
          <w:szCs w:val="18"/>
        </w:rPr>
      </w:pPr>
      <w:r w:rsidRPr="00C24EC9">
        <w:rPr>
          <w:rFonts w:ascii="Verdana"/>
          <w:b/>
          <w:bCs/>
          <w:color w:val="000000"/>
          <w:sz w:val="18"/>
          <w:szCs w:val="18"/>
        </w:rPr>
        <w:t>Antwoord op vraag 1</w:t>
      </w:r>
      <w:r>
        <w:rPr>
          <w:rFonts w:ascii="Verdana"/>
          <w:b/>
          <w:bCs/>
          <w:color w:val="000000"/>
          <w:sz w:val="18"/>
          <w:szCs w:val="18"/>
        </w:rPr>
        <w:t>4</w:t>
      </w:r>
    </w:p>
    <w:p w:rsidRPr="00D744C0" w:rsidR="00DB41E6" w:rsidP="00DB41E6" w:rsidRDefault="00DB41E6" w14:paraId="2ED653AE" w14:textId="495F156A">
      <w:pPr>
        <w:spacing w:after="0" w:line="276" w:lineRule="auto"/>
        <w:rPr>
          <w:rFonts w:ascii="Verdana" w:hAnsi="Verdana" w:eastAsia="DejaVuSerifCondensed" w:cs="DejaVuSerifCondensed"/>
          <w:color w:val="000000"/>
          <w:sz w:val="18"/>
          <w:szCs w:val="18"/>
        </w:rPr>
      </w:pPr>
      <w:r w:rsidRPr="00D744C0">
        <w:rPr>
          <w:rFonts w:ascii="Verdana" w:hAnsi="Verdana" w:eastAsia="DejaVuSerifCondensed" w:cs="DejaVuSerifCondensed"/>
          <w:color w:val="000000"/>
          <w:sz w:val="18"/>
          <w:szCs w:val="18"/>
        </w:rPr>
        <w:t xml:space="preserve">Gemeenten zijn in de gelegenheid hun lokale aanpak of onderdelen daarvan te (laten) evalueren. Hiervoor kunnen zij ook een beroep doen op de </w:t>
      </w:r>
      <w:r w:rsidR="006A6364">
        <w:rPr>
          <w:rFonts w:ascii="Verdana" w:hAnsi="Verdana" w:eastAsia="DejaVuSerifCondensed" w:cs="DejaVuSerifCondensed"/>
          <w:color w:val="000000"/>
          <w:sz w:val="18"/>
          <w:szCs w:val="18"/>
        </w:rPr>
        <w:t>v</w:t>
      </w:r>
      <w:r w:rsidRPr="00D744C0">
        <w:rPr>
          <w:rFonts w:ascii="Verdana" w:hAnsi="Verdana" w:eastAsia="DejaVuSerifCondensed" w:cs="DejaVuSerifCondensed"/>
          <w:color w:val="000000"/>
          <w:sz w:val="18"/>
          <w:szCs w:val="18"/>
        </w:rPr>
        <w:t xml:space="preserve">ersterkingsgelden. Daarnaast organiseert de NCTV jaarlijks een themadag voor gemeenten, waarbij de uitwisseling van kennis en </w:t>
      </w:r>
      <w:r>
        <w:rPr>
          <w:rFonts w:ascii="Verdana" w:hAnsi="Verdana" w:eastAsia="DejaVuSerifCondensed" w:cs="DejaVuSerifCondensed"/>
          <w:color w:val="000000"/>
          <w:sz w:val="18"/>
          <w:szCs w:val="18"/>
        </w:rPr>
        <w:t>goede voorbeelden</w:t>
      </w:r>
      <w:r w:rsidRPr="00D744C0">
        <w:rPr>
          <w:rFonts w:ascii="Verdana" w:hAnsi="Verdana" w:eastAsia="DejaVuSerifCondensed" w:cs="DejaVuSerifCondensed"/>
          <w:color w:val="000000"/>
          <w:sz w:val="18"/>
          <w:szCs w:val="18"/>
        </w:rPr>
        <w:t xml:space="preserve"> van de lokale aanpak centraal staat. In lijn met de aanbevelingen van het, in opdracht van het WODC en door RAND Europe uitgevoerde rapport over de effectiviteit van de </w:t>
      </w:r>
      <w:r w:rsidR="000B4996">
        <w:rPr>
          <w:rFonts w:ascii="Verdana" w:hAnsi="Verdana" w:eastAsia="DejaVuSerifCondensed" w:cs="DejaVuSerifCondensed"/>
          <w:color w:val="000000"/>
          <w:sz w:val="18"/>
          <w:szCs w:val="18"/>
        </w:rPr>
        <w:t>v</w:t>
      </w:r>
      <w:r w:rsidRPr="00D744C0">
        <w:rPr>
          <w:rFonts w:ascii="Verdana" w:hAnsi="Verdana" w:eastAsia="DejaVuSerifCondensed" w:cs="DejaVuSerifCondensed"/>
          <w:color w:val="000000"/>
          <w:sz w:val="18"/>
          <w:szCs w:val="18"/>
        </w:rPr>
        <w:t xml:space="preserve">ersterkingsgelden, worden prestatie-indicatoren specifieker gevraagd bij de aanvraag. Tot slot hebben gemeenten de beschikking over de Toolkit Evidence-Based Werken bij de </w:t>
      </w:r>
      <w:r>
        <w:rPr>
          <w:rFonts w:ascii="Verdana" w:hAnsi="Verdana" w:eastAsia="DejaVuSerifCondensed" w:cs="DejaVuSerifCondensed"/>
          <w:color w:val="000000"/>
          <w:sz w:val="18"/>
          <w:szCs w:val="18"/>
        </w:rPr>
        <w:t>P</w:t>
      </w:r>
      <w:r w:rsidRPr="00D744C0">
        <w:rPr>
          <w:rFonts w:ascii="Verdana" w:hAnsi="Verdana" w:eastAsia="DejaVuSerifCondensed" w:cs="DejaVuSerifCondensed"/>
          <w:color w:val="000000"/>
          <w:sz w:val="18"/>
          <w:szCs w:val="18"/>
        </w:rPr>
        <w:t xml:space="preserve">reventie van </w:t>
      </w:r>
      <w:r>
        <w:rPr>
          <w:rFonts w:ascii="Verdana" w:hAnsi="Verdana" w:eastAsia="DejaVuSerifCondensed" w:cs="DejaVuSerifCondensed"/>
          <w:color w:val="000000"/>
          <w:sz w:val="18"/>
          <w:szCs w:val="18"/>
        </w:rPr>
        <w:t>R</w:t>
      </w:r>
      <w:r w:rsidRPr="00D744C0">
        <w:rPr>
          <w:rFonts w:ascii="Verdana" w:hAnsi="Verdana" w:eastAsia="DejaVuSerifCondensed" w:cs="DejaVuSerifCondensed"/>
          <w:color w:val="000000"/>
          <w:sz w:val="18"/>
          <w:szCs w:val="18"/>
        </w:rPr>
        <w:t>adicalisering</w:t>
      </w:r>
      <w:r>
        <w:rPr>
          <w:rFonts w:ascii="Verdana" w:hAnsi="Verdana" w:eastAsia="DejaVuSerifCondensed" w:cs="DejaVuSerifCondensed"/>
          <w:color w:val="000000"/>
          <w:sz w:val="18"/>
          <w:szCs w:val="18"/>
        </w:rPr>
        <w:t xml:space="preserve"> (hierna: toolkit)</w:t>
      </w:r>
      <w:r w:rsidRPr="00D744C0">
        <w:rPr>
          <w:rFonts w:ascii="Verdana" w:hAnsi="Verdana" w:eastAsia="DejaVuSerifCondensed" w:cs="DejaVuSerifCondensed"/>
          <w:color w:val="000000"/>
          <w:sz w:val="18"/>
          <w:szCs w:val="18"/>
        </w:rPr>
        <w:t xml:space="preserve"> om de effectiviteit van hun activiteiten en interventies te (laten) evalueren. </w:t>
      </w:r>
    </w:p>
    <w:p w:rsidRPr="00D744C0" w:rsidR="00DB41E6" w:rsidP="00DB41E6" w:rsidRDefault="00DB41E6" w14:paraId="6F551146" w14:textId="77777777">
      <w:pPr>
        <w:spacing w:after="0" w:line="276" w:lineRule="auto"/>
        <w:rPr>
          <w:rFonts w:ascii="Verdana" w:hAnsi="Verdana" w:eastAsia="DejaVuSerifCondensed" w:cs="DejaVuSerifCondensed"/>
          <w:color w:val="000000"/>
          <w:sz w:val="18"/>
          <w:szCs w:val="18"/>
        </w:rPr>
      </w:pPr>
    </w:p>
    <w:p w:rsidR="00DB41E6" w:rsidP="00DB41E6" w:rsidRDefault="00DB41E6" w14:paraId="2D84AD2E" w14:textId="77777777">
      <w:pPr>
        <w:spacing w:after="0" w:line="276" w:lineRule="auto"/>
        <w:rPr>
          <w:rFonts w:ascii="Verdana" w:hAnsi="Verdana" w:eastAsia="DejaVuSerifCondensed" w:cs="DejaVuSerifCondensed"/>
          <w:color w:val="000000"/>
          <w:sz w:val="18"/>
          <w:szCs w:val="18"/>
        </w:rPr>
      </w:pPr>
      <w:r w:rsidRPr="00D744C0">
        <w:rPr>
          <w:rFonts w:ascii="Verdana" w:hAnsi="Verdana" w:eastAsia="DejaVuSerifCondensed" w:cs="DejaVuSerifCondensed"/>
          <w:color w:val="000000"/>
          <w:sz w:val="18"/>
          <w:szCs w:val="18"/>
        </w:rPr>
        <w:t xml:space="preserve">Het beleid rond preventie van radicalisering wordt meegenomen in de Strategische Evaluatie Agenda, waarvan de eerste uitkomsten in het najaar van 2025 naar uw Kamer worden verzonden.  </w:t>
      </w:r>
    </w:p>
    <w:p w:rsidR="00DB41E6" w:rsidP="00DB41E6" w:rsidRDefault="00DB41E6" w14:paraId="55F49633" w14:textId="77777777">
      <w:pPr>
        <w:spacing w:after="0" w:line="276" w:lineRule="auto"/>
        <w:rPr>
          <w:rFonts w:ascii="Verdana" w:hAnsi="Verdana" w:eastAsia="DejaVuSerifCondensed" w:cs="DejaVuSerifCondensed"/>
          <w:b/>
          <w:bCs/>
          <w:color w:val="000000"/>
          <w:sz w:val="18"/>
          <w:szCs w:val="18"/>
        </w:rPr>
      </w:pPr>
    </w:p>
    <w:p w:rsidR="006E1767" w:rsidP="00DB41E6" w:rsidRDefault="006E1767" w14:paraId="455BBAD9" w14:textId="77777777">
      <w:pPr>
        <w:spacing w:after="0" w:line="276" w:lineRule="auto"/>
        <w:rPr>
          <w:rFonts w:ascii="Verdana" w:hAnsi="Verdana" w:eastAsia="DejaVuSerifCondensed" w:cs="DejaVuSerifCondensed"/>
          <w:b/>
          <w:bCs/>
          <w:color w:val="000000"/>
          <w:sz w:val="18"/>
          <w:szCs w:val="18"/>
        </w:rPr>
      </w:pPr>
    </w:p>
    <w:p w:rsidRPr="00C6009E" w:rsidR="006E1767" w:rsidP="00DB41E6" w:rsidRDefault="006E1767" w14:paraId="295D0EA0" w14:textId="77777777">
      <w:pPr>
        <w:spacing w:after="0" w:line="276" w:lineRule="auto"/>
        <w:rPr>
          <w:rFonts w:ascii="Verdana" w:hAnsi="Verdana" w:eastAsia="DejaVuSerifCondensed" w:cs="DejaVuSerifCondensed"/>
          <w:b/>
          <w:bCs/>
          <w:color w:val="000000"/>
          <w:sz w:val="18"/>
          <w:szCs w:val="18"/>
        </w:rPr>
      </w:pPr>
    </w:p>
    <w:p w:rsidR="00C24EC9" w:rsidP="00DB41E6" w:rsidRDefault="00C24EC9" w14:paraId="4BBE0140"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Vraag 15</w:t>
      </w:r>
    </w:p>
    <w:p w:rsidRPr="00C6009E" w:rsidR="00DB41E6" w:rsidP="00DB41E6" w:rsidRDefault="00DB41E6" w14:paraId="23331039" w14:textId="2792F497">
      <w:pPr>
        <w:spacing w:after="0" w:line="276" w:lineRule="auto"/>
        <w:rPr>
          <w:rFonts w:ascii="Verdana" w:hAnsi="Verdana" w:eastAsia="DejaVuSerifCondensed" w:cs="DejaVuSerifCondensed"/>
          <w:b/>
          <w:bCs/>
          <w:color w:val="000000"/>
          <w:sz w:val="18"/>
          <w:szCs w:val="18"/>
        </w:rPr>
      </w:pPr>
      <w:r w:rsidRPr="00C6009E">
        <w:rPr>
          <w:rFonts w:ascii="Verdana" w:hAnsi="Verdana" w:eastAsia="DejaVuSerifCondensed" w:cs="DejaVuSerifCondensed"/>
          <w:b/>
          <w:bCs/>
          <w:color w:val="000000"/>
          <w:sz w:val="18"/>
          <w:szCs w:val="18"/>
        </w:rPr>
        <w:t>Hoe staat het met de inzet van de toolkit Evidence based werken rond de aanpak preventie</w:t>
      </w:r>
      <w:r>
        <w:rPr>
          <w:rFonts w:ascii="Verdana" w:hAnsi="Verdana" w:eastAsia="DejaVuSerifCondensed" w:cs="DejaVuSerifCondensed"/>
          <w:b/>
          <w:bCs/>
          <w:color w:val="000000"/>
          <w:sz w:val="18"/>
          <w:szCs w:val="18"/>
        </w:rPr>
        <w:t xml:space="preserve"> </w:t>
      </w:r>
      <w:r w:rsidRPr="00C6009E">
        <w:rPr>
          <w:rFonts w:ascii="Verdana" w:hAnsi="Verdana" w:eastAsia="DejaVuSerifCondensed" w:cs="DejaVuSerifCondensed"/>
          <w:b/>
          <w:bCs/>
          <w:color w:val="000000"/>
          <w:sz w:val="18"/>
          <w:szCs w:val="18"/>
        </w:rPr>
        <w:t>radicalisering waar de Kamer op heeft aangedrongen in 2019? Is deze aanpak al geëvalueerd en zo ja, wat is hier uitgekomen? Zo nee, waarom niet en bent u bereid dat alsnog te doen?</w:t>
      </w:r>
    </w:p>
    <w:p w:rsidR="00DB41E6" w:rsidP="00DB41E6" w:rsidRDefault="00DB41E6" w14:paraId="7902318C" w14:textId="77777777">
      <w:pPr>
        <w:spacing w:after="0" w:line="276" w:lineRule="auto"/>
        <w:rPr>
          <w:rFonts w:ascii="Verdana" w:hAnsi="Verdana" w:eastAsia="DejaVuSerifCondensed" w:cs="DejaVuSerifCondensed"/>
          <w:color w:val="000000"/>
          <w:sz w:val="18"/>
          <w:szCs w:val="18"/>
        </w:rPr>
      </w:pPr>
    </w:p>
    <w:p w:rsidRPr="00C24EC9" w:rsidR="00C24EC9" w:rsidP="00C24EC9" w:rsidRDefault="00C24EC9" w14:paraId="5342C2A9" w14:textId="5C3B3F8B">
      <w:pPr>
        <w:spacing w:after="0" w:line="276" w:lineRule="auto"/>
        <w:rPr>
          <w:rFonts w:ascii="Verdana"/>
          <w:b/>
          <w:bCs/>
          <w:color w:val="000000"/>
          <w:sz w:val="18"/>
          <w:szCs w:val="18"/>
        </w:rPr>
      </w:pPr>
      <w:r w:rsidRPr="00C24EC9">
        <w:rPr>
          <w:rFonts w:ascii="Verdana"/>
          <w:b/>
          <w:bCs/>
          <w:color w:val="000000"/>
          <w:sz w:val="18"/>
          <w:szCs w:val="18"/>
        </w:rPr>
        <w:t>Antwoord op vraag 1</w:t>
      </w:r>
      <w:r>
        <w:rPr>
          <w:rFonts w:ascii="Verdana"/>
          <w:b/>
          <w:bCs/>
          <w:color w:val="000000"/>
          <w:sz w:val="18"/>
          <w:szCs w:val="18"/>
        </w:rPr>
        <w:t>5</w:t>
      </w:r>
    </w:p>
    <w:p w:rsidRPr="004D1D5E" w:rsidR="00DB41E6" w:rsidP="00DB41E6" w:rsidRDefault="00DB41E6" w14:paraId="6433B5B4" w14:textId="77777777">
      <w:pPr>
        <w:spacing w:after="0" w:line="276" w:lineRule="auto"/>
        <w:rPr>
          <w:rFonts w:ascii="Verdana" w:hAnsi="Verdana" w:eastAsia="DejaVuSerifCondensed" w:cs="DejaVuSerifCondensed"/>
          <w:color w:val="000000"/>
          <w:sz w:val="18"/>
          <w:szCs w:val="18"/>
        </w:rPr>
      </w:pPr>
      <w:r w:rsidRPr="004D1D5E">
        <w:rPr>
          <w:rFonts w:ascii="Verdana" w:hAnsi="Verdana" w:eastAsia="DejaVuSerifCondensed" w:cs="DejaVuSerifCondensed"/>
          <w:color w:val="000000"/>
          <w:sz w:val="18"/>
          <w:szCs w:val="18"/>
        </w:rPr>
        <w:t xml:space="preserve">In 2019 heeft het ministerie van SZW samen met de NCTV de </w:t>
      </w:r>
      <w:r>
        <w:rPr>
          <w:rFonts w:ascii="Verdana" w:hAnsi="Verdana" w:eastAsia="DejaVuSerifCondensed" w:cs="DejaVuSerifCondensed"/>
          <w:color w:val="000000"/>
          <w:sz w:val="18"/>
          <w:szCs w:val="18"/>
        </w:rPr>
        <w:t xml:space="preserve">toolkit </w:t>
      </w:r>
      <w:r w:rsidRPr="004D1D5E">
        <w:rPr>
          <w:rFonts w:ascii="Verdana" w:hAnsi="Verdana" w:eastAsia="DejaVuSerifCondensed" w:cs="DejaVuSerifCondensed"/>
          <w:color w:val="000000"/>
          <w:sz w:val="18"/>
          <w:szCs w:val="18"/>
        </w:rPr>
        <w:t>gelanceerd. In 2023 is onder andere de bekendheid en het gebruik hiervan door gemeenten extern geëvalueerd. Uit de evaluatie bleek dat veel van de ondervraagde gemeenten bekend zijn met de toolkit en deze ook beschouwen als bruikbaar en van meerwaarde voor het veld. In het rapport is een aantal aanbevelingen gedaan om de toolkit verder te ontwikkelen. Het gaat</w:t>
      </w:r>
      <w:r>
        <w:rPr>
          <w:rFonts w:ascii="Verdana" w:hAnsi="Verdana" w:eastAsia="DejaVuSerifCondensed" w:cs="DejaVuSerifCondensed"/>
          <w:color w:val="000000"/>
          <w:sz w:val="18"/>
          <w:szCs w:val="18"/>
        </w:rPr>
        <w:t xml:space="preserve"> daarbij</w:t>
      </w:r>
      <w:r w:rsidRPr="004D1D5E">
        <w:rPr>
          <w:rFonts w:ascii="Verdana" w:hAnsi="Verdana" w:eastAsia="DejaVuSerifCondensed" w:cs="DejaVuSerifCondensed"/>
          <w:color w:val="000000"/>
          <w:sz w:val="18"/>
          <w:szCs w:val="18"/>
        </w:rPr>
        <w:t xml:space="preserve"> bijvoorbeeld </w:t>
      </w:r>
      <w:r>
        <w:rPr>
          <w:rFonts w:ascii="Verdana" w:hAnsi="Verdana" w:eastAsia="DejaVuSerifCondensed" w:cs="DejaVuSerifCondensed"/>
          <w:color w:val="000000"/>
          <w:sz w:val="18"/>
          <w:szCs w:val="18"/>
        </w:rPr>
        <w:t xml:space="preserve">om </w:t>
      </w:r>
      <w:r w:rsidRPr="004D1D5E">
        <w:rPr>
          <w:rFonts w:ascii="Verdana" w:hAnsi="Verdana" w:eastAsia="DejaVuSerifCondensed" w:cs="DejaVuSerifCondensed"/>
          <w:color w:val="000000"/>
          <w:sz w:val="18"/>
          <w:szCs w:val="18"/>
        </w:rPr>
        <w:t>een actualisatie van het informatieaanbod en technische verbeteringen van de toolkit.</w:t>
      </w:r>
      <w:r w:rsidRPr="004D1D5E">
        <w:rPr>
          <w:rFonts w:ascii="Verdana" w:hAnsi="Verdana" w:eastAsia="DejaVuSerifCondensed" w:cs="DejaVuSerifCondensed"/>
          <w:color w:val="000000"/>
          <w:sz w:val="18"/>
          <w:szCs w:val="18"/>
          <w:vertAlign w:val="superscript"/>
        </w:rPr>
        <w:footnoteReference w:id="6"/>
      </w:r>
      <w:r w:rsidRPr="004D1D5E">
        <w:rPr>
          <w:rFonts w:ascii="Verdana" w:hAnsi="Verdana" w:eastAsia="DejaVuSerifCondensed" w:cs="DejaVuSerifCondensed"/>
          <w:color w:val="000000"/>
          <w:sz w:val="18"/>
          <w:szCs w:val="18"/>
        </w:rPr>
        <w:t xml:space="preserve"> Het afgelopen jaar zijn in opdracht van SZW vier klankbordsessies gehouden met gemeenten waarin nieuwe input is opgehaald om de huidige toolkit </w:t>
      </w:r>
      <w:r>
        <w:rPr>
          <w:rFonts w:ascii="Verdana" w:hAnsi="Verdana" w:eastAsia="DejaVuSerifCondensed" w:cs="DejaVuSerifCondensed"/>
          <w:color w:val="000000"/>
          <w:sz w:val="18"/>
          <w:szCs w:val="18"/>
        </w:rPr>
        <w:t>verder</w:t>
      </w:r>
      <w:r w:rsidRPr="004D1D5E">
        <w:rPr>
          <w:rFonts w:ascii="Verdana" w:hAnsi="Verdana" w:eastAsia="DejaVuSerifCondensed" w:cs="DejaVuSerifCondensed"/>
          <w:color w:val="000000"/>
          <w:sz w:val="18"/>
          <w:szCs w:val="18"/>
        </w:rPr>
        <w:t xml:space="preserve"> te ontwikkelen. Op basis van de praktijkervaring van gemeenten, recente wetenschappelijke inzichten en de technische aanbevelingen uit het evaluatierapport wordt momenteel gewerkt aan het </w:t>
      </w:r>
      <w:r>
        <w:rPr>
          <w:rFonts w:ascii="Verdana" w:hAnsi="Verdana" w:eastAsia="DejaVuSerifCondensed" w:cs="DejaVuSerifCondensed"/>
          <w:color w:val="000000"/>
          <w:sz w:val="18"/>
          <w:szCs w:val="18"/>
        </w:rPr>
        <w:t xml:space="preserve">verder </w:t>
      </w:r>
      <w:r w:rsidRPr="004D1D5E">
        <w:rPr>
          <w:rFonts w:ascii="Verdana" w:hAnsi="Verdana" w:eastAsia="DejaVuSerifCondensed" w:cs="DejaVuSerifCondensed"/>
          <w:color w:val="000000"/>
          <w:sz w:val="18"/>
          <w:szCs w:val="18"/>
        </w:rPr>
        <w:t xml:space="preserve">ontwikkelen van de online tool. </w:t>
      </w:r>
    </w:p>
    <w:p w:rsidR="00DB41E6" w:rsidP="00DB41E6" w:rsidRDefault="00DB41E6" w14:paraId="2ECE9F52" w14:textId="77777777">
      <w:pPr>
        <w:spacing w:after="0" w:line="276" w:lineRule="auto"/>
        <w:rPr>
          <w:rFonts w:ascii="Verdana" w:hAnsi="Verdana" w:eastAsia="DejaVuSerifCondensed" w:cs="DejaVuSerifCondensed"/>
          <w:color w:val="000000"/>
          <w:sz w:val="18"/>
          <w:szCs w:val="18"/>
        </w:rPr>
      </w:pPr>
    </w:p>
    <w:p w:rsidR="00C24EC9" w:rsidP="00DB41E6" w:rsidRDefault="00C24EC9" w14:paraId="28E1C5F3"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 xml:space="preserve">Vraag </w:t>
      </w:r>
      <w:r w:rsidRPr="00C6009E" w:rsidR="00DB41E6">
        <w:rPr>
          <w:rFonts w:ascii="Verdana" w:hAnsi="Verdana" w:eastAsia="DejaVuSerifCondensed" w:cs="DejaVuSerifCondensed"/>
          <w:b/>
          <w:bCs/>
          <w:color w:val="000000"/>
          <w:sz w:val="18"/>
          <w:szCs w:val="18"/>
        </w:rPr>
        <w:t>16</w:t>
      </w:r>
    </w:p>
    <w:p w:rsidRPr="00C6009E" w:rsidR="00DB41E6" w:rsidP="00DB41E6" w:rsidRDefault="00DB41E6" w14:paraId="47C2D9F7" w14:textId="7873B6D8">
      <w:pPr>
        <w:spacing w:after="0" w:line="276" w:lineRule="auto"/>
        <w:rPr>
          <w:rFonts w:ascii="Verdana" w:hAnsi="Verdana" w:eastAsia="DejaVuSerifCondensed" w:cs="DejaVuSerifCondensed"/>
          <w:b/>
          <w:bCs/>
          <w:color w:val="000000"/>
          <w:sz w:val="18"/>
          <w:szCs w:val="18"/>
        </w:rPr>
      </w:pPr>
      <w:r w:rsidRPr="00C6009E">
        <w:rPr>
          <w:rFonts w:ascii="Verdana" w:hAnsi="Verdana" w:eastAsia="DejaVuSerifCondensed" w:cs="DejaVuSerifCondensed"/>
          <w:b/>
          <w:bCs/>
          <w:color w:val="000000"/>
          <w:sz w:val="18"/>
          <w:szCs w:val="18"/>
        </w:rPr>
        <w:t>Wat is de rol van de Expertise Unit Sociale Stabiliteit van het ministerie van SZW bij het beleid te voorkomen van radicalisering en bij het evalueren daarvan?</w:t>
      </w:r>
    </w:p>
    <w:p w:rsidR="00DB41E6" w:rsidP="00DB41E6" w:rsidRDefault="00DB41E6" w14:paraId="1930B605" w14:textId="77777777">
      <w:pPr>
        <w:spacing w:after="0" w:line="276" w:lineRule="auto"/>
        <w:rPr>
          <w:rFonts w:ascii="Verdana" w:hAnsi="Verdana" w:eastAsia="DejaVuSerifCondensed" w:cs="DejaVuSerifCondensed"/>
          <w:color w:val="000000"/>
          <w:sz w:val="18"/>
          <w:szCs w:val="18"/>
        </w:rPr>
      </w:pPr>
    </w:p>
    <w:p w:rsidRPr="00C24EC9" w:rsidR="00C24EC9" w:rsidP="00C24EC9" w:rsidRDefault="00C24EC9" w14:paraId="0A3A65D2" w14:textId="3CB50247">
      <w:pPr>
        <w:spacing w:after="0" w:line="276" w:lineRule="auto"/>
        <w:rPr>
          <w:rFonts w:ascii="Verdana"/>
          <w:b/>
          <w:bCs/>
          <w:color w:val="000000"/>
          <w:sz w:val="18"/>
          <w:szCs w:val="18"/>
        </w:rPr>
      </w:pPr>
      <w:r w:rsidRPr="00C24EC9">
        <w:rPr>
          <w:rFonts w:ascii="Verdana"/>
          <w:b/>
          <w:bCs/>
          <w:color w:val="000000"/>
          <w:sz w:val="18"/>
          <w:szCs w:val="18"/>
        </w:rPr>
        <w:t>Antwoord op vraag 1</w:t>
      </w:r>
      <w:r>
        <w:rPr>
          <w:rFonts w:ascii="Verdana"/>
          <w:b/>
          <w:bCs/>
          <w:color w:val="000000"/>
          <w:sz w:val="18"/>
          <w:szCs w:val="18"/>
        </w:rPr>
        <w:t>6</w:t>
      </w:r>
    </w:p>
    <w:p w:rsidRPr="004D1D5E" w:rsidR="00DB41E6" w:rsidP="00DB41E6" w:rsidRDefault="00DB41E6" w14:paraId="7CC396C2" w14:textId="77777777">
      <w:pPr>
        <w:spacing w:after="0" w:line="276" w:lineRule="auto"/>
        <w:rPr>
          <w:rFonts w:ascii="Verdana" w:hAnsi="Verdana" w:eastAsia="DejaVuSerifCondensed" w:cs="DejaVuSerifCondensed"/>
          <w:color w:val="000000"/>
          <w:sz w:val="18"/>
          <w:szCs w:val="18"/>
        </w:rPr>
      </w:pPr>
      <w:r w:rsidRPr="004D1D5E">
        <w:rPr>
          <w:rFonts w:ascii="Verdana" w:hAnsi="Verdana" w:eastAsia="DejaVuSerifCondensed" w:cs="DejaVuSerifCondensed"/>
          <w:color w:val="000000"/>
          <w:sz w:val="18"/>
          <w:szCs w:val="18"/>
        </w:rPr>
        <w:t>De Expertise Unit Sociale Stabiliteit (hierna</w:t>
      </w:r>
      <w:r>
        <w:rPr>
          <w:rFonts w:ascii="Verdana" w:hAnsi="Verdana" w:eastAsia="DejaVuSerifCondensed" w:cs="DejaVuSerifCondensed"/>
          <w:color w:val="000000"/>
          <w:sz w:val="18"/>
          <w:szCs w:val="18"/>
        </w:rPr>
        <w:t>:</w:t>
      </w:r>
      <w:r w:rsidRPr="004D1D5E">
        <w:rPr>
          <w:rFonts w:ascii="Verdana" w:hAnsi="Verdana" w:eastAsia="DejaVuSerifCondensed" w:cs="DejaVuSerifCondensed"/>
          <w:color w:val="000000"/>
          <w:sz w:val="18"/>
          <w:szCs w:val="18"/>
        </w:rPr>
        <w:t xml:space="preserve"> ESS) richt zich op diverse vormen van radicalisering en extremisme, met preventie als uitgangspunt.</w:t>
      </w:r>
      <w:r>
        <w:rPr>
          <w:rFonts w:ascii="Verdana" w:hAnsi="Verdana" w:eastAsia="DejaVuSerifCondensed" w:cs="DejaVuSerifCondensed"/>
          <w:color w:val="000000"/>
          <w:sz w:val="18"/>
          <w:szCs w:val="18"/>
        </w:rPr>
        <w:t xml:space="preserve"> De</w:t>
      </w:r>
      <w:r w:rsidRPr="004D1D5E">
        <w:rPr>
          <w:rFonts w:ascii="Verdana" w:hAnsi="Verdana" w:eastAsia="DejaVuSerifCondensed" w:cs="DejaVuSerifCondensed"/>
          <w:color w:val="000000"/>
          <w:sz w:val="18"/>
          <w:szCs w:val="18"/>
        </w:rPr>
        <w:t xml:space="preserve"> ESS denkt mee met gemeenten en professionals en biedt handelingsperspectieven. Met ingang van 2025 verbreedt </w:t>
      </w:r>
      <w:r>
        <w:rPr>
          <w:rFonts w:ascii="Verdana" w:hAnsi="Verdana" w:eastAsia="DejaVuSerifCondensed" w:cs="DejaVuSerifCondensed"/>
          <w:color w:val="000000"/>
          <w:sz w:val="18"/>
          <w:szCs w:val="18"/>
        </w:rPr>
        <w:t xml:space="preserve">de </w:t>
      </w:r>
      <w:r w:rsidRPr="004D1D5E">
        <w:rPr>
          <w:rFonts w:ascii="Verdana" w:hAnsi="Verdana" w:eastAsia="DejaVuSerifCondensed" w:cs="DejaVuSerifCondensed"/>
          <w:color w:val="000000"/>
          <w:sz w:val="18"/>
          <w:szCs w:val="18"/>
        </w:rPr>
        <w:t>ESS in opdracht van het ministerie van Binnenlandse Zaken en Koninkrijksrelaties haar rol naar het aanbieden van expertise op anti-institutionele tendensen en wordt er bijvoorbeeld ingezet op een betere verbinding met mensen die zich aangetrokken voelen tot het anti-institutione</w:t>
      </w:r>
      <w:r>
        <w:rPr>
          <w:rFonts w:ascii="Verdana" w:hAnsi="Verdana" w:eastAsia="DejaVuSerifCondensed" w:cs="DejaVuSerifCondensed"/>
          <w:color w:val="000000"/>
          <w:sz w:val="18"/>
          <w:szCs w:val="18"/>
        </w:rPr>
        <w:t>el</w:t>
      </w:r>
      <w:r w:rsidRPr="004D1D5E">
        <w:rPr>
          <w:rFonts w:ascii="Verdana" w:hAnsi="Verdana" w:eastAsia="DejaVuSerifCondensed" w:cs="DejaVuSerifCondensed"/>
          <w:color w:val="000000"/>
          <w:sz w:val="18"/>
          <w:szCs w:val="18"/>
        </w:rPr>
        <w:t xml:space="preserve"> gedachtegoed. </w:t>
      </w:r>
      <w:r>
        <w:rPr>
          <w:rFonts w:ascii="Verdana" w:hAnsi="Verdana" w:eastAsia="DejaVuSerifCondensed" w:cs="DejaVuSerifCondensed"/>
          <w:color w:val="000000"/>
          <w:sz w:val="18"/>
          <w:szCs w:val="18"/>
        </w:rPr>
        <w:t xml:space="preserve">Het komend jaar zal de ESS onder andere regionale kennis- en netwerkbijeenkomsten organiseren met gemeenten en professionals, gericht op de preventieve aanpak van radicalisering. Daarnaast zet de ESS in op digitale weerbaarheid tegen online radicalisering en de opbouw van netwerken om samen te werken aan de preventie van radicalisering. </w:t>
      </w:r>
    </w:p>
    <w:p w:rsidRPr="00C6009E" w:rsidR="00DB41E6" w:rsidP="00DB41E6" w:rsidRDefault="00DB41E6" w14:paraId="767B9279" w14:textId="77777777">
      <w:pPr>
        <w:spacing w:after="0" w:line="276" w:lineRule="auto"/>
        <w:rPr>
          <w:rFonts w:ascii="Verdana" w:hAnsi="Verdana" w:eastAsia="DejaVuSerifCondensed" w:cs="DejaVuSerifCondensed"/>
          <w:b/>
          <w:bCs/>
          <w:color w:val="000000"/>
          <w:sz w:val="18"/>
          <w:szCs w:val="18"/>
        </w:rPr>
      </w:pPr>
    </w:p>
    <w:p w:rsidR="00C24EC9" w:rsidP="00DB41E6" w:rsidRDefault="00C24EC9" w14:paraId="4990A9B5" w14:textId="77777777">
      <w:pPr>
        <w:spacing w:after="0" w:line="276" w:lineRule="auto"/>
        <w:rPr>
          <w:rFonts w:ascii="Verdana" w:hAnsi="Verdana" w:eastAsia="DejaVuSerifCondensed" w:cs="DejaVuSerifCondensed"/>
          <w:b/>
          <w:bCs/>
          <w:color w:val="000000"/>
          <w:sz w:val="18"/>
          <w:szCs w:val="18"/>
        </w:rPr>
      </w:pPr>
      <w:r>
        <w:rPr>
          <w:rFonts w:ascii="Verdana" w:hAnsi="Verdana" w:eastAsia="DejaVuSerifCondensed" w:cs="DejaVuSerifCondensed"/>
          <w:b/>
          <w:bCs/>
          <w:color w:val="000000"/>
          <w:sz w:val="18"/>
          <w:szCs w:val="18"/>
        </w:rPr>
        <w:t>Vraag 17</w:t>
      </w:r>
    </w:p>
    <w:p w:rsidR="00DB41E6" w:rsidP="00DB41E6" w:rsidRDefault="00DB41E6" w14:paraId="7DAF31DA" w14:textId="4DCB6D5B">
      <w:pPr>
        <w:spacing w:after="0" w:line="276" w:lineRule="auto"/>
        <w:rPr>
          <w:rFonts w:ascii="Verdana" w:hAnsi="Verdana" w:eastAsia="DejaVuSerifCondensed" w:cs="DejaVuSerifCondensed"/>
          <w:b/>
          <w:bCs/>
          <w:color w:val="000000"/>
          <w:sz w:val="18"/>
          <w:szCs w:val="18"/>
        </w:rPr>
      </w:pPr>
      <w:r w:rsidRPr="00C6009E">
        <w:rPr>
          <w:rFonts w:ascii="Verdana" w:hAnsi="Verdana" w:eastAsia="DejaVuSerifCondensed" w:cs="DejaVuSerifCondensed"/>
          <w:b/>
          <w:bCs/>
          <w:color w:val="000000"/>
          <w:sz w:val="18"/>
          <w:szCs w:val="18"/>
        </w:rPr>
        <w:t>Op welke wijze communiceert de Expertise Unit Sociale Stabiliteit over bevindingen bij specifieke stichtingen met gemeentebesturen en bent u bereid dat te verbeteren naar aanleiding van onderhavige casuïstiek?</w:t>
      </w:r>
    </w:p>
    <w:p w:rsidR="00DB41E6" w:rsidP="00DB41E6" w:rsidRDefault="00DB41E6" w14:paraId="451868D0" w14:textId="77777777">
      <w:pPr>
        <w:spacing w:after="0" w:line="276" w:lineRule="auto"/>
        <w:rPr>
          <w:rFonts w:ascii="Verdana" w:hAnsi="Verdana" w:eastAsia="DejaVuSerifCondensed" w:cs="DejaVuSerifCondensed"/>
          <w:b/>
          <w:bCs/>
          <w:color w:val="000000"/>
          <w:sz w:val="18"/>
          <w:szCs w:val="18"/>
        </w:rPr>
      </w:pPr>
    </w:p>
    <w:p w:rsidRPr="00C24EC9" w:rsidR="00C24EC9" w:rsidP="00C24EC9" w:rsidRDefault="00C24EC9" w14:paraId="102F1C6B" w14:textId="75569FD4">
      <w:pPr>
        <w:spacing w:after="0" w:line="276" w:lineRule="auto"/>
        <w:rPr>
          <w:rFonts w:ascii="Verdana"/>
          <w:b/>
          <w:bCs/>
          <w:color w:val="000000"/>
          <w:sz w:val="18"/>
          <w:szCs w:val="18"/>
        </w:rPr>
      </w:pPr>
      <w:r w:rsidRPr="00C24EC9">
        <w:rPr>
          <w:rFonts w:ascii="Verdana"/>
          <w:b/>
          <w:bCs/>
          <w:color w:val="000000"/>
          <w:sz w:val="18"/>
          <w:szCs w:val="18"/>
        </w:rPr>
        <w:t>Antwoord op vraag 1</w:t>
      </w:r>
      <w:r>
        <w:rPr>
          <w:rFonts w:ascii="Verdana"/>
          <w:b/>
          <w:bCs/>
          <w:color w:val="000000"/>
          <w:sz w:val="18"/>
          <w:szCs w:val="18"/>
        </w:rPr>
        <w:t>7</w:t>
      </w:r>
    </w:p>
    <w:p w:rsidRPr="004D1D5E" w:rsidR="00DB41E6" w:rsidP="00DB41E6" w:rsidRDefault="00DB41E6" w14:paraId="5479CDB3" w14:textId="777793F5">
      <w:pPr>
        <w:spacing w:after="0" w:line="276" w:lineRule="auto"/>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 xml:space="preserve">De </w:t>
      </w:r>
      <w:r w:rsidRPr="004D1D5E">
        <w:rPr>
          <w:rFonts w:ascii="Verdana" w:hAnsi="Verdana" w:eastAsia="DejaVuSerifCondensed" w:cs="DejaVuSerifCondensed"/>
          <w:color w:val="000000"/>
          <w:sz w:val="18"/>
          <w:szCs w:val="18"/>
        </w:rPr>
        <w:t xml:space="preserve">ESS is onderdeel van het ministerie van SZW en heeft dientengevolge geen juridische grondslag voor het doen van onderzoek naar personen of organisaties. </w:t>
      </w:r>
      <w:r w:rsidR="00BE1E70">
        <w:rPr>
          <w:rFonts w:ascii="Verdana" w:hAnsi="Verdana" w:eastAsia="DejaVuSerifCondensed" w:cs="DejaVuSerifCondensed"/>
          <w:color w:val="000000"/>
          <w:sz w:val="18"/>
          <w:szCs w:val="18"/>
        </w:rPr>
        <w:t xml:space="preserve">De ESS beschikt derhalve niet over specifieke informatie ten aanzien van stichtingen. </w:t>
      </w:r>
      <w:r>
        <w:rPr>
          <w:rFonts w:ascii="Verdana" w:hAnsi="Verdana" w:eastAsia="DejaVuSerifCondensed" w:cs="DejaVuSerifCondensed"/>
          <w:color w:val="000000"/>
          <w:sz w:val="18"/>
          <w:szCs w:val="18"/>
        </w:rPr>
        <w:t xml:space="preserve">De </w:t>
      </w:r>
      <w:r w:rsidRPr="004D1D5E">
        <w:rPr>
          <w:rFonts w:ascii="Verdana" w:hAnsi="Verdana" w:eastAsia="DejaVuSerifCondensed" w:cs="DejaVuSerifCondensed"/>
          <w:color w:val="000000"/>
          <w:sz w:val="18"/>
          <w:szCs w:val="18"/>
        </w:rPr>
        <w:t xml:space="preserve">ESS werkt aan kennisontwikkeling, en kan gemeenten generiek adviseren hoe in verbinding te staan met andere professionals, gemeenten en gemeenschappen om radicalisering tegen te gaan. </w:t>
      </w:r>
    </w:p>
    <w:p w:rsidR="00DB41E6" w:rsidP="00DB41E6" w:rsidRDefault="00DB41E6" w14:paraId="5FD53992" w14:textId="77777777">
      <w:pPr>
        <w:spacing w:after="0" w:line="276" w:lineRule="auto"/>
        <w:rPr>
          <w:rFonts w:ascii="Verdana" w:hAnsi="Verdana" w:eastAsia="DejaVuSerifCondensed" w:cs="DejaVuSerifCondensed"/>
          <w:color w:val="000000"/>
          <w:sz w:val="18"/>
          <w:szCs w:val="18"/>
        </w:rPr>
      </w:pPr>
    </w:p>
    <w:p w:rsidR="00DB41E6" w:rsidP="00DB41E6" w:rsidRDefault="00DB41E6" w14:paraId="120E8550" w14:textId="77777777">
      <w:pPr>
        <w:spacing w:after="0" w:line="276" w:lineRule="auto"/>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1) NRC, 11 januari</w:t>
      </w:r>
    </w:p>
    <w:p w:rsidR="00DB41E6" w:rsidP="00DB41E6" w:rsidRDefault="00DB41E6" w14:paraId="521CF76C" w14:textId="77777777">
      <w:pPr>
        <w:spacing w:after="0" w:line="276" w:lineRule="auto"/>
        <w:rPr>
          <w:rFonts w:ascii="Verdana" w:hAnsi="Verdana" w:eastAsia="DejaVuSerifCondensed" w:cs="DejaVuSerifCondensed"/>
          <w:color w:val="0000FF"/>
          <w:sz w:val="18"/>
          <w:szCs w:val="18"/>
        </w:rPr>
      </w:pPr>
      <w:r>
        <w:rPr>
          <w:rFonts w:ascii="Verdana" w:hAnsi="Verdana" w:eastAsia="DejaVuSerifCondensed" w:cs="DejaVuSerifCondensed"/>
          <w:color w:val="000000"/>
          <w:sz w:val="18"/>
          <w:szCs w:val="18"/>
        </w:rPr>
        <w:t xml:space="preserve">2025, </w:t>
      </w:r>
      <w:r>
        <w:rPr>
          <w:rFonts w:ascii="Verdana" w:hAnsi="Verdana" w:eastAsia="DejaVuSerifCondensed" w:cs="DejaVuSerifCondensed"/>
          <w:color w:val="0000FF"/>
          <w:sz w:val="18"/>
          <w:szCs w:val="18"/>
        </w:rPr>
        <w:t>www.nrc.nl/nieuws/2025/01/11/hoe-in-marokko-een-kaasfabriek-werd-opgezet-met-nederlandsesubsidies-</w:t>
      </w:r>
    </w:p>
    <w:p w:rsidR="004D12EC" w:rsidP="00DB41E6" w:rsidRDefault="00DB41E6" w14:paraId="3C9CB616" w14:textId="77777777">
      <w:pPr>
        <w:spacing w:line="276" w:lineRule="auto"/>
        <w:rPr>
          <w:rFonts w:ascii="Verdana" w:hAnsi="Verdana" w:eastAsia="DejaVuSerifCondensed" w:cs="DejaVuSerifCondensed"/>
          <w:color w:val="0000FF"/>
          <w:sz w:val="18"/>
          <w:szCs w:val="18"/>
        </w:rPr>
      </w:pPr>
      <w:r>
        <w:rPr>
          <w:rFonts w:ascii="Verdana" w:hAnsi="Verdana" w:eastAsia="DejaVuSerifCondensed" w:cs="DejaVuSerifCondensed"/>
          <w:color w:val="0000FF"/>
          <w:sz w:val="18"/>
          <w:szCs w:val="18"/>
        </w:rPr>
        <w:t>voor-deradicalisering-het-lijkt-een-grote-misleiding-a4</w:t>
      </w:r>
    </w:p>
    <w:p w:rsidR="004D12EC" w:rsidRDefault="004D12EC" w14:paraId="6919523D" w14:textId="77777777">
      <w:pPr>
        <w:rPr>
          <w:rFonts w:ascii="Verdana" w:hAnsi="Verdana" w:eastAsia="DejaVuSerifCondensed" w:cs="DejaVuSerifCondensed"/>
          <w:color w:val="0000FF"/>
          <w:sz w:val="18"/>
          <w:szCs w:val="18"/>
        </w:rPr>
      </w:pPr>
      <w:r>
        <w:rPr>
          <w:rFonts w:ascii="Verdana" w:hAnsi="Verdana" w:eastAsia="DejaVuSerifCondensed" w:cs="DejaVuSerifCondensed"/>
          <w:color w:val="0000FF"/>
          <w:sz w:val="18"/>
          <w:szCs w:val="18"/>
        </w:rPr>
        <w:br w:type="page"/>
      </w:r>
    </w:p>
    <w:p w:rsidR="004D12EC" w:rsidP="004D12EC" w:rsidRDefault="004D12EC" w14:paraId="56963D2A" w14:textId="41AE85EC">
      <w:pPr>
        <w:rPr>
          <w:rFonts w:ascii="Verdana" w:hAnsi="Verdana" w:eastAsia="DejaVuSerifCondensed" w:cs="DejaVuSerifCondensed"/>
          <w:b/>
          <w:bCs/>
          <w:color w:val="000000"/>
          <w:sz w:val="18"/>
          <w:szCs w:val="18"/>
        </w:rPr>
      </w:pPr>
      <w:r w:rsidRPr="004D12EC">
        <w:rPr>
          <w:rFonts w:ascii="Verdana" w:hAnsi="Verdana" w:eastAsia="DejaVuSerifCondensed" w:cs="DejaVuSerifCondensed"/>
          <w:b/>
          <w:bCs/>
          <w:color w:val="000000"/>
          <w:sz w:val="18"/>
          <w:szCs w:val="18"/>
        </w:rPr>
        <w:t>Bijlage – overzicht uitkering versterkingsgelden</w:t>
      </w:r>
    </w:p>
    <w:tbl>
      <w:tblPr>
        <w:tblStyle w:val="Tabelraster"/>
        <w:tblpPr w:leftFromText="141" w:rightFromText="141" w:vertAnchor="page" w:tblpY="3616"/>
        <w:tblW w:w="0" w:type="auto"/>
        <w:tblLook w:val="04A0" w:firstRow="1" w:lastRow="0" w:firstColumn="1" w:lastColumn="0" w:noHBand="0" w:noVBand="1"/>
      </w:tblPr>
      <w:tblGrid>
        <w:gridCol w:w="2165"/>
        <w:gridCol w:w="2165"/>
      </w:tblGrid>
      <w:tr w:rsidRPr="005059D1" w:rsidR="004D12EC" w:rsidTr="004D12EC" w14:paraId="175DD910" w14:textId="77777777">
        <w:trPr>
          <w:trHeight w:val="270"/>
        </w:trPr>
        <w:tc>
          <w:tcPr>
            <w:tcW w:w="4330" w:type="dxa"/>
            <w:gridSpan w:val="2"/>
            <w:noWrap/>
            <w:hideMark/>
          </w:tcPr>
          <w:p w:rsidRPr="005059D1" w:rsidR="004D12EC" w:rsidP="004D12EC" w:rsidRDefault="004D12EC" w14:paraId="5532C289" w14:textId="7436CC50">
            <w:pPr>
              <w:spacing w:after="160" w:line="259" w:lineRule="auto"/>
            </w:pPr>
            <w:r w:rsidRPr="004D12EC">
              <w:rPr>
                <w:rFonts w:ascii="Verdana" w:hAnsi="Verdana" w:eastAsia="DejaVuSerifCondensed" w:cs="DejaVuSerifCondensed"/>
                <w:b/>
                <w:bCs/>
                <w:color w:val="000000"/>
                <w:sz w:val="18"/>
                <w:szCs w:val="18"/>
              </w:rPr>
              <w:t>Uitkering versterkingsgelden 2019</w:t>
            </w:r>
            <w:r w:rsidRPr="005059D1">
              <w:t> </w:t>
            </w:r>
          </w:p>
        </w:tc>
      </w:tr>
      <w:tr w:rsidRPr="005059D1" w:rsidR="004D12EC" w:rsidTr="004D12EC" w14:paraId="0005BEC2" w14:textId="77777777">
        <w:trPr>
          <w:trHeight w:val="270"/>
        </w:trPr>
        <w:tc>
          <w:tcPr>
            <w:tcW w:w="2165" w:type="dxa"/>
            <w:noWrap/>
            <w:hideMark/>
          </w:tcPr>
          <w:p w:rsidRPr="005059D1" w:rsidR="004D12EC" w:rsidP="004D12EC" w:rsidRDefault="004D12EC" w14:paraId="065D05BF" w14:textId="77777777">
            <w:pPr>
              <w:rPr>
                <w:b/>
                <w:bCs/>
              </w:rPr>
            </w:pPr>
            <w:r w:rsidRPr="005059D1">
              <w:rPr>
                <w:b/>
                <w:bCs/>
              </w:rPr>
              <w:t>Gemeente</w:t>
            </w:r>
          </w:p>
        </w:tc>
        <w:tc>
          <w:tcPr>
            <w:tcW w:w="2165" w:type="dxa"/>
            <w:noWrap/>
            <w:hideMark/>
          </w:tcPr>
          <w:p w:rsidRPr="005059D1" w:rsidR="004D12EC" w:rsidP="004D12EC" w:rsidRDefault="004D12EC" w14:paraId="39B21614" w14:textId="77777777">
            <w:pPr>
              <w:rPr>
                <w:b/>
                <w:bCs/>
              </w:rPr>
            </w:pPr>
            <w:r w:rsidRPr="005059D1">
              <w:rPr>
                <w:b/>
                <w:bCs/>
              </w:rPr>
              <w:t xml:space="preserve">Uitgekeerd bedrag </w:t>
            </w:r>
          </w:p>
        </w:tc>
      </w:tr>
      <w:tr w:rsidRPr="005059D1" w:rsidR="004D12EC" w:rsidTr="004D12EC" w14:paraId="45B6C32A" w14:textId="77777777">
        <w:trPr>
          <w:trHeight w:val="255"/>
        </w:trPr>
        <w:tc>
          <w:tcPr>
            <w:tcW w:w="2165" w:type="dxa"/>
            <w:noWrap/>
            <w:hideMark/>
          </w:tcPr>
          <w:p w:rsidRPr="005059D1" w:rsidR="004D12EC" w:rsidP="004D12EC" w:rsidRDefault="004D12EC" w14:paraId="7773C282" w14:textId="77777777">
            <w:r w:rsidRPr="005059D1">
              <w:t>Almere</w:t>
            </w:r>
          </w:p>
        </w:tc>
        <w:tc>
          <w:tcPr>
            <w:tcW w:w="2165" w:type="dxa"/>
            <w:noWrap/>
            <w:hideMark/>
          </w:tcPr>
          <w:p w:rsidRPr="005059D1" w:rsidR="004D12EC" w:rsidP="004D12EC" w:rsidRDefault="004D12EC" w14:paraId="2EF9F19C" w14:textId="77777777">
            <w:r>
              <w:t xml:space="preserve">€ </w:t>
            </w:r>
            <w:r w:rsidRPr="005059D1">
              <w:t xml:space="preserve">227.830 </w:t>
            </w:r>
          </w:p>
        </w:tc>
      </w:tr>
      <w:tr w:rsidRPr="005059D1" w:rsidR="004D12EC" w:rsidTr="004D12EC" w14:paraId="544C4D66" w14:textId="77777777">
        <w:trPr>
          <w:trHeight w:val="255"/>
        </w:trPr>
        <w:tc>
          <w:tcPr>
            <w:tcW w:w="2165" w:type="dxa"/>
            <w:noWrap/>
            <w:hideMark/>
          </w:tcPr>
          <w:p w:rsidRPr="005059D1" w:rsidR="004D12EC" w:rsidP="004D12EC" w:rsidRDefault="004D12EC" w14:paraId="0F6A05C4" w14:textId="77777777">
            <w:r w:rsidRPr="005059D1">
              <w:t>Amersfoort</w:t>
            </w:r>
          </w:p>
        </w:tc>
        <w:tc>
          <w:tcPr>
            <w:tcW w:w="2165" w:type="dxa"/>
            <w:noWrap/>
            <w:hideMark/>
          </w:tcPr>
          <w:p w:rsidRPr="005059D1" w:rsidR="004D12EC" w:rsidP="004D12EC" w:rsidRDefault="004D12EC" w14:paraId="716BEC11" w14:textId="77777777">
            <w:r w:rsidRPr="005059D1">
              <w:t xml:space="preserve">€ 144.600 </w:t>
            </w:r>
          </w:p>
        </w:tc>
      </w:tr>
      <w:tr w:rsidRPr="005059D1" w:rsidR="004D12EC" w:rsidTr="004D12EC" w14:paraId="01AF3EDE" w14:textId="77777777">
        <w:trPr>
          <w:trHeight w:val="255"/>
        </w:trPr>
        <w:tc>
          <w:tcPr>
            <w:tcW w:w="2165" w:type="dxa"/>
            <w:noWrap/>
            <w:hideMark/>
          </w:tcPr>
          <w:p w:rsidRPr="005059D1" w:rsidR="004D12EC" w:rsidP="004D12EC" w:rsidRDefault="004D12EC" w14:paraId="0E421A66" w14:textId="77777777">
            <w:r w:rsidRPr="005059D1">
              <w:t>Amsterdam</w:t>
            </w:r>
          </w:p>
        </w:tc>
        <w:tc>
          <w:tcPr>
            <w:tcW w:w="2165" w:type="dxa"/>
            <w:noWrap/>
            <w:hideMark/>
          </w:tcPr>
          <w:p w:rsidRPr="005059D1" w:rsidR="004D12EC" w:rsidP="004D12EC" w:rsidRDefault="004D12EC" w14:paraId="18FB7474" w14:textId="77777777">
            <w:r w:rsidRPr="005059D1">
              <w:t xml:space="preserve">€ 408.630 </w:t>
            </w:r>
          </w:p>
        </w:tc>
      </w:tr>
      <w:tr w:rsidRPr="005059D1" w:rsidR="004D12EC" w:rsidTr="004D12EC" w14:paraId="0FB4D0E3" w14:textId="77777777">
        <w:trPr>
          <w:trHeight w:val="255"/>
        </w:trPr>
        <w:tc>
          <w:tcPr>
            <w:tcW w:w="2165" w:type="dxa"/>
            <w:noWrap/>
            <w:hideMark/>
          </w:tcPr>
          <w:p w:rsidRPr="005059D1" w:rsidR="004D12EC" w:rsidP="004D12EC" w:rsidRDefault="004D12EC" w14:paraId="3B0B6B05" w14:textId="77777777">
            <w:r w:rsidRPr="005059D1">
              <w:t>Arnhem</w:t>
            </w:r>
          </w:p>
        </w:tc>
        <w:tc>
          <w:tcPr>
            <w:tcW w:w="2165" w:type="dxa"/>
            <w:noWrap/>
            <w:hideMark/>
          </w:tcPr>
          <w:p w:rsidRPr="005059D1" w:rsidR="004D12EC" w:rsidP="004D12EC" w:rsidRDefault="004D12EC" w14:paraId="40156447" w14:textId="77777777">
            <w:r w:rsidRPr="005059D1">
              <w:t xml:space="preserve">€ 482.800 </w:t>
            </w:r>
          </w:p>
        </w:tc>
      </w:tr>
      <w:tr w:rsidRPr="005059D1" w:rsidR="004D12EC" w:rsidTr="004D12EC" w14:paraId="2806C1BD" w14:textId="77777777">
        <w:trPr>
          <w:trHeight w:val="255"/>
        </w:trPr>
        <w:tc>
          <w:tcPr>
            <w:tcW w:w="2165" w:type="dxa"/>
            <w:noWrap/>
            <w:hideMark/>
          </w:tcPr>
          <w:p w:rsidRPr="005059D1" w:rsidR="004D12EC" w:rsidP="004D12EC" w:rsidRDefault="004D12EC" w14:paraId="26BE46D2" w14:textId="77777777">
            <w:r w:rsidRPr="005059D1">
              <w:t>Culemborg</w:t>
            </w:r>
          </w:p>
        </w:tc>
        <w:tc>
          <w:tcPr>
            <w:tcW w:w="2165" w:type="dxa"/>
            <w:noWrap/>
            <w:hideMark/>
          </w:tcPr>
          <w:p w:rsidRPr="005059D1" w:rsidR="004D12EC" w:rsidP="004D12EC" w:rsidRDefault="004D12EC" w14:paraId="6CAF9C29" w14:textId="77777777">
            <w:r w:rsidRPr="005059D1">
              <w:t xml:space="preserve">€ 47.620 </w:t>
            </w:r>
          </w:p>
        </w:tc>
      </w:tr>
      <w:tr w:rsidRPr="005059D1" w:rsidR="004D12EC" w:rsidTr="004D12EC" w14:paraId="2DB6734E" w14:textId="77777777">
        <w:trPr>
          <w:trHeight w:val="255"/>
        </w:trPr>
        <w:tc>
          <w:tcPr>
            <w:tcW w:w="2165" w:type="dxa"/>
            <w:noWrap/>
            <w:hideMark/>
          </w:tcPr>
          <w:p w:rsidRPr="005059D1" w:rsidR="004D12EC" w:rsidP="004D12EC" w:rsidRDefault="004D12EC" w14:paraId="2643386B" w14:textId="77777777">
            <w:r w:rsidRPr="005059D1">
              <w:t>Delft</w:t>
            </w:r>
          </w:p>
        </w:tc>
        <w:tc>
          <w:tcPr>
            <w:tcW w:w="2165" w:type="dxa"/>
            <w:noWrap/>
            <w:hideMark/>
          </w:tcPr>
          <w:p w:rsidRPr="005059D1" w:rsidR="004D12EC" w:rsidP="004D12EC" w:rsidRDefault="004D12EC" w14:paraId="7BD822A8" w14:textId="77777777">
            <w:r w:rsidRPr="005059D1">
              <w:t xml:space="preserve">€ 316.870 </w:t>
            </w:r>
          </w:p>
        </w:tc>
      </w:tr>
      <w:tr w:rsidRPr="005059D1" w:rsidR="004D12EC" w:rsidTr="004D12EC" w14:paraId="1BD3D3BB" w14:textId="77777777">
        <w:trPr>
          <w:trHeight w:val="255"/>
        </w:trPr>
        <w:tc>
          <w:tcPr>
            <w:tcW w:w="2165" w:type="dxa"/>
            <w:noWrap/>
            <w:hideMark/>
          </w:tcPr>
          <w:p w:rsidRPr="005059D1" w:rsidR="004D12EC" w:rsidP="004D12EC" w:rsidRDefault="004D12EC" w14:paraId="4B723CF2" w14:textId="77777777">
            <w:r w:rsidRPr="005059D1">
              <w:t>Den Haag</w:t>
            </w:r>
          </w:p>
        </w:tc>
        <w:tc>
          <w:tcPr>
            <w:tcW w:w="2165" w:type="dxa"/>
            <w:noWrap/>
            <w:hideMark/>
          </w:tcPr>
          <w:p w:rsidRPr="005059D1" w:rsidR="004D12EC" w:rsidP="004D12EC" w:rsidRDefault="004D12EC" w14:paraId="7898DFEF" w14:textId="77777777">
            <w:r w:rsidRPr="005059D1">
              <w:t xml:space="preserve">€ 1.072.000 </w:t>
            </w:r>
          </w:p>
        </w:tc>
      </w:tr>
      <w:tr w:rsidRPr="005059D1" w:rsidR="004D12EC" w:rsidTr="004D12EC" w14:paraId="55D000D1" w14:textId="77777777">
        <w:trPr>
          <w:trHeight w:val="255"/>
        </w:trPr>
        <w:tc>
          <w:tcPr>
            <w:tcW w:w="2165" w:type="dxa"/>
            <w:noWrap/>
            <w:hideMark/>
          </w:tcPr>
          <w:p w:rsidRPr="005059D1" w:rsidR="004D12EC" w:rsidP="004D12EC" w:rsidRDefault="004D12EC" w14:paraId="286E62CF" w14:textId="77777777">
            <w:r w:rsidRPr="005059D1">
              <w:t>Gouda</w:t>
            </w:r>
          </w:p>
        </w:tc>
        <w:tc>
          <w:tcPr>
            <w:tcW w:w="2165" w:type="dxa"/>
            <w:noWrap/>
            <w:hideMark/>
          </w:tcPr>
          <w:p w:rsidRPr="005059D1" w:rsidR="004D12EC" w:rsidP="004D12EC" w:rsidRDefault="004D12EC" w14:paraId="2DD169AE" w14:textId="77777777">
            <w:r w:rsidRPr="005059D1">
              <w:t xml:space="preserve">€ 248.370 </w:t>
            </w:r>
          </w:p>
        </w:tc>
      </w:tr>
      <w:tr w:rsidRPr="005059D1" w:rsidR="004D12EC" w:rsidTr="004D12EC" w14:paraId="177EAF38" w14:textId="77777777">
        <w:trPr>
          <w:trHeight w:val="255"/>
        </w:trPr>
        <w:tc>
          <w:tcPr>
            <w:tcW w:w="2165" w:type="dxa"/>
            <w:noWrap/>
            <w:hideMark/>
          </w:tcPr>
          <w:p w:rsidRPr="005059D1" w:rsidR="004D12EC" w:rsidP="004D12EC" w:rsidRDefault="004D12EC" w14:paraId="27BC2C24" w14:textId="77777777">
            <w:r w:rsidRPr="005059D1">
              <w:t>Haarlemmermeer</w:t>
            </w:r>
          </w:p>
        </w:tc>
        <w:tc>
          <w:tcPr>
            <w:tcW w:w="2165" w:type="dxa"/>
            <w:noWrap/>
            <w:hideMark/>
          </w:tcPr>
          <w:p w:rsidRPr="005059D1" w:rsidR="004D12EC" w:rsidP="004D12EC" w:rsidRDefault="004D12EC" w14:paraId="78F62F3A" w14:textId="77777777">
            <w:r w:rsidRPr="005059D1">
              <w:t xml:space="preserve">€ 197.120 </w:t>
            </w:r>
          </w:p>
        </w:tc>
      </w:tr>
      <w:tr w:rsidRPr="005059D1" w:rsidR="004D12EC" w:rsidTr="004D12EC" w14:paraId="20788BEC" w14:textId="77777777">
        <w:trPr>
          <w:trHeight w:val="255"/>
        </w:trPr>
        <w:tc>
          <w:tcPr>
            <w:tcW w:w="2165" w:type="dxa"/>
            <w:noWrap/>
            <w:hideMark/>
          </w:tcPr>
          <w:p w:rsidRPr="005059D1" w:rsidR="004D12EC" w:rsidP="004D12EC" w:rsidRDefault="004D12EC" w14:paraId="7214C797" w14:textId="77777777">
            <w:r w:rsidRPr="005059D1">
              <w:t>Leiden</w:t>
            </w:r>
          </w:p>
        </w:tc>
        <w:tc>
          <w:tcPr>
            <w:tcW w:w="2165" w:type="dxa"/>
            <w:noWrap/>
            <w:hideMark/>
          </w:tcPr>
          <w:p w:rsidRPr="005059D1" w:rsidR="004D12EC" w:rsidP="004D12EC" w:rsidRDefault="004D12EC" w14:paraId="2239DA4D" w14:textId="77777777">
            <w:r w:rsidRPr="005059D1">
              <w:t xml:space="preserve">€ 174.720 </w:t>
            </w:r>
          </w:p>
        </w:tc>
      </w:tr>
      <w:tr w:rsidRPr="005059D1" w:rsidR="004D12EC" w:rsidTr="004D12EC" w14:paraId="34A94DE6" w14:textId="77777777">
        <w:trPr>
          <w:trHeight w:val="255"/>
        </w:trPr>
        <w:tc>
          <w:tcPr>
            <w:tcW w:w="2165" w:type="dxa"/>
            <w:noWrap/>
            <w:hideMark/>
          </w:tcPr>
          <w:p w:rsidRPr="005059D1" w:rsidR="004D12EC" w:rsidP="004D12EC" w:rsidRDefault="004D12EC" w14:paraId="4B9CAF4E" w14:textId="77777777">
            <w:r w:rsidRPr="005059D1">
              <w:t>Maastricht</w:t>
            </w:r>
          </w:p>
        </w:tc>
        <w:tc>
          <w:tcPr>
            <w:tcW w:w="2165" w:type="dxa"/>
            <w:noWrap/>
            <w:hideMark/>
          </w:tcPr>
          <w:p w:rsidRPr="005059D1" w:rsidR="004D12EC" w:rsidP="004D12EC" w:rsidRDefault="004D12EC" w14:paraId="54FE239E" w14:textId="77777777">
            <w:r w:rsidRPr="005059D1">
              <w:t xml:space="preserve">€ 494.448 </w:t>
            </w:r>
          </w:p>
        </w:tc>
      </w:tr>
      <w:tr w:rsidRPr="005059D1" w:rsidR="004D12EC" w:rsidTr="004D12EC" w14:paraId="6FAF952B" w14:textId="77777777">
        <w:trPr>
          <w:trHeight w:val="255"/>
        </w:trPr>
        <w:tc>
          <w:tcPr>
            <w:tcW w:w="2165" w:type="dxa"/>
            <w:noWrap/>
            <w:hideMark/>
          </w:tcPr>
          <w:p w:rsidRPr="005059D1" w:rsidR="004D12EC" w:rsidP="004D12EC" w:rsidRDefault="004D12EC" w14:paraId="5E1E40CD" w14:textId="77777777">
            <w:r w:rsidRPr="005059D1">
              <w:t>Nuenen</w:t>
            </w:r>
          </w:p>
        </w:tc>
        <w:tc>
          <w:tcPr>
            <w:tcW w:w="2165" w:type="dxa"/>
            <w:noWrap/>
            <w:hideMark/>
          </w:tcPr>
          <w:p w:rsidRPr="005059D1" w:rsidR="004D12EC" w:rsidP="004D12EC" w:rsidRDefault="004D12EC" w14:paraId="49A8E6EB" w14:textId="77777777">
            <w:r w:rsidRPr="005059D1">
              <w:t xml:space="preserve">€ 510.100 </w:t>
            </w:r>
          </w:p>
        </w:tc>
      </w:tr>
      <w:tr w:rsidRPr="005059D1" w:rsidR="004D12EC" w:rsidTr="004D12EC" w14:paraId="408D8C7C" w14:textId="77777777">
        <w:trPr>
          <w:trHeight w:val="270"/>
        </w:trPr>
        <w:tc>
          <w:tcPr>
            <w:tcW w:w="2165" w:type="dxa"/>
            <w:noWrap/>
            <w:hideMark/>
          </w:tcPr>
          <w:p w:rsidRPr="005059D1" w:rsidR="004D12EC" w:rsidP="004D12EC" w:rsidRDefault="004D12EC" w14:paraId="3DFA7D9F" w14:textId="77777777">
            <w:r w:rsidRPr="005059D1">
              <w:t>Schiedam</w:t>
            </w:r>
          </w:p>
        </w:tc>
        <w:tc>
          <w:tcPr>
            <w:tcW w:w="2165" w:type="dxa"/>
            <w:noWrap/>
            <w:hideMark/>
          </w:tcPr>
          <w:p w:rsidRPr="005059D1" w:rsidR="004D12EC" w:rsidP="004D12EC" w:rsidRDefault="004D12EC" w14:paraId="4DB1FEEC" w14:textId="77777777">
            <w:r w:rsidRPr="005059D1">
              <w:t xml:space="preserve">€ 222.330 </w:t>
            </w:r>
          </w:p>
        </w:tc>
      </w:tr>
      <w:tr w:rsidRPr="005059D1" w:rsidR="004D12EC" w:rsidTr="004D12EC" w14:paraId="1786DFD3" w14:textId="77777777">
        <w:trPr>
          <w:trHeight w:val="270"/>
        </w:trPr>
        <w:tc>
          <w:tcPr>
            <w:tcW w:w="2165" w:type="dxa"/>
            <w:noWrap/>
            <w:hideMark/>
          </w:tcPr>
          <w:p w:rsidRPr="005059D1" w:rsidR="004D12EC" w:rsidP="004D12EC" w:rsidRDefault="004D12EC" w14:paraId="11534857" w14:textId="77777777">
            <w:pPr>
              <w:rPr>
                <w:b/>
                <w:bCs/>
              </w:rPr>
            </w:pPr>
            <w:r w:rsidRPr="005059D1">
              <w:rPr>
                <w:b/>
                <w:bCs/>
              </w:rPr>
              <w:t>Totaal</w:t>
            </w:r>
          </w:p>
        </w:tc>
        <w:tc>
          <w:tcPr>
            <w:tcW w:w="2165" w:type="dxa"/>
            <w:noWrap/>
            <w:hideMark/>
          </w:tcPr>
          <w:p w:rsidRPr="005059D1" w:rsidR="004D12EC" w:rsidP="004D12EC" w:rsidRDefault="004D12EC" w14:paraId="430AFC89" w14:textId="77777777">
            <w:pPr>
              <w:rPr>
                <w:b/>
                <w:bCs/>
              </w:rPr>
            </w:pPr>
            <w:r w:rsidRPr="005059D1">
              <w:rPr>
                <w:b/>
                <w:bCs/>
              </w:rPr>
              <w:t>€ 4.547.438</w:t>
            </w:r>
          </w:p>
        </w:tc>
      </w:tr>
    </w:tbl>
    <w:p w:rsidR="004D12EC" w:rsidP="004D12EC" w:rsidRDefault="004D12EC" w14:paraId="663705C3" w14:textId="77777777"/>
    <w:p w:rsidR="008F1EF9" w:rsidP="004D12EC" w:rsidRDefault="004D12EC" w14:paraId="55D80D0E" w14:textId="13CC7A8F">
      <w:r>
        <w:t xml:space="preserve"> </w:t>
      </w:r>
    </w:p>
    <w:p w:rsidR="004D12EC" w:rsidP="004D12EC" w:rsidRDefault="004D12EC" w14:paraId="2CA7B90D" w14:textId="77777777">
      <w:pPr>
        <w:rPr>
          <w:rFonts w:ascii="Verdana" w:hAnsi="Verdana"/>
          <w:sz w:val="18"/>
          <w:szCs w:val="18"/>
        </w:rPr>
      </w:pPr>
    </w:p>
    <w:p w:rsidRPr="004D12EC" w:rsidR="004D12EC" w:rsidP="004D12EC" w:rsidRDefault="004D12EC" w14:paraId="0C18629A" w14:textId="6239B405">
      <w:pPr>
        <w:tabs>
          <w:tab w:val="left" w:pos="2790"/>
        </w:tabs>
        <w:rPr>
          <w:rFonts w:ascii="Verdana" w:hAnsi="Verdana"/>
          <w:sz w:val="18"/>
          <w:szCs w:val="18"/>
        </w:rPr>
      </w:pPr>
    </w:p>
    <w:p w:rsidR="004D12EC" w:rsidP="004D12EC" w:rsidRDefault="004D12EC" w14:paraId="117A908E" w14:textId="77777777">
      <w:pPr>
        <w:rPr>
          <w:rFonts w:ascii="Verdana" w:hAnsi="Verdana"/>
          <w:sz w:val="18"/>
          <w:szCs w:val="18"/>
        </w:rPr>
      </w:pPr>
    </w:p>
    <w:p w:rsidR="004D12EC" w:rsidP="004D12EC" w:rsidRDefault="004D12EC" w14:paraId="28FAA20D" w14:textId="77777777">
      <w:pPr>
        <w:rPr>
          <w:rFonts w:ascii="Verdana" w:hAnsi="Verdana"/>
          <w:sz w:val="18"/>
          <w:szCs w:val="18"/>
        </w:rPr>
      </w:pPr>
    </w:p>
    <w:p w:rsidR="004D12EC" w:rsidP="004D12EC" w:rsidRDefault="004D12EC" w14:paraId="5FE47AF6" w14:textId="77777777">
      <w:pPr>
        <w:rPr>
          <w:rFonts w:ascii="Verdana" w:hAnsi="Verdana"/>
          <w:sz w:val="18"/>
          <w:szCs w:val="18"/>
        </w:rPr>
      </w:pPr>
    </w:p>
    <w:p w:rsidR="004D12EC" w:rsidP="004D12EC" w:rsidRDefault="004D12EC" w14:paraId="5F2820DE" w14:textId="77777777">
      <w:pPr>
        <w:rPr>
          <w:rFonts w:ascii="Verdana" w:hAnsi="Verdana"/>
          <w:sz w:val="18"/>
          <w:szCs w:val="18"/>
        </w:rPr>
      </w:pPr>
    </w:p>
    <w:p w:rsidR="004D12EC" w:rsidP="004D12EC" w:rsidRDefault="004D12EC" w14:paraId="0C9A6EE0" w14:textId="77777777">
      <w:pPr>
        <w:rPr>
          <w:rFonts w:ascii="Verdana" w:hAnsi="Verdana"/>
          <w:sz w:val="18"/>
          <w:szCs w:val="18"/>
        </w:rPr>
      </w:pPr>
    </w:p>
    <w:p w:rsidR="004D12EC" w:rsidP="004D12EC" w:rsidRDefault="004D12EC" w14:paraId="530654D1" w14:textId="77777777">
      <w:pPr>
        <w:rPr>
          <w:rFonts w:ascii="Verdana" w:hAnsi="Verdana"/>
          <w:sz w:val="18"/>
          <w:szCs w:val="18"/>
        </w:rPr>
      </w:pPr>
    </w:p>
    <w:p w:rsidR="004D12EC" w:rsidP="004D12EC" w:rsidRDefault="004D12EC" w14:paraId="102C4889" w14:textId="77777777">
      <w:pPr>
        <w:rPr>
          <w:rFonts w:ascii="Verdana" w:hAnsi="Verdana"/>
          <w:sz w:val="18"/>
          <w:szCs w:val="18"/>
        </w:rPr>
      </w:pPr>
    </w:p>
    <w:tbl>
      <w:tblPr>
        <w:tblStyle w:val="Tabelraster"/>
        <w:tblpPr w:leftFromText="141" w:rightFromText="141" w:vertAnchor="page" w:horzAnchor="margin" w:tblpY="9256"/>
        <w:tblW w:w="0" w:type="auto"/>
        <w:tblLook w:val="04A0" w:firstRow="1" w:lastRow="0" w:firstColumn="1" w:lastColumn="0" w:noHBand="0" w:noVBand="1"/>
      </w:tblPr>
      <w:tblGrid>
        <w:gridCol w:w="2122"/>
        <w:gridCol w:w="2199"/>
      </w:tblGrid>
      <w:tr w:rsidRPr="005059D1" w:rsidR="004D12EC" w:rsidTr="004D12EC" w14:paraId="1F9077D7" w14:textId="77777777">
        <w:trPr>
          <w:trHeight w:val="270"/>
        </w:trPr>
        <w:tc>
          <w:tcPr>
            <w:tcW w:w="4321" w:type="dxa"/>
            <w:gridSpan w:val="2"/>
            <w:noWrap/>
            <w:hideMark/>
          </w:tcPr>
          <w:p w:rsidRPr="005059D1" w:rsidR="004D12EC" w:rsidP="004D12EC" w:rsidRDefault="004D12EC" w14:paraId="11B67418" w14:textId="71FF8FA6">
            <w:pPr>
              <w:spacing w:after="160" w:line="259" w:lineRule="auto"/>
            </w:pPr>
            <w:r w:rsidRPr="004D12EC">
              <w:rPr>
                <w:rFonts w:ascii="Verdana" w:hAnsi="Verdana" w:eastAsia="DejaVuSerifCondensed" w:cs="DejaVuSerifCondensed"/>
                <w:b/>
                <w:bCs/>
                <w:color w:val="000000"/>
                <w:sz w:val="18"/>
                <w:szCs w:val="18"/>
              </w:rPr>
              <w:t>Uitkering versterkingsgelden 2020</w:t>
            </w:r>
            <w:r w:rsidRPr="005059D1">
              <w:t> </w:t>
            </w:r>
          </w:p>
        </w:tc>
      </w:tr>
      <w:tr w:rsidRPr="005059D1" w:rsidR="004D12EC" w:rsidTr="004D12EC" w14:paraId="6D447142" w14:textId="77777777">
        <w:trPr>
          <w:trHeight w:val="270"/>
        </w:trPr>
        <w:tc>
          <w:tcPr>
            <w:tcW w:w="2122" w:type="dxa"/>
            <w:noWrap/>
            <w:hideMark/>
          </w:tcPr>
          <w:p w:rsidRPr="005059D1" w:rsidR="004D12EC" w:rsidP="004D12EC" w:rsidRDefault="004D12EC" w14:paraId="045232A6" w14:textId="77777777">
            <w:pPr>
              <w:rPr>
                <w:b/>
                <w:bCs/>
              </w:rPr>
            </w:pPr>
            <w:r w:rsidRPr="005059D1">
              <w:rPr>
                <w:b/>
                <w:bCs/>
              </w:rPr>
              <w:t>Gemeente</w:t>
            </w:r>
          </w:p>
        </w:tc>
        <w:tc>
          <w:tcPr>
            <w:tcW w:w="2199" w:type="dxa"/>
            <w:noWrap/>
            <w:hideMark/>
          </w:tcPr>
          <w:p w:rsidRPr="005059D1" w:rsidR="004D12EC" w:rsidP="004D12EC" w:rsidRDefault="004D12EC" w14:paraId="606DBEFA" w14:textId="77777777">
            <w:pPr>
              <w:rPr>
                <w:b/>
                <w:bCs/>
              </w:rPr>
            </w:pPr>
            <w:r w:rsidRPr="005059D1">
              <w:rPr>
                <w:b/>
                <w:bCs/>
              </w:rPr>
              <w:t xml:space="preserve">Uitgekeerd bedrag </w:t>
            </w:r>
          </w:p>
        </w:tc>
      </w:tr>
      <w:tr w:rsidRPr="005059D1" w:rsidR="004D12EC" w:rsidTr="004D12EC" w14:paraId="48580CD4" w14:textId="77777777">
        <w:trPr>
          <w:trHeight w:val="255"/>
        </w:trPr>
        <w:tc>
          <w:tcPr>
            <w:tcW w:w="2122" w:type="dxa"/>
            <w:noWrap/>
            <w:hideMark/>
          </w:tcPr>
          <w:p w:rsidRPr="005059D1" w:rsidR="004D12EC" w:rsidP="004D12EC" w:rsidRDefault="004D12EC" w14:paraId="75B9D527" w14:textId="77777777">
            <w:r w:rsidRPr="005059D1">
              <w:t>Almere</w:t>
            </w:r>
          </w:p>
        </w:tc>
        <w:tc>
          <w:tcPr>
            <w:tcW w:w="2199" w:type="dxa"/>
            <w:noWrap/>
            <w:hideMark/>
          </w:tcPr>
          <w:p w:rsidRPr="005059D1" w:rsidR="004D12EC" w:rsidP="004D12EC" w:rsidRDefault="004D12EC" w14:paraId="753333D3" w14:textId="77777777">
            <w:r w:rsidRPr="005059D1">
              <w:t>€</w:t>
            </w:r>
            <w:r>
              <w:t xml:space="preserve"> </w:t>
            </w:r>
            <w:r w:rsidRPr="005059D1">
              <w:t xml:space="preserve">318.830 </w:t>
            </w:r>
          </w:p>
        </w:tc>
      </w:tr>
      <w:tr w:rsidRPr="005059D1" w:rsidR="004D12EC" w:rsidTr="004D12EC" w14:paraId="35AFD70C" w14:textId="77777777">
        <w:trPr>
          <w:trHeight w:val="255"/>
        </w:trPr>
        <w:tc>
          <w:tcPr>
            <w:tcW w:w="2122" w:type="dxa"/>
            <w:noWrap/>
            <w:hideMark/>
          </w:tcPr>
          <w:p w:rsidRPr="005059D1" w:rsidR="004D12EC" w:rsidP="004D12EC" w:rsidRDefault="004D12EC" w14:paraId="74F0FF7F" w14:textId="77777777">
            <w:r w:rsidRPr="005059D1">
              <w:t>Amersfoort</w:t>
            </w:r>
          </w:p>
        </w:tc>
        <w:tc>
          <w:tcPr>
            <w:tcW w:w="2199" w:type="dxa"/>
            <w:noWrap/>
            <w:hideMark/>
          </w:tcPr>
          <w:p w:rsidRPr="005059D1" w:rsidR="004D12EC" w:rsidP="004D12EC" w:rsidRDefault="004D12EC" w14:paraId="5C86AD36" w14:textId="77777777">
            <w:r w:rsidRPr="005059D1">
              <w:t>€</w:t>
            </w:r>
            <w:r>
              <w:t xml:space="preserve"> </w:t>
            </w:r>
            <w:r w:rsidRPr="005059D1">
              <w:t xml:space="preserve">132.930 </w:t>
            </w:r>
          </w:p>
        </w:tc>
      </w:tr>
      <w:tr w:rsidRPr="005059D1" w:rsidR="004D12EC" w:rsidTr="004D12EC" w14:paraId="3D4B39F3" w14:textId="77777777">
        <w:trPr>
          <w:trHeight w:val="255"/>
        </w:trPr>
        <w:tc>
          <w:tcPr>
            <w:tcW w:w="2122" w:type="dxa"/>
            <w:noWrap/>
            <w:hideMark/>
          </w:tcPr>
          <w:p w:rsidRPr="005059D1" w:rsidR="004D12EC" w:rsidP="004D12EC" w:rsidRDefault="004D12EC" w14:paraId="35D9A673" w14:textId="77777777">
            <w:r w:rsidRPr="005059D1">
              <w:t>Amsterdam</w:t>
            </w:r>
          </w:p>
        </w:tc>
        <w:tc>
          <w:tcPr>
            <w:tcW w:w="2199" w:type="dxa"/>
            <w:noWrap/>
            <w:hideMark/>
          </w:tcPr>
          <w:p w:rsidRPr="005059D1" w:rsidR="004D12EC" w:rsidP="004D12EC" w:rsidRDefault="004D12EC" w14:paraId="79D3615E" w14:textId="77777777">
            <w:r w:rsidRPr="005059D1">
              <w:t xml:space="preserve">€ 319.792 </w:t>
            </w:r>
          </w:p>
        </w:tc>
      </w:tr>
      <w:tr w:rsidRPr="005059D1" w:rsidR="004D12EC" w:rsidTr="004D12EC" w14:paraId="6EE3F79E" w14:textId="77777777">
        <w:trPr>
          <w:trHeight w:val="255"/>
        </w:trPr>
        <w:tc>
          <w:tcPr>
            <w:tcW w:w="2122" w:type="dxa"/>
            <w:noWrap/>
            <w:hideMark/>
          </w:tcPr>
          <w:p w:rsidRPr="005059D1" w:rsidR="004D12EC" w:rsidP="004D12EC" w:rsidRDefault="004D12EC" w14:paraId="09FB0136" w14:textId="77777777">
            <w:r w:rsidRPr="005059D1">
              <w:t>Arnhem</w:t>
            </w:r>
          </w:p>
        </w:tc>
        <w:tc>
          <w:tcPr>
            <w:tcW w:w="2199" w:type="dxa"/>
            <w:noWrap/>
            <w:hideMark/>
          </w:tcPr>
          <w:p w:rsidRPr="005059D1" w:rsidR="004D12EC" w:rsidP="004D12EC" w:rsidRDefault="004D12EC" w14:paraId="7D6A379A" w14:textId="77777777">
            <w:r w:rsidRPr="005059D1">
              <w:t xml:space="preserve">€ 538.220 </w:t>
            </w:r>
          </w:p>
        </w:tc>
      </w:tr>
      <w:tr w:rsidRPr="005059D1" w:rsidR="004D12EC" w:rsidTr="004D12EC" w14:paraId="5378216F" w14:textId="77777777">
        <w:trPr>
          <w:trHeight w:val="255"/>
        </w:trPr>
        <w:tc>
          <w:tcPr>
            <w:tcW w:w="2122" w:type="dxa"/>
            <w:noWrap/>
            <w:hideMark/>
          </w:tcPr>
          <w:p w:rsidRPr="005059D1" w:rsidR="004D12EC" w:rsidP="004D12EC" w:rsidRDefault="004D12EC" w14:paraId="3A9F5F29" w14:textId="77777777">
            <w:r w:rsidRPr="005059D1">
              <w:t>Delft</w:t>
            </w:r>
          </w:p>
        </w:tc>
        <w:tc>
          <w:tcPr>
            <w:tcW w:w="2199" w:type="dxa"/>
            <w:noWrap/>
            <w:hideMark/>
          </w:tcPr>
          <w:p w:rsidRPr="005059D1" w:rsidR="004D12EC" w:rsidP="004D12EC" w:rsidRDefault="004D12EC" w14:paraId="0F127DFE" w14:textId="77777777">
            <w:r w:rsidRPr="005059D1">
              <w:t xml:space="preserve">€ 418.010 </w:t>
            </w:r>
          </w:p>
        </w:tc>
      </w:tr>
      <w:tr w:rsidRPr="005059D1" w:rsidR="004D12EC" w:rsidTr="004D12EC" w14:paraId="4AB8CCBB" w14:textId="77777777">
        <w:trPr>
          <w:trHeight w:val="255"/>
        </w:trPr>
        <w:tc>
          <w:tcPr>
            <w:tcW w:w="2122" w:type="dxa"/>
            <w:noWrap/>
            <w:hideMark/>
          </w:tcPr>
          <w:p w:rsidRPr="005059D1" w:rsidR="004D12EC" w:rsidP="004D12EC" w:rsidRDefault="004D12EC" w14:paraId="42A786F3" w14:textId="77777777">
            <w:r w:rsidRPr="005059D1">
              <w:t>Den Haag</w:t>
            </w:r>
          </w:p>
        </w:tc>
        <w:tc>
          <w:tcPr>
            <w:tcW w:w="2199" w:type="dxa"/>
            <w:noWrap/>
            <w:hideMark/>
          </w:tcPr>
          <w:p w:rsidRPr="005059D1" w:rsidR="004D12EC" w:rsidP="004D12EC" w:rsidRDefault="004D12EC" w14:paraId="2FF0FA23" w14:textId="77777777">
            <w:r w:rsidRPr="005059D1">
              <w:t xml:space="preserve">€ 1.235.480 </w:t>
            </w:r>
          </w:p>
        </w:tc>
      </w:tr>
      <w:tr w:rsidRPr="005059D1" w:rsidR="004D12EC" w:rsidTr="004D12EC" w14:paraId="1D6E0FAD" w14:textId="77777777">
        <w:trPr>
          <w:trHeight w:val="255"/>
        </w:trPr>
        <w:tc>
          <w:tcPr>
            <w:tcW w:w="2122" w:type="dxa"/>
            <w:noWrap/>
            <w:hideMark/>
          </w:tcPr>
          <w:p w:rsidRPr="005059D1" w:rsidR="004D12EC" w:rsidP="004D12EC" w:rsidRDefault="004D12EC" w14:paraId="2E930EBB" w14:textId="77777777">
            <w:r w:rsidRPr="005059D1">
              <w:t>Gouda</w:t>
            </w:r>
          </w:p>
        </w:tc>
        <w:tc>
          <w:tcPr>
            <w:tcW w:w="2199" w:type="dxa"/>
            <w:noWrap/>
            <w:hideMark/>
          </w:tcPr>
          <w:p w:rsidRPr="005059D1" w:rsidR="004D12EC" w:rsidP="004D12EC" w:rsidRDefault="004D12EC" w14:paraId="5AA8EBE1" w14:textId="77777777">
            <w:r w:rsidRPr="005059D1">
              <w:t xml:space="preserve">€ 217.900 </w:t>
            </w:r>
          </w:p>
        </w:tc>
      </w:tr>
      <w:tr w:rsidRPr="005059D1" w:rsidR="004D12EC" w:rsidTr="004D12EC" w14:paraId="5FF892A3" w14:textId="77777777">
        <w:trPr>
          <w:trHeight w:val="255"/>
        </w:trPr>
        <w:tc>
          <w:tcPr>
            <w:tcW w:w="2122" w:type="dxa"/>
            <w:noWrap/>
            <w:hideMark/>
          </w:tcPr>
          <w:p w:rsidRPr="005059D1" w:rsidR="004D12EC" w:rsidP="004D12EC" w:rsidRDefault="004D12EC" w14:paraId="225C19C5" w14:textId="77777777">
            <w:r w:rsidRPr="005059D1">
              <w:t>Haarlemmermeer</w:t>
            </w:r>
          </w:p>
        </w:tc>
        <w:tc>
          <w:tcPr>
            <w:tcW w:w="2199" w:type="dxa"/>
            <w:noWrap/>
            <w:hideMark/>
          </w:tcPr>
          <w:p w:rsidRPr="005059D1" w:rsidR="004D12EC" w:rsidP="004D12EC" w:rsidRDefault="004D12EC" w14:paraId="42555DB4" w14:textId="77777777">
            <w:r w:rsidRPr="005059D1">
              <w:t xml:space="preserve">€ 170.220 </w:t>
            </w:r>
          </w:p>
        </w:tc>
      </w:tr>
      <w:tr w:rsidRPr="005059D1" w:rsidR="004D12EC" w:rsidTr="004D12EC" w14:paraId="528F46CC" w14:textId="77777777">
        <w:trPr>
          <w:trHeight w:val="255"/>
        </w:trPr>
        <w:tc>
          <w:tcPr>
            <w:tcW w:w="2122" w:type="dxa"/>
            <w:noWrap/>
            <w:hideMark/>
          </w:tcPr>
          <w:p w:rsidRPr="005059D1" w:rsidR="004D12EC" w:rsidP="004D12EC" w:rsidRDefault="004D12EC" w14:paraId="5E1E65A8" w14:textId="77777777">
            <w:r w:rsidRPr="005059D1">
              <w:t>Huizen</w:t>
            </w:r>
          </w:p>
        </w:tc>
        <w:tc>
          <w:tcPr>
            <w:tcW w:w="2199" w:type="dxa"/>
            <w:noWrap/>
            <w:hideMark/>
          </w:tcPr>
          <w:p w:rsidRPr="005059D1" w:rsidR="004D12EC" w:rsidP="004D12EC" w:rsidRDefault="004D12EC" w14:paraId="4F2ED431" w14:textId="77777777">
            <w:r w:rsidRPr="005059D1">
              <w:t xml:space="preserve">€ 127.240 </w:t>
            </w:r>
          </w:p>
        </w:tc>
      </w:tr>
      <w:tr w:rsidRPr="005059D1" w:rsidR="004D12EC" w:rsidTr="004D12EC" w14:paraId="2E51263D" w14:textId="77777777">
        <w:trPr>
          <w:trHeight w:val="255"/>
        </w:trPr>
        <w:tc>
          <w:tcPr>
            <w:tcW w:w="2122" w:type="dxa"/>
            <w:noWrap/>
            <w:hideMark/>
          </w:tcPr>
          <w:p w:rsidRPr="005059D1" w:rsidR="004D12EC" w:rsidP="004D12EC" w:rsidRDefault="004D12EC" w14:paraId="5D9BE8A2" w14:textId="77777777">
            <w:r w:rsidRPr="005059D1">
              <w:t>Leiden</w:t>
            </w:r>
          </w:p>
        </w:tc>
        <w:tc>
          <w:tcPr>
            <w:tcW w:w="2199" w:type="dxa"/>
            <w:noWrap/>
            <w:hideMark/>
          </w:tcPr>
          <w:p w:rsidRPr="005059D1" w:rsidR="004D12EC" w:rsidP="004D12EC" w:rsidRDefault="004D12EC" w14:paraId="4138779A" w14:textId="77777777">
            <w:r w:rsidRPr="005059D1">
              <w:t xml:space="preserve">€ 180.733 </w:t>
            </w:r>
          </w:p>
        </w:tc>
      </w:tr>
      <w:tr w:rsidRPr="005059D1" w:rsidR="004D12EC" w:rsidTr="004D12EC" w14:paraId="3F2868B5" w14:textId="77777777">
        <w:trPr>
          <w:trHeight w:val="255"/>
        </w:trPr>
        <w:tc>
          <w:tcPr>
            <w:tcW w:w="2122" w:type="dxa"/>
            <w:noWrap/>
            <w:hideMark/>
          </w:tcPr>
          <w:p w:rsidRPr="005059D1" w:rsidR="004D12EC" w:rsidP="004D12EC" w:rsidRDefault="004D12EC" w14:paraId="7A34BD16" w14:textId="77777777">
            <w:r w:rsidRPr="005059D1">
              <w:t>Limburg</w:t>
            </w:r>
          </w:p>
        </w:tc>
        <w:tc>
          <w:tcPr>
            <w:tcW w:w="2199" w:type="dxa"/>
            <w:noWrap/>
            <w:hideMark/>
          </w:tcPr>
          <w:p w:rsidRPr="005059D1" w:rsidR="004D12EC" w:rsidP="004D12EC" w:rsidRDefault="004D12EC" w14:paraId="5446E768" w14:textId="77777777">
            <w:r w:rsidRPr="005059D1">
              <w:t xml:space="preserve">€ 580.489 </w:t>
            </w:r>
          </w:p>
        </w:tc>
      </w:tr>
      <w:tr w:rsidRPr="005059D1" w:rsidR="004D12EC" w:rsidTr="004D12EC" w14:paraId="29DB1ED4" w14:textId="77777777">
        <w:trPr>
          <w:trHeight w:val="255"/>
        </w:trPr>
        <w:tc>
          <w:tcPr>
            <w:tcW w:w="2122" w:type="dxa"/>
            <w:noWrap/>
            <w:hideMark/>
          </w:tcPr>
          <w:p w:rsidRPr="005059D1" w:rsidR="004D12EC" w:rsidP="004D12EC" w:rsidRDefault="004D12EC" w14:paraId="0C45BF20" w14:textId="77777777">
            <w:r w:rsidRPr="005059D1">
              <w:t>Nijmegen</w:t>
            </w:r>
          </w:p>
        </w:tc>
        <w:tc>
          <w:tcPr>
            <w:tcW w:w="2199" w:type="dxa"/>
            <w:noWrap/>
            <w:hideMark/>
          </w:tcPr>
          <w:p w:rsidRPr="005059D1" w:rsidR="004D12EC" w:rsidP="004D12EC" w:rsidRDefault="004D12EC" w14:paraId="6AC1DA28" w14:textId="77777777">
            <w:r w:rsidRPr="005059D1">
              <w:t>€</w:t>
            </w:r>
            <w:r>
              <w:t xml:space="preserve"> </w:t>
            </w:r>
            <w:r w:rsidRPr="005059D1">
              <w:t xml:space="preserve">148.570 </w:t>
            </w:r>
          </w:p>
        </w:tc>
      </w:tr>
      <w:tr w:rsidRPr="005059D1" w:rsidR="004D12EC" w:rsidTr="004D12EC" w14:paraId="4C3D2ECF" w14:textId="77777777">
        <w:trPr>
          <w:trHeight w:val="255"/>
        </w:trPr>
        <w:tc>
          <w:tcPr>
            <w:tcW w:w="2122" w:type="dxa"/>
            <w:noWrap/>
            <w:hideMark/>
          </w:tcPr>
          <w:p w:rsidRPr="005059D1" w:rsidR="004D12EC" w:rsidP="004D12EC" w:rsidRDefault="004D12EC" w14:paraId="563A6CE0" w14:textId="77777777">
            <w:r w:rsidRPr="005059D1">
              <w:t>Oost-Brabant</w:t>
            </w:r>
          </w:p>
        </w:tc>
        <w:tc>
          <w:tcPr>
            <w:tcW w:w="2199" w:type="dxa"/>
            <w:noWrap/>
            <w:hideMark/>
          </w:tcPr>
          <w:p w:rsidRPr="005059D1" w:rsidR="004D12EC" w:rsidP="004D12EC" w:rsidRDefault="004D12EC" w14:paraId="1A6FC09E" w14:textId="77777777">
            <w:r w:rsidRPr="005059D1">
              <w:t>€</w:t>
            </w:r>
            <w:r>
              <w:t xml:space="preserve"> </w:t>
            </w:r>
            <w:r w:rsidRPr="005059D1">
              <w:t xml:space="preserve">703.972 </w:t>
            </w:r>
          </w:p>
        </w:tc>
      </w:tr>
      <w:tr w:rsidRPr="005059D1" w:rsidR="004D12EC" w:rsidTr="004D12EC" w14:paraId="132025B1" w14:textId="77777777">
        <w:trPr>
          <w:trHeight w:val="255"/>
        </w:trPr>
        <w:tc>
          <w:tcPr>
            <w:tcW w:w="2122" w:type="dxa"/>
            <w:noWrap/>
            <w:hideMark/>
          </w:tcPr>
          <w:p w:rsidRPr="005059D1" w:rsidR="004D12EC" w:rsidP="004D12EC" w:rsidRDefault="004D12EC" w14:paraId="6239AAFE" w14:textId="77777777">
            <w:r w:rsidRPr="005059D1">
              <w:t>Rotterdam</w:t>
            </w:r>
          </w:p>
        </w:tc>
        <w:tc>
          <w:tcPr>
            <w:tcW w:w="2199" w:type="dxa"/>
            <w:noWrap/>
            <w:hideMark/>
          </w:tcPr>
          <w:p w:rsidRPr="005059D1" w:rsidR="004D12EC" w:rsidP="004D12EC" w:rsidRDefault="004D12EC" w14:paraId="5961AC69" w14:textId="77777777">
            <w:r w:rsidRPr="005059D1">
              <w:t>€</w:t>
            </w:r>
            <w:r>
              <w:t xml:space="preserve"> </w:t>
            </w:r>
            <w:r w:rsidRPr="005059D1">
              <w:t xml:space="preserve">725.720 </w:t>
            </w:r>
          </w:p>
        </w:tc>
      </w:tr>
      <w:tr w:rsidRPr="005059D1" w:rsidR="004D12EC" w:rsidTr="004D12EC" w14:paraId="49F4DAD9" w14:textId="77777777">
        <w:trPr>
          <w:trHeight w:val="255"/>
        </w:trPr>
        <w:tc>
          <w:tcPr>
            <w:tcW w:w="2122" w:type="dxa"/>
            <w:noWrap/>
            <w:hideMark/>
          </w:tcPr>
          <w:p w:rsidRPr="005059D1" w:rsidR="004D12EC" w:rsidP="004D12EC" w:rsidRDefault="004D12EC" w14:paraId="5352C035" w14:textId="77777777">
            <w:r w:rsidRPr="005059D1">
              <w:t>Schiedam</w:t>
            </w:r>
          </w:p>
        </w:tc>
        <w:tc>
          <w:tcPr>
            <w:tcW w:w="2199" w:type="dxa"/>
            <w:noWrap/>
            <w:hideMark/>
          </w:tcPr>
          <w:p w:rsidRPr="005059D1" w:rsidR="004D12EC" w:rsidP="004D12EC" w:rsidRDefault="004D12EC" w14:paraId="28A480FB" w14:textId="77777777">
            <w:r w:rsidRPr="005059D1">
              <w:t>€</w:t>
            </w:r>
            <w:r>
              <w:t xml:space="preserve"> </w:t>
            </w:r>
            <w:r w:rsidRPr="005059D1">
              <w:t xml:space="preserve">252.950 </w:t>
            </w:r>
          </w:p>
        </w:tc>
      </w:tr>
      <w:tr w:rsidRPr="005059D1" w:rsidR="004D12EC" w:rsidTr="004D12EC" w14:paraId="32CEF27A" w14:textId="77777777">
        <w:trPr>
          <w:trHeight w:val="255"/>
        </w:trPr>
        <w:tc>
          <w:tcPr>
            <w:tcW w:w="2122" w:type="dxa"/>
            <w:noWrap/>
            <w:hideMark/>
          </w:tcPr>
          <w:p w:rsidRPr="005059D1" w:rsidR="004D12EC" w:rsidP="004D12EC" w:rsidRDefault="004D12EC" w14:paraId="517CA37A" w14:textId="77777777">
            <w:r w:rsidRPr="005059D1">
              <w:t>Tilburg</w:t>
            </w:r>
          </w:p>
        </w:tc>
        <w:tc>
          <w:tcPr>
            <w:tcW w:w="2199" w:type="dxa"/>
            <w:noWrap/>
            <w:hideMark/>
          </w:tcPr>
          <w:p w:rsidRPr="005059D1" w:rsidR="004D12EC" w:rsidP="004D12EC" w:rsidRDefault="004D12EC" w14:paraId="359867B2" w14:textId="77777777">
            <w:r w:rsidRPr="005059D1">
              <w:t xml:space="preserve">€ 171.834 </w:t>
            </w:r>
          </w:p>
        </w:tc>
      </w:tr>
      <w:tr w:rsidRPr="005059D1" w:rsidR="004D12EC" w:rsidTr="004D12EC" w14:paraId="4517CDC1" w14:textId="77777777">
        <w:trPr>
          <w:trHeight w:val="255"/>
        </w:trPr>
        <w:tc>
          <w:tcPr>
            <w:tcW w:w="2122" w:type="dxa"/>
            <w:noWrap/>
            <w:hideMark/>
          </w:tcPr>
          <w:p w:rsidRPr="005059D1" w:rsidR="004D12EC" w:rsidP="004D12EC" w:rsidRDefault="004D12EC" w14:paraId="483911DB" w14:textId="77777777">
            <w:r w:rsidRPr="005059D1">
              <w:t>Utrecht</w:t>
            </w:r>
          </w:p>
        </w:tc>
        <w:tc>
          <w:tcPr>
            <w:tcW w:w="2199" w:type="dxa"/>
            <w:noWrap/>
            <w:hideMark/>
          </w:tcPr>
          <w:p w:rsidRPr="005059D1" w:rsidR="004D12EC" w:rsidP="004D12EC" w:rsidRDefault="004D12EC" w14:paraId="506EC8BD" w14:textId="77777777">
            <w:r w:rsidRPr="005059D1">
              <w:t xml:space="preserve">€ 775.350 </w:t>
            </w:r>
          </w:p>
        </w:tc>
      </w:tr>
      <w:tr w:rsidRPr="005059D1" w:rsidR="004D12EC" w:rsidTr="004D12EC" w14:paraId="4A542FDA" w14:textId="77777777">
        <w:trPr>
          <w:trHeight w:val="270"/>
        </w:trPr>
        <w:tc>
          <w:tcPr>
            <w:tcW w:w="2122" w:type="dxa"/>
            <w:noWrap/>
            <w:hideMark/>
          </w:tcPr>
          <w:p w:rsidRPr="005059D1" w:rsidR="004D12EC" w:rsidP="004D12EC" w:rsidRDefault="004D12EC" w14:paraId="3D3D4FD0" w14:textId="77777777">
            <w:r w:rsidRPr="005059D1">
              <w:t>Zoetermeer</w:t>
            </w:r>
          </w:p>
        </w:tc>
        <w:tc>
          <w:tcPr>
            <w:tcW w:w="2199" w:type="dxa"/>
            <w:noWrap/>
            <w:hideMark/>
          </w:tcPr>
          <w:p w:rsidRPr="005059D1" w:rsidR="004D12EC" w:rsidP="004D12EC" w:rsidRDefault="004D12EC" w14:paraId="742BAB36" w14:textId="77777777">
            <w:r w:rsidRPr="005059D1">
              <w:t xml:space="preserve">€ 355.355 </w:t>
            </w:r>
          </w:p>
        </w:tc>
      </w:tr>
      <w:tr w:rsidRPr="005059D1" w:rsidR="004D12EC" w:rsidTr="004D12EC" w14:paraId="45900EA0" w14:textId="77777777">
        <w:trPr>
          <w:trHeight w:val="270"/>
        </w:trPr>
        <w:tc>
          <w:tcPr>
            <w:tcW w:w="2122" w:type="dxa"/>
            <w:noWrap/>
            <w:hideMark/>
          </w:tcPr>
          <w:p w:rsidRPr="005059D1" w:rsidR="004D12EC" w:rsidP="004D12EC" w:rsidRDefault="004D12EC" w14:paraId="1ABC9424" w14:textId="77777777">
            <w:pPr>
              <w:rPr>
                <w:b/>
                <w:bCs/>
              </w:rPr>
            </w:pPr>
            <w:r w:rsidRPr="005059D1">
              <w:rPr>
                <w:b/>
                <w:bCs/>
              </w:rPr>
              <w:t>Totaal</w:t>
            </w:r>
          </w:p>
        </w:tc>
        <w:tc>
          <w:tcPr>
            <w:tcW w:w="2199" w:type="dxa"/>
            <w:noWrap/>
            <w:hideMark/>
          </w:tcPr>
          <w:p w:rsidRPr="005059D1" w:rsidR="004D12EC" w:rsidP="004D12EC" w:rsidRDefault="004D12EC" w14:paraId="4F8BE9AA" w14:textId="77777777">
            <w:pPr>
              <w:rPr>
                <w:b/>
                <w:bCs/>
              </w:rPr>
            </w:pPr>
            <w:r w:rsidRPr="005059D1">
              <w:rPr>
                <w:b/>
                <w:bCs/>
              </w:rPr>
              <w:t>€</w:t>
            </w:r>
            <w:r>
              <w:rPr>
                <w:b/>
                <w:bCs/>
              </w:rPr>
              <w:t xml:space="preserve"> </w:t>
            </w:r>
            <w:r w:rsidRPr="005059D1">
              <w:rPr>
                <w:b/>
                <w:bCs/>
              </w:rPr>
              <w:t xml:space="preserve">7.373.595 </w:t>
            </w:r>
          </w:p>
        </w:tc>
      </w:tr>
    </w:tbl>
    <w:p w:rsidR="004D12EC" w:rsidP="004D12EC" w:rsidRDefault="004D12EC" w14:paraId="409A7866" w14:textId="77777777">
      <w:pPr>
        <w:rPr>
          <w:rFonts w:ascii="Verdana" w:hAnsi="Verdana"/>
          <w:sz w:val="18"/>
          <w:szCs w:val="18"/>
        </w:rPr>
      </w:pPr>
    </w:p>
    <w:p w:rsidR="004D12EC" w:rsidP="004D12EC" w:rsidRDefault="004D12EC" w14:paraId="5FC71002" w14:textId="77777777">
      <w:pPr>
        <w:rPr>
          <w:rFonts w:ascii="Verdana" w:hAnsi="Verdana"/>
          <w:sz w:val="18"/>
          <w:szCs w:val="18"/>
        </w:rPr>
      </w:pPr>
    </w:p>
    <w:p w:rsidR="004D12EC" w:rsidP="004D12EC" w:rsidRDefault="004D12EC" w14:paraId="7EB6F2AD" w14:textId="77777777">
      <w:pPr>
        <w:rPr>
          <w:rFonts w:ascii="Verdana" w:hAnsi="Verdana"/>
          <w:sz w:val="18"/>
          <w:szCs w:val="18"/>
        </w:rPr>
      </w:pPr>
    </w:p>
    <w:p w:rsidR="004D12EC" w:rsidP="004D12EC" w:rsidRDefault="004D12EC" w14:paraId="5D97897C" w14:textId="77777777">
      <w:pPr>
        <w:rPr>
          <w:rFonts w:ascii="Verdana" w:hAnsi="Verdana"/>
          <w:sz w:val="18"/>
          <w:szCs w:val="18"/>
        </w:rPr>
      </w:pPr>
    </w:p>
    <w:p w:rsidR="004D12EC" w:rsidP="004D12EC" w:rsidRDefault="004D12EC" w14:paraId="32864337" w14:textId="77777777">
      <w:pPr>
        <w:rPr>
          <w:rFonts w:ascii="Verdana" w:hAnsi="Verdana"/>
          <w:sz w:val="18"/>
          <w:szCs w:val="18"/>
        </w:rPr>
      </w:pPr>
    </w:p>
    <w:p w:rsidR="004D12EC" w:rsidP="004D12EC" w:rsidRDefault="004D12EC" w14:paraId="5B57DD81" w14:textId="77777777">
      <w:pPr>
        <w:rPr>
          <w:rFonts w:ascii="Verdana" w:hAnsi="Verdana"/>
          <w:sz w:val="18"/>
          <w:szCs w:val="18"/>
        </w:rPr>
      </w:pPr>
    </w:p>
    <w:p w:rsidR="004D12EC" w:rsidP="004D12EC" w:rsidRDefault="004D12EC" w14:paraId="3584698E" w14:textId="77777777">
      <w:pPr>
        <w:rPr>
          <w:rFonts w:ascii="Verdana" w:hAnsi="Verdana"/>
          <w:sz w:val="18"/>
          <w:szCs w:val="18"/>
        </w:rPr>
      </w:pPr>
    </w:p>
    <w:p w:rsidR="004D12EC" w:rsidP="004D12EC" w:rsidRDefault="004D12EC" w14:paraId="2440BCA5" w14:textId="77777777">
      <w:pPr>
        <w:rPr>
          <w:rFonts w:ascii="Verdana" w:hAnsi="Verdana"/>
          <w:sz w:val="18"/>
          <w:szCs w:val="18"/>
        </w:rPr>
      </w:pPr>
    </w:p>
    <w:p w:rsidR="004D12EC" w:rsidP="004D12EC" w:rsidRDefault="004D12EC" w14:paraId="0C26E82D" w14:textId="77777777">
      <w:pPr>
        <w:rPr>
          <w:rFonts w:ascii="Verdana" w:hAnsi="Verdana"/>
          <w:sz w:val="18"/>
          <w:szCs w:val="18"/>
        </w:rPr>
      </w:pPr>
    </w:p>
    <w:p w:rsidR="004D12EC" w:rsidP="004D12EC" w:rsidRDefault="004D12EC" w14:paraId="2F104E40" w14:textId="77777777">
      <w:pPr>
        <w:rPr>
          <w:rFonts w:ascii="Verdana" w:hAnsi="Verdana"/>
          <w:sz w:val="18"/>
          <w:szCs w:val="18"/>
        </w:rPr>
      </w:pPr>
    </w:p>
    <w:p w:rsidR="004D12EC" w:rsidP="004D12EC" w:rsidRDefault="004D12EC" w14:paraId="72EE16BA" w14:textId="77777777">
      <w:pPr>
        <w:rPr>
          <w:rFonts w:ascii="Verdana" w:hAnsi="Verdana"/>
          <w:sz w:val="18"/>
          <w:szCs w:val="18"/>
        </w:rPr>
      </w:pPr>
    </w:p>
    <w:p w:rsidR="004D12EC" w:rsidP="004D12EC" w:rsidRDefault="004D12EC" w14:paraId="7719E8F2" w14:textId="77777777">
      <w:pPr>
        <w:rPr>
          <w:rFonts w:ascii="Verdana" w:hAnsi="Verdana"/>
          <w:sz w:val="18"/>
          <w:szCs w:val="18"/>
        </w:rPr>
      </w:pPr>
    </w:p>
    <w:p w:rsidR="004D12EC" w:rsidP="004D12EC" w:rsidRDefault="004D12EC" w14:paraId="08B3C0F5" w14:textId="77777777">
      <w:pPr>
        <w:rPr>
          <w:rFonts w:ascii="Verdana" w:hAnsi="Verdana"/>
          <w:sz w:val="18"/>
          <w:szCs w:val="18"/>
        </w:rPr>
      </w:pPr>
    </w:p>
    <w:p w:rsidR="004D12EC" w:rsidP="004D12EC" w:rsidRDefault="004D12EC" w14:paraId="1940BE6C" w14:textId="77777777">
      <w:pPr>
        <w:rPr>
          <w:rFonts w:ascii="Verdana" w:hAnsi="Verdana"/>
          <w:sz w:val="18"/>
          <w:szCs w:val="18"/>
        </w:rPr>
      </w:pPr>
    </w:p>
    <w:p w:rsidR="004D12EC" w:rsidP="004D12EC" w:rsidRDefault="004D12EC" w14:paraId="22080BE0" w14:textId="77777777">
      <w:pPr>
        <w:rPr>
          <w:rFonts w:ascii="Verdana" w:hAnsi="Verdana"/>
          <w:sz w:val="18"/>
          <w:szCs w:val="18"/>
        </w:rPr>
      </w:pPr>
    </w:p>
    <w:tbl>
      <w:tblPr>
        <w:tblStyle w:val="Tabelraster"/>
        <w:tblW w:w="0" w:type="auto"/>
        <w:tblLook w:val="04A0" w:firstRow="1" w:lastRow="0" w:firstColumn="1" w:lastColumn="0" w:noHBand="0" w:noVBand="1"/>
      </w:tblPr>
      <w:tblGrid>
        <w:gridCol w:w="2263"/>
        <w:gridCol w:w="2127"/>
      </w:tblGrid>
      <w:tr w:rsidRPr="005059D1" w:rsidR="004D12EC" w:rsidTr="00CD394B" w14:paraId="099B94C6" w14:textId="77777777">
        <w:trPr>
          <w:trHeight w:val="270"/>
        </w:trPr>
        <w:tc>
          <w:tcPr>
            <w:tcW w:w="4390" w:type="dxa"/>
            <w:gridSpan w:val="2"/>
            <w:noWrap/>
            <w:hideMark/>
          </w:tcPr>
          <w:p w:rsidRPr="005059D1" w:rsidR="004D12EC" w:rsidP="004D12EC" w:rsidRDefault="004D12EC" w14:paraId="374267F9" w14:textId="0F0B5E50">
            <w:pPr>
              <w:spacing w:after="160" w:line="259" w:lineRule="auto"/>
            </w:pPr>
            <w:r w:rsidRPr="004D12EC">
              <w:rPr>
                <w:rFonts w:ascii="Verdana" w:hAnsi="Verdana" w:eastAsia="DejaVuSerifCondensed" w:cs="DejaVuSerifCondensed"/>
                <w:b/>
                <w:bCs/>
                <w:color w:val="000000"/>
                <w:sz w:val="18"/>
                <w:szCs w:val="18"/>
              </w:rPr>
              <w:t>Uitkering versterkingsgelden 2021</w:t>
            </w:r>
            <w:r w:rsidRPr="005059D1">
              <w:t> </w:t>
            </w:r>
          </w:p>
        </w:tc>
      </w:tr>
      <w:tr w:rsidRPr="005059D1" w:rsidR="004D12EC" w:rsidTr="00CD394B" w14:paraId="196854AB" w14:textId="77777777">
        <w:trPr>
          <w:trHeight w:val="270"/>
        </w:trPr>
        <w:tc>
          <w:tcPr>
            <w:tcW w:w="2263" w:type="dxa"/>
            <w:noWrap/>
            <w:hideMark/>
          </w:tcPr>
          <w:p w:rsidRPr="005059D1" w:rsidR="004D12EC" w:rsidP="00CD394B" w:rsidRDefault="004D12EC" w14:paraId="30A73730" w14:textId="77777777">
            <w:pPr>
              <w:rPr>
                <w:b/>
                <w:bCs/>
              </w:rPr>
            </w:pPr>
            <w:r w:rsidRPr="005059D1">
              <w:rPr>
                <w:b/>
                <w:bCs/>
              </w:rPr>
              <w:t>Gemeente</w:t>
            </w:r>
          </w:p>
        </w:tc>
        <w:tc>
          <w:tcPr>
            <w:tcW w:w="2127" w:type="dxa"/>
            <w:noWrap/>
            <w:hideMark/>
          </w:tcPr>
          <w:p w:rsidRPr="005059D1" w:rsidR="004D12EC" w:rsidP="00CD394B" w:rsidRDefault="004D12EC" w14:paraId="19FCFC50" w14:textId="77777777">
            <w:pPr>
              <w:rPr>
                <w:b/>
                <w:bCs/>
              </w:rPr>
            </w:pPr>
            <w:r w:rsidRPr="005059D1">
              <w:rPr>
                <w:b/>
                <w:bCs/>
              </w:rPr>
              <w:t xml:space="preserve">Uitgekeerd bedrag </w:t>
            </w:r>
          </w:p>
        </w:tc>
      </w:tr>
      <w:tr w:rsidRPr="005059D1" w:rsidR="004D12EC" w:rsidTr="00CD394B" w14:paraId="483D1B96" w14:textId="77777777">
        <w:trPr>
          <w:trHeight w:val="255"/>
        </w:trPr>
        <w:tc>
          <w:tcPr>
            <w:tcW w:w="2263" w:type="dxa"/>
            <w:noWrap/>
            <w:hideMark/>
          </w:tcPr>
          <w:p w:rsidRPr="005059D1" w:rsidR="004D12EC" w:rsidP="00CD394B" w:rsidRDefault="004D12EC" w14:paraId="5284E229" w14:textId="77777777">
            <w:r w:rsidRPr="005059D1">
              <w:t>Almere</w:t>
            </w:r>
          </w:p>
        </w:tc>
        <w:tc>
          <w:tcPr>
            <w:tcW w:w="2127" w:type="dxa"/>
            <w:noWrap/>
            <w:hideMark/>
          </w:tcPr>
          <w:p w:rsidRPr="005059D1" w:rsidR="004D12EC" w:rsidP="00CD394B" w:rsidRDefault="004D12EC" w14:paraId="4EE52805" w14:textId="77777777">
            <w:r w:rsidRPr="005059D1">
              <w:t xml:space="preserve"> € 209.420 </w:t>
            </w:r>
          </w:p>
        </w:tc>
      </w:tr>
      <w:tr w:rsidRPr="005059D1" w:rsidR="004D12EC" w:rsidTr="00CD394B" w14:paraId="13FCC376" w14:textId="77777777">
        <w:trPr>
          <w:trHeight w:val="255"/>
        </w:trPr>
        <w:tc>
          <w:tcPr>
            <w:tcW w:w="2263" w:type="dxa"/>
            <w:noWrap/>
            <w:hideMark/>
          </w:tcPr>
          <w:p w:rsidRPr="005059D1" w:rsidR="004D12EC" w:rsidP="00CD394B" w:rsidRDefault="004D12EC" w14:paraId="6B58262D" w14:textId="77777777">
            <w:r w:rsidRPr="005059D1">
              <w:t>Amersfoort</w:t>
            </w:r>
          </w:p>
        </w:tc>
        <w:tc>
          <w:tcPr>
            <w:tcW w:w="2127" w:type="dxa"/>
            <w:noWrap/>
            <w:hideMark/>
          </w:tcPr>
          <w:p w:rsidRPr="005059D1" w:rsidR="004D12EC" w:rsidP="00CD394B" w:rsidRDefault="004D12EC" w14:paraId="2FBD80A3" w14:textId="77777777">
            <w:r w:rsidRPr="005059D1">
              <w:t xml:space="preserve"> € 50.240 </w:t>
            </w:r>
          </w:p>
        </w:tc>
      </w:tr>
      <w:tr w:rsidRPr="005059D1" w:rsidR="004D12EC" w:rsidTr="00CD394B" w14:paraId="4FDB0524" w14:textId="77777777">
        <w:trPr>
          <w:trHeight w:val="255"/>
        </w:trPr>
        <w:tc>
          <w:tcPr>
            <w:tcW w:w="2263" w:type="dxa"/>
            <w:noWrap/>
            <w:hideMark/>
          </w:tcPr>
          <w:p w:rsidRPr="005059D1" w:rsidR="004D12EC" w:rsidP="00CD394B" w:rsidRDefault="004D12EC" w14:paraId="62E33BF7" w14:textId="77777777">
            <w:r w:rsidRPr="005059D1">
              <w:t>Amsterdam</w:t>
            </w:r>
          </w:p>
        </w:tc>
        <w:tc>
          <w:tcPr>
            <w:tcW w:w="2127" w:type="dxa"/>
            <w:noWrap/>
            <w:hideMark/>
          </w:tcPr>
          <w:p w:rsidRPr="005059D1" w:rsidR="004D12EC" w:rsidP="00CD394B" w:rsidRDefault="004D12EC" w14:paraId="4280521D" w14:textId="77777777">
            <w:r w:rsidRPr="005059D1">
              <w:t xml:space="preserve"> € 413.410 </w:t>
            </w:r>
          </w:p>
        </w:tc>
      </w:tr>
      <w:tr w:rsidRPr="005059D1" w:rsidR="004D12EC" w:rsidTr="00CD394B" w14:paraId="7F9FD132" w14:textId="77777777">
        <w:trPr>
          <w:trHeight w:val="255"/>
        </w:trPr>
        <w:tc>
          <w:tcPr>
            <w:tcW w:w="2263" w:type="dxa"/>
            <w:noWrap/>
            <w:hideMark/>
          </w:tcPr>
          <w:p w:rsidRPr="005059D1" w:rsidR="004D12EC" w:rsidP="00CD394B" w:rsidRDefault="004D12EC" w14:paraId="2061116B" w14:textId="77777777">
            <w:r w:rsidRPr="005059D1">
              <w:t>Arnhem</w:t>
            </w:r>
          </w:p>
        </w:tc>
        <w:tc>
          <w:tcPr>
            <w:tcW w:w="2127" w:type="dxa"/>
            <w:noWrap/>
            <w:hideMark/>
          </w:tcPr>
          <w:p w:rsidRPr="005059D1" w:rsidR="004D12EC" w:rsidP="00CD394B" w:rsidRDefault="004D12EC" w14:paraId="46E5F975" w14:textId="77777777">
            <w:r w:rsidRPr="005059D1">
              <w:t xml:space="preserve"> € 696.330 </w:t>
            </w:r>
          </w:p>
        </w:tc>
      </w:tr>
      <w:tr w:rsidRPr="005059D1" w:rsidR="004D12EC" w:rsidTr="00CD394B" w14:paraId="439F7FB1" w14:textId="77777777">
        <w:trPr>
          <w:trHeight w:val="255"/>
        </w:trPr>
        <w:tc>
          <w:tcPr>
            <w:tcW w:w="2263" w:type="dxa"/>
            <w:noWrap/>
            <w:hideMark/>
          </w:tcPr>
          <w:p w:rsidRPr="005059D1" w:rsidR="004D12EC" w:rsidP="00CD394B" w:rsidRDefault="004D12EC" w14:paraId="3129673F" w14:textId="77777777">
            <w:r w:rsidRPr="005059D1">
              <w:t>Delft</w:t>
            </w:r>
          </w:p>
        </w:tc>
        <w:tc>
          <w:tcPr>
            <w:tcW w:w="2127" w:type="dxa"/>
            <w:noWrap/>
            <w:hideMark/>
          </w:tcPr>
          <w:p w:rsidRPr="005059D1" w:rsidR="004D12EC" w:rsidP="00CD394B" w:rsidRDefault="004D12EC" w14:paraId="1C6AADF0" w14:textId="77777777">
            <w:r w:rsidRPr="005059D1">
              <w:t xml:space="preserve"> € 349.000 </w:t>
            </w:r>
          </w:p>
        </w:tc>
      </w:tr>
      <w:tr w:rsidRPr="005059D1" w:rsidR="004D12EC" w:rsidTr="00CD394B" w14:paraId="1579032D" w14:textId="77777777">
        <w:trPr>
          <w:trHeight w:val="255"/>
        </w:trPr>
        <w:tc>
          <w:tcPr>
            <w:tcW w:w="2263" w:type="dxa"/>
            <w:noWrap/>
            <w:hideMark/>
          </w:tcPr>
          <w:p w:rsidRPr="005059D1" w:rsidR="004D12EC" w:rsidP="00CD394B" w:rsidRDefault="004D12EC" w14:paraId="58F28948" w14:textId="77777777">
            <w:r w:rsidRPr="005059D1">
              <w:t>Den Haag</w:t>
            </w:r>
          </w:p>
        </w:tc>
        <w:tc>
          <w:tcPr>
            <w:tcW w:w="2127" w:type="dxa"/>
            <w:noWrap/>
            <w:hideMark/>
          </w:tcPr>
          <w:p w:rsidRPr="005059D1" w:rsidR="004D12EC" w:rsidP="00CD394B" w:rsidRDefault="004D12EC" w14:paraId="6B898325" w14:textId="77777777">
            <w:r w:rsidRPr="005059D1">
              <w:t xml:space="preserve"> € 830.475 </w:t>
            </w:r>
          </w:p>
        </w:tc>
      </w:tr>
      <w:tr w:rsidRPr="005059D1" w:rsidR="004D12EC" w:rsidTr="00CD394B" w14:paraId="33ADA58D" w14:textId="77777777">
        <w:trPr>
          <w:trHeight w:val="255"/>
        </w:trPr>
        <w:tc>
          <w:tcPr>
            <w:tcW w:w="2263" w:type="dxa"/>
            <w:noWrap/>
            <w:hideMark/>
          </w:tcPr>
          <w:p w:rsidRPr="005059D1" w:rsidR="004D12EC" w:rsidP="00CD394B" w:rsidRDefault="004D12EC" w14:paraId="5E7B9C01" w14:textId="77777777">
            <w:r w:rsidRPr="005059D1">
              <w:t>Groningen</w:t>
            </w:r>
          </w:p>
        </w:tc>
        <w:tc>
          <w:tcPr>
            <w:tcW w:w="2127" w:type="dxa"/>
            <w:noWrap/>
            <w:hideMark/>
          </w:tcPr>
          <w:p w:rsidRPr="005059D1" w:rsidR="004D12EC" w:rsidP="00CD394B" w:rsidRDefault="004D12EC" w14:paraId="471CB737" w14:textId="77777777">
            <w:r w:rsidRPr="005059D1">
              <w:t xml:space="preserve"> € 447.770 </w:t>
            </w:r>
          </w:p>
        </w:tc>
      </w:tr>
      <w:tr w:rsidRPr="005059D1" w:rsidR="004D12EC" w:rsidTr="00CD394B" w14:paraId="06E17C66" w14:textId="77777777">
        <w:trPr>
          <w:trHeight w:val="255"/>
        </w:trPr>
        <w:tc>
          <w:tcPr>
            <w:tcW w:w="2263" w:type="dxa"/>
            <w:noWrap/>
            <w:hideMark/>
          </w:tcPr>
          <w:p w:rsidRPr="005059D1" w:rsidR="004D12EC" w:rsidP="00CD394B" w:rsidRDefault="004D12EC" w14:paraId="27B4F3A2" w14:textId="77777777">
            <w:r w:rsidRPr="005059D1">
              <w:t>Gouda</w:t>
            </w:r>
          </w:p>
        </w:tc>
        <w:tc>
          <w:tcPr>
            <w:tcW w:w="2127" w:type="dxa"/>
            <w:noWrap/>
            <w:hideMark/>
          </w:tcPr>
          <w:p w:rsidRPr="005059D1" w:rsidR="004D12EC" w:rsidP="00CD394B" w:rsidRDefault="004D12EC" w14:paraId="63F3466C" w14:textId="77777777">
            <w:r w:rsidRPr="005059D1">
              <w:t xml:space="preserve"> € 145.060 </w:t>
            </w:r>
          </w:p>
        </w:tc>
      </w:tr>
      <w:tr w:rsidRPr="005059D1" w:rsidR="004D12EC" w:rsidTr="00CD394B" w14:paraId="106EA55F" w14:textId="77777777">
        <w:trPr>
          <w:trHeight w:val="255"/>
        </w:trPr>
        <w:tc>
          <w:tcPr>
            <w:tcW w:w="2263" w:type="dxa"/>
            <w:noWrap/>
            <w:hideMark/>
          </w:tcPr>
          <w:p w:rsidRPr="005059D1" w:rsidR="004D12EC" w:rsidP="00CD394B" w:rsidRDefault="004D12EC" w14:paraId="136DFC65" w14:textId="77777777">
            <w:r w:rsidRPr="005059D1">
              <w:t>Huizen</w:t>
            </w:r>
          </w:p>
        </w:tc>
        <w:tc>
          <w:tcPr>
            <w:tcW w:w="2127" w:type="dxa"/>
            <w:noWrap/>
            <w:hideMark/>
          </w:tcPr>
          <w:p w:rsidRPr="005059D1" w:rsidR="004D12EC" w:rsidP="00CD394B" w:rsidRDefault="004D12EC" w14:paraId="7D787007" w14:textId="77777777">
            <w:r w:rsidRPr="005059D1">
              <w:t xml:space="preserve"> € 98.752 </w:t>
            </w:r>
          </w:p>
        </w:tc>
      </w:tr>
      <w:tr w:rsidRPr="005059D1" w:rsidR="004D12EC" w:rsidTr="00CD394B" w14:paraId="1A7DCE1C" w14:textId="77777777">
        <w:trPr>
          <w:trHeight w:val="255"/>
        </w:trPr>
        <w:tc>
          <w:tcPr>
            <w:tcW w:w="2263" w:type="dxa"/>
            <w:noWrap/>
            <w:hideMark/>
          </w:tcPr>
          <w:p w:rsidRPr="005059D1" w:rsidR="004D12EC" w:rsidP="00CD394B" w:rsidRDefault="004D12EC" w14:paraId="7FCAE57B" w14:textId="77777777">
            <w:r w:rsidRPr="005059D1">
              <w:t>Leiden</w:t>
            </w:r>
          </w:p>
        </w:tc>
        <w:tc>
          <w:tcPr>
            <w:tcW w:w="2127" w:type="dxa"/>
            <w:noWrap/>
            <w:hideMark/>
          </w:tcPr>
          <w:p w:rsidRPr="005059D1" w:rsidR="004D12EC" w:rsidP="00CD394B" w:rsidRDefault="004D12EC" w14:paraId="25D293D3" w14:textId="77777777">
            <w:r w:rsidRPr="005059D1">
              <w:t xml:space="preserve"> € 107.385 </w:t>
            </w:r>
          </w:p>
        </w:tc>
      </w:tr>
      <w:tr w:rsidRPr="005059D1" w:rsidR="004D12EC" w:rsidTr="00CD394B" w14:paraId="50EE5A05" w14:textId="77777777">
        <w:trPr>
          <w:trHeight w:val="255"/>
        </w:trPr>
        <w:tc>
          <w:tcPr>
            <w:tcW w:w="2263" w:type="dxa"/>
            <w:noWrap/>
            <w:hideMark/>
          </w:tcPr>
          <w:p w:rsidRPr="005059D1" w:rsidR="004D12EC" w:rsidP="00CD394B" w:rsidRDefault="004D12EC" w14:paraId="6758D472" w14:textId="77777777">
            <w:r w:rsidRPr="005059D1">
              <w:t>Maastricht</w:t>
            </w:r>
          </w:p>
        </w:tc>
        <w:tc>
          <w:tcPr>
            <w:tcW w:w="2127" w:type="dxa"/>
            <w:noWrap/>
            <w:hideMark/>
          </w:tcPr>
          <w:p w:rsidRPr="005059D1" w:rsidR="004D12EC" w:rsidP="00CD394B" w:rsidRDefault="004D12EC" w14:paraId="55DB162B" w14:textId="77777777">
            <w:r w:rsidRPr="005059D1">
              <w:t xml:space="preserve"> € 334.180 </w:t>
            </w:r>
          </w:p>
        </w:tc>
      </w:tr>
      <w:tr w:rsidRPr="005059D1" w:rsidR="004D12EC" w:rsidTr="00CD394B" w14:paraId="015C17B8" w14:textId="77777777">
        <w:trPr>
          <w:trHeight w:val="255"/>
        </w:trPr>
        <w:tc>
          <w:tcPr>
            <w:tcW w:w="2263" w:type="dxa"/>
            <w:noWrap/>
            <w:hideMark/>
          </w:tcPr>
          <w:p w:rsidRPr="005059D1" w:rsidR="004D12EC" w:rsidP="00CD394B" w:rsidRDefault="004D12EC" w14:paraId="630048F5" w14:textId="77777777">
            <w:r w:rsidRPr="005059D1">
              <w:t>Nijmegen</w:t>
            </w:r>
          </w:p>
        </w:tc>
        <w:tc>
          <w:tcPr>
            <w:tcW w:w="2127" w:type="dxa"/>
            <w:noWrap/>
            <w:hideMark/>
          </w:tcPr>
          <w:p w:rsidRPr="005059D1" w:rsidR="004D12EC" w:rsidP="00CD394B" w:rsidRDefault="004D12EC" w14:paraId="1CFBC25C" w14:textId="77777777">
            <w:r w:rsidRPr="005059D1">
              <w:t xml:space="preserve"> €</w:t>
            </w:r>
            <w:r>
              <w:t xml:space="preserve"> </w:t>
            </w:r>
            <w:r w:rsidRPr="005059D1">
              <w:t xml:space="preserve">94.150 </w:t>
            </w:r>
          </w:p>
        </w:tc>
      </w:tr>
      <w:tr w:rsidRPr="005059D1" w:rsidR="004D12EC" w:rsidTr="00CD394B" w14:paraId="2200025F" w14:textId="77777777">
        <w:trPr>
          <w:trHeight w:val="255"/>
        </w:trPr>
        <w:tc>
          <w:tcPr>
            <w:tcW w:w="2263" w:type="dxa"/>
            <w:noWrap/>
            <w:hideMark/>
          </w:tcPr>
          <w:p w:rsidRPr="005059D1" w:rsidR="004D12EC" w:rsidP="00CD394B" w:rsidRDefault="004D12EC" w14:paraId="4506AE95" w14:textId="77777777">
            <w:r w:rsidRPr="005059D1">
              <w:t>Nuenen</w:t>
            </w:r>
          </w:p>
        </w:tc>
        <w:tc>
          <w:tcPr>
            <w:tcW w:w="2127" w:type="dxa"/>
            <w:noWrap/>
            <w:hideMark/>
          </w:tcPr>
          <w:p w:rsidRPr="005059D1" w:rsidR="004D12EC" w:rsidP="00CD394B" w:rsidRDefault="004D12EC" w14:paraId="2C646193" w14:textId="77777777">
            <w:r w:rsidRPr="005059D1">
              <w:t xml:space="preserve"> € 417.955 </w:t>
            </w:r>
          </w:p>
        </w:tc>
      </w:tr>
      <w:tr w:rsidRPr="005059D1" w:rsidR="004D12EC" w:rsidTr="00CD394B" w14:paraId="2203B776" w14:textId="77777777">
        <w:trPr>
          <w:trHeight w:val="255"/>
        </w:trPr>
        <w:tc>
          <w:tcPr>
            <w:tcW w:w="2263" w:type="dxa"/>
            <w:noWrap/>
            <w:hideMark/>
          </w:tcPr>
          <w:p w:rsidRPr="005059D1" w:rsidR="004D12EC" w:rsidP="00CD394B" w:rsidRDefault="004D12EC" w14:paraId="7567B24D" w14:textId="77777777">
            <w:r w:rsidRPr="005059D1">
              <w:t>Rotterdam</w:t>
            </w:r>
          </w:p>
        </w:tc>
        <w:tc>
          <w:tcPr>
            <w:tcW w:w="2127" w:type="dxa"/>
            <w:noWrap/>
            <w:hideMark/>
          </w:tcPr>
          <w:p w:rsidRPr="005059D1" w:rsidR="004D12EC" w:rsidP="00CD394B" w:rsidRDefault="004D12EC" w14:paraId="2630323B" w14:textId="77777777">
            <w:r w:rsidRPr="005059D1">
              <w:t xml:space="preserve"> € 699.220 </w:t>
            </w:r>
          </w:p>
        </w:tc>
      </w:tr>
      <w:tr w:rsidRPr="005059D1" w:rsidR="004D12EC" w:rsidTr="00CD394B" w14:paraId="5DC3730B" w14:textId="77777777">
        <w:trPr>
          <w:trHeight w:val="255"/>
        </w:trPr>
        <w:tc>
          <w:tcPr>
            <w:tcW w:w="2263" w:type="dxa"/>
            <w:noWrap/>
            <w:hideMark/>
          </w:tcPr>
          <w:p w:rsidRPr="005059D1" w:rsidR="004D12EC" w:rsidP="00CD394B" w:rsidRDefault="004D12EC" w14:paraId="03A1DBEC" w14:textId="77777777">
            <w:r w:rsidRPr="005059D1">
              <w:t>Schiedam</w:t>
            </w:r>
          </w:p>
        </w:tc>
        <w:tc>
          <w:tcPr>
            <w:tcW w:w="2127" w:type="dxa"/>
            <w:noWrap/>
            <w:hideMark/>
          </w:tcPr>
          <w:p w:rsidRPr="005059D1" w:rsidR="004D12EC" w:rsidP="00CD394B" w:rsidRDefault="004D12EC" w14:paraId="737EAD18" w14:textId="77777777">
            <w:r w:rsidRPr="005059D1">
              <w:t xml:space="preserve"> € 217.810 </w:t>
            </w:r>
          </w:p>
        </w:tc>
      </w:tr>
      <w:tr w:rsidRPr="005059D1" w:rsidR="004D12EC" w:rsidTr="00CD394B" w14:paraId="5F885C08" w14:textId="77777777">
        <w:trPr>
          <w:trHeight w:val="255"/>
        </w:trPr>
        <w:tc>
          <w:tcPr>
            <w:tcW w:w="2263" w:type="dxa"/>
            <w:noWrap/>
            <w:hideMark/>
          </w:tcPr>
          <w:p w:rsidRPr="005059D1" w:rsidR="004D12EC" w:rsidP="00CD394B" w:rsidRDefault="004D12EC" w14:paraId="2E215A9E" w14:textId="77777777">
            <w:r w:rsidRPr="005059D1">
              <w:t>Tilburg</w:t>
            </w:r>
          </w:p>
        </w:tc>
        <w:tc>
          <w:tcPr>
            <w:tcW w:w="2127" w:type="dxa"/>
            <w:noWrap/>
            <w:hideMark/>
          </w:tcPr>
          <w:p w:rsidRPr="005059D1" w:rsidR="004D12EC" w:rsidP="00CD394B" w:rsidRDefault="004D12EC" w14:paraId="509E2F45" w14:textId="77777777">
            <w:r w:rsidRPr="005059D1">
              <w:t xml:space="preserve"> € 276.030 </w:t>
            </w:r>
          </w:p>
        </w:tc>
      </w:tr>
      <w:tr w:rsidRPr="005059D1" w:rsidR="004D12EC" w:rsidTr="00CD394B" w14:paraId="2718B06D" w14:textId="77777777">
        <w:trPr>
          <w:trHeight w:val="255"/>
        </w:trPr>
        <w:tc>
          <w:tcPr>
            <w:tcW w:w="2263" w:type="dxa"/>
            <w:noWrap/>
            <w:hideMark/>
          </w:tcPr>
          <w:p w:rsidRPr="005059D1" w:rsidR="004D12EC" w:rsidP="00CD394B" w:rsidRDefault="004D12EC" w14:paraId="0D3F8350" w14:textId="77777777">
            <w:r w:rsidRPr="005059D1">
              <w:t>Utrecht</w:t>
            </w:r>
          </w:p>
        </w:tc>
        <w:tc>
          <w:tcPr>
            <w:tcW w:w="2127" w:type="dxa"/>
            <w:noWrap/>
            <w:hideMark/>
          </w:tcPr>
          <w:p w:rsidRPr="005059D1" w:rsidR="004D12EC" w:rsidP="00CD394B" w:rsidRDefault="004D12EC" w14:paraId="589D56D3" w14:textId="77777777">
            <w:r w:rsidRPr="005059D1">
              <w:t xml:space="preserve"> € 587.940 </w:t>
            </w:r>
          </w:p>
        </w:tc>
      </w:tr>
      <w:tr w:rsidRPr="005059D1" w:rsidR="004D12EC" w:rsidTr="00CD394B" w14:paraId="2EEFDBA3" w14:textId="77777777">
        <w:trPr>
          <w:trHeight w:val="255"/>
        </w:trPr>
        <w:tc>
          <w:tcPr>
            <w:tcW w:w="2263" w:type="dxa"/>
            <w:noWrap/>
            <w:hideMark/>
          </w:tcPr>
          <w:p w:rsidRPr="005059D1" w:rsidR="004D12EC" w:rsidP="00CD394B" w:rsidRDefault="004D12EC" w14:paraId="7934FBEB" w14:textId="77777777">
            <w:r w:rsidRPr="005059D1">
              <w:t>Zaanstad</w:t>
            </w:r>
          </w:p>
        </w:tc>
        <w:tc>
          <w:tcPr>
            <w:tcW w:w="2127" w:type="dxa"/>
            <w:noWrap/>
            <w:hideMark/>
          </w:tcPr>
          <w:p w:rsidRPr="005059D1" w:rsidR="004D12EC" w:rsidP="00CD394B" w:rsidRDefault="004D12EC" w14:paraId="00B15AAA" w14:textId="77777777">
            <w:r w:rsidRPr="005059D1">
              <w:t xml:space="preserve"> € 273.390 </w:t>
            </w:r>
          </w:p>
        </w:tc>
      </w:tr>
      <w:tr w:rsidRPr="005059D1" w:rsidR="004D12EC" w:rsidTr="00CD394B" w14:paraId="5921AA39" w14:textId="77777777">
        <w:trPr>
          <w:trHeight w:val="270"/>
        </w:trPr>
        <w:tc>
          <w:tcPr>
            <w:tcW w:w="2263" w:type="dxa"/>
            <w:noWrap/>
            <w:hideMark/>
          </w:tcPr>
          <w:p w:rsidRPr="005059D1" w:rsidR="004D12EC" w:rsidP="00CD394B" w:rsidRDefault="004D12EC" w14:paraId="42C9D8AD" w14:textId="77777777">
            <w:r w:rsidRPr="005059D1">
              <w:t>Zoetermeer</w:t>
            </w:r>
          </w:p>
        </w:tc>
        <w:tc>
          <w:tcPr>
            <w:tcW w:w="2127" w:type="dxa"/>
            <w:noWrap/>
            <w:hideMark/>
          </w:tcPr>
          <w:p w:rsidRPr="005059D1" w:rsidR="004D12EC" w:rsidP="00CD394B" w:rsidRDefault="004D12EC" w14:paraId="548A4FBB" w14:textId="77777777">
            <w:r w:rsidRPr="005059D1">
              <w:t xml:space="preserve"> € 392.930 </w:t>
            </w:r>
          </w:p>
        </w:tc>
      </w:tr>
      <w:tr w:rsidRPr="005059D1" w:rsidR="004D12EC" w:rsidTr="00CD394B" w14:paraId="17FFD916" w14:textId="77777777">
        <w:trPr>
          <w:trHeight w:val="270"/>
        </w:trPr>
        <w:tc>
          <w:tcPr>
            <w:tcW w:w="2263" w:type="dxa"/>
            <w:noWrap/>
            <w:hideMark/>
          </w:tcPr>
          <w:p w:rsidRPr="005059D1" w:rsidR="004D12EC" w:rsidP="00CD394B" w:rsidRDefault="004D12EC" w14:paraId="7B8C3F1F" w14:textId="77777777">
            <w:pPr>
              <w:rPr>
                <w:b/>
                <w:bCs/>
              </w:rPr>
            </w:pPr>
            <w:r w:rsidRPr="005059D1">
              <w:rPr>
                <w:b/>
                <w:bCs/>
              </w:rPr>
              <w:t>Totaal</w:t>
            </w:r>
          </w:p>
        </w:tc>
        <w:tc>
          <w:tcPr>
            <w:tcW w:w="2127" w:type="dxa"/>
            <w:noWrap/>
            <w:hideMark/>
          </w:tcPr>
          <w:p w:rsidRPr="005059D1" w:rsidR="004D12EC" w:rsidP="00CD394B" w:rsidRDefault="004D12EC" w14:paraId="4E5E701D" w14:textId="77777777">
            <w:pPr>
              <w:rPr>
                <w:b/>
                <w:bCs/>
              </w:rPr>
            </w:pPr>
            <w:r w:rsidRPr="005059D1">
              <w:rPr>
                <w:b/>
                <w:bCs/>
              </w:rPr>
              <w:t xml:space="preserve"> €</w:t>
            </w:r>
            <w:r>
              <w:rPr>
                <w:b/>
                <w:bCs/>
              </w:rPr>
              <w:t xml:space="preserve"> </w:t>
            </w:r>
            <w:r w:rsidRPr="005059D1">
              <w:rPr>
                <w:b/>
                <w:bCs/>
              </w:rPr>
              <w:t xml:space="preserve">6.641.447 </w:t>
            </w:r>
          </w:p>
        </w:tc>
      </w:tr>
    </w:tbl>
    <w:p w:rsidR="004D12EC" w:rsidP="004D12EC" w:rsidRDefault="004D12EC" w14:paraId="78D5723C" w14:textId="77777777">
      <w:pPr>
        <w:rPr>
          <w:rFonts w:ascii="Verdana" w:hAnsi="Verdana"/>
          <w:sz w:val="18"/>
          <w:szCs w:val="18"/>
        </w:rPr>
      </w:pPr>
    </w:p>
    <w:p w:rsidR="004D12EC" w:rsidP="004D12EC" w:rsidRDefault="004D12EC" w14:paraId="603E5408" w14:textId="77777777">
      <w:pPr>
        <w:rPr>
          <w:rFonts w:ascii="Verdana" w:hAnsi="Verdana"/>
          <w:sz w:val="18"/>
          <w:szCs w:val="18"/>
        </w:rPr>
      </w:pPr>
    </w:p>
    <w:tbl>
      <w:tblPr>
        <w:tblStyle w:val="Tabelraster"/>
        <w:tblW w:w="0" w:type="auto"/>
        <w:tblLook w:val="04A0" w:firstRow="1" w:lastRow="0" w:firstColumn="1" w:lastColumn="0" w:noHBand="0" w:noVBand="1"/>
      </w:tblPr>
      <w:tblGrid>
        <w:gridCol w:w="2263"/>
        <w:gridCol w:w="2127"/>
      </w:tblGrid>
      <w:tr w:rsidRPr="005059D1" w:rsidR="004D12EC" w:rsidTr="00CD394B" w14:paraId="055B6B1A" w14:textId="77777777">
        <w:trPr>
          <w:trHeight w:val="270"/>
        </w:trPr>
        <w:tc>
          <w:tcPr>
            <w:tcW w:w="4390" w:type="dxa"/>
            <w:gridSpan w:val="2"/>
            <w:noWrap/>
            <w:hideMark/>
          </w:tcPr>
          <w:p w:rsidRPr="005059D1" w:rsidR="004D12EC" w:rsidP="004D12EC" w:rsidRDefault="004D12EC" w14:paraId="37EC7543" w14:textId="522A989D">
            <w:pPr>
              <w:spacing w:after="160" w:line="259" w:lineRule="auto"/>
            </w:pPr>
            <w:r w:rsidRPr="004D12EC">
              <w:rPr>
                <w:rFonts w:ascii="Verdana" w:hAnsi="Verdana" w:eastAsia="DejaVuSerifCondensed" w:cs="DejaVuSerifCondensed"/>
                <w:b/>
                <w:bCs/>
                <w:color w:val="000000"/>
                <w:sz w:val="18"/>
                <w:szCs w:val="18"/>
              </w:rPr>
              <w:t>Uitkering versterkingsgelden 2022</w:t>
            </w:r>
            <w:r w:rsidRPr="005059D1">
              <w:t> </w:t>
            </w:r>
          </w:p>
        </w:tc>
      </w:tr>
      <w:tr w:rsidRPr="005059D1" w:rsidR="004D12EC" w:rsidTr="00CD394B" w14:paraId="6978E584" w14:textId="77777777">
        <w:trPr>
          <w:trHeight w:val="270"/>
        </w:trPr>
        <w:tc>
          <w:tcPr>
            <w:tcW w:w="2263" w:type="dxa"/>
            <w:noWrap/>
            <w:hideMark/>
          </w:tcPr>
          <w:p w:rsidRPr="005059D1" w:rsidR="004D12EC" w:rsidP="00CD394B" w:rsidRDefault="004D12EC" w14:paraId="1F287D2B" w14:textId="77777777">
            <w:pPr>
              <w:rPr>
                <w:b/>
                <w:bCs/>
              </w:rPr>
            </w:pPr>
            <w:r w:rsidRPr="005059D1">
              <w:rPr>
                <w:b/>
                <w:bCs/>
              </w:rPr>
              <w:t>Gemeente</w:t>
            </w:r>
          </w:p>
        </w:tc>
        <w:tc>
          <w:tcPr>
            <w:tcW w:w="2127" w:type="dxa"/>
            <w:noWrap/>
            <w:hideMark/>
          </w:tcPr>
          <w:p w:rsidRPr="005059D1" w:rsidR="004D12EC" w:rsidP="00CD394B" w:rsidRDefault="004D12EC" w14:paraId="6F56A15A" w14:textId="77777777">
            <w:pPr>
              <w:rPr>
                <w:b/>
                <w:bCs/>
              </w:rPr>
            </w:pPr>
            <w:r w:rsidRPr="005059D1">
              <w:rPr>
                <w:b/>
                <w:bCs/>
              </w:rPr>
              <w:t xml:space="preserve">Uitgekeerd bedrag </w:t>
            </w:r>
          </w:p>
        </w:tc>
      </w:tr>
      <w:tr w:rsidRPr="005059D1" w:rsidR="004D12EC" w:rsidTr="00CD394B" w14:paraId="1688FFD5" w14:textId="77777777">
        <w:trPr>
          <w:trHeight w:val="255"/>
        </w:trPr>
        <w:tc>
          <w:tcPr>
            <w:tcW w:w="2263" w:type="dxa"/>
            <w:noWrap/>
            <w:hideMark/>
          </w:tcPr>
          <w:p w:rsidRPr="005059D1" w:rsidR="004D12EC" w:rsidP="00CD394B" w:rsidRDefault="004D12EC" w14:paraId="5E09E17A" w14:textId="77777777">
            <w:r w:rsidRPr="005059D1">
              <w:t>Almere</w:t>
            </w:r>
          </w:p>
        </w:tc>
        <w:tc>
          <w:tcPr>
            <w:tcW w:w="2127" w:type="dxa"/>
            <w:noWrap/>
            <w:hideMark/>
          </w:tcPr>
          <w:p w:rsidRPr="005059D1" w:rsidR="004D12EC" w:rsidP="00CD394B" w:rsidRDefault="004D12EC" w14:paraId="3C1BEE12" w14:textId="77777777">
            <w:r w:rsidRPr="005059D1">
              <w:t xml:space="preserve"> €</w:t>
            </w:r>
            <w:r>
              <w:t xml:space="preserve"> </w:t>
            </w:r>
            <w:r w:rsidRPr="005059D1">
              <w:t xml:space="preserve">61.230 </w:t>
            </w:r>
          </w:p>
        </w:tc>
      </w:tr>
      <w:tr w:rsidRPr="005059D1" w:rsidR="004D12EC" w:rsidTr="00CD394B" w14:paraId="62866899" w14:textId="77777777">
        <w:trPr>
          <w:trHeight w:val="255"/>
        </w:trPr>
        <w:tc>
          <w:tcPr>
            <w:tcW w:w="2263" w:type="dxa"/>
            <w:noWrap/>
            <w:hideMark/>
          </w:tcPr>
          <w:p w:rsidRPr="005059D1" w:rsidR="004D12EC" w:rsidP="00CD394B" w:rsidRDefault="004D12EC" w14:paraId="20CB594F" w14:textId="77777777">
            <w:r w:rsidRPr="005059D1">
              <w:t>Amersfoort</w:t>
            </w:r>
          </w:p>
        </w:tc>
        <w:tc>
          <w:tcPr>
            <w:tcW w:w="2127" w:type="dxa"/>
            <w:noWrap/>
            <w:hideMark/>
          </w:tcPr>
          <w:p w:rsidRPr="005059D1" w:rsidR="004D12EC" w:rsidP="00CD394B" w:rsidRDefault="004D12EC" w14:paraId="342DF7C1" w14:textId="77777777">
            <w:r w:rsidRPr="005059D1">
              <w:t xml:space="preserve"> € 89.091 </w:t>
            </w:r>
          </w:p>
        </w:tc>
      </w:tr>
      <w:tr w:rsidRPr="005059D1" w:rsidR="004D12EC" w:rsidTr="00CD394B" w14:paraId="60C68E77" w14:textId="77777777">
        <w:trPr>
          <w:trHeight w:val="255"/>
        </w:trPr>
        <w:tc>
          <w:tcPr>
            <w:tcW w:w="2263" w:type="dxa"/>
            <w:noWrap/>
            <w:hideMark/>
          </w:tcPr>
          <w:p w:rsidRPr="005059D1" w:rsidR="004D12EC" w:rsidP="00CD394B" w:rsidRDefault="004D12EC" w14:paraId="5967AC58" w14:textId="77777777">
            <w:r w:rsidRPr="005059D1">
              <w:t>Amsterdam</w:t>
            </w:r>
          </w:p>
        </w:tc>
        <w:tc>
          <w:tcPr>
            <w:tcW w:w="2127" w:type="dxa"/>
            <w:noWrap/>
            <w:hideMark/>
          </w:tcPr>
          <w:p w:rsidRPr="005059D1" w:rsidR="004D12EC" w:rsidP="00CD394B" w:rsidRDefault="004D12EC" w14:paraId="794B81FC" w14:textId="77777777">
            <w:r w:rsidRPr="005059D1">
              <w:t xml:space="preserve"> € 339.370 </w:t>
            </w:r>
          </w:p>
        </w:tc>
      </w:tr>
      <w:tr w:rsidRPr="005059D1" w:rsidR="004D12EC" w:rsidTr="00CD394B" w14:paraId="2F6E57C4" w14:textId="77777777">
        <w:trPr>
          <w:trHeight w:val="255"/>
        </w:trPr>
        <w:tc>
          <w:tcPr>
            <w:tcW w:w="2263" w:type="dxa"/>
            <w:noWrap/>
            <w:hideMark/>
          </w:tcPr>
          <w:p w:rsidRPr="005059D1" w:rsidR="004D12EC" w:rsidP="00CD394B" w:rsidRDefault="004D12EC" w14:paraId="3C54570E" w14:textId="77777777">
            <w:r w:rsidRPr="005059D1">
              <w:t>Arnhem</w:t>
            </w:r>
          </w:p>
        </w:tc>
        <w:tc>
          <w:tcPr>
            <w:tcW w:w="2127" w:type="dxa"/>
            <w:noWrap/>
            <w:hideMark/>
          </w:tcPr>
          <w:p w:rsidRPr="005059D1" w:rsidR="004D12EC" w:rsidP="00CD394B" w:rsidRDefault="004D12EC" w14:paraId="0A9C762D" w14:textId="77777777">
            <w:r w:rsidRPr="005059D1">
              <w:t xml:space="preserve"> € 675.627 </w:t>
            </w:r>
          </w:p>
        </w:tc>
      </w:tr>
      <w:tr w:rsidRPr="005059D1" w:rsidR="004D12EC" w:rsidTr="00CD394B" w14:paraId="7E33D836" w14:textId="77777777">
        <w:trPr>
          <w:trHeight w:val="255"/>
        </w:trPr>
        <w:tc>
          <w:tcPr>
            <w:tcW w:w="2263" w:type="dxa"/>
            <w:noWrap/>
            <w:hideMark/>
          </w:tcPr>
          <w:p w:rsidRPr="005059D1" w:rsidR="004D12EC" w:rsidP="00CD394B" w:rsidRDefault="004D12EC" w14:paraId="3729D59E" w14:textId="77777777">
            <w:r w:rsidRPr="005059D1">
              <w:t>Delft</w:t>
            </w:r>
          </w:p>
        </w:tc>
        <w:tc>
          <w:tcPr>
            <w:tcW w:w="2127" w:type="dxa"/>
            <w:noWrap/>
            <w:hideMark/>
          </w:tcPr>
          <w:p w:rsidRPr="005059D1" w:rsidR="004D12EC" w:rsidP="00CD394B" w:rsidRDefault="004D12EC" w14:paraId="5AF4D8F3" w14:textId="77777777">
            <w:r w:rsidRPr="005059D1">
              <w:t xml:space="preserve"> € 410.260 </w:t>
            </w:r>
          </w:p>
        </w:tc>
      </w:tr>
      <w:tr w:rsidRPr="005059D1" w:rsidR="004D12EC" w:rsidTr="00CD394B" w14:paraId="01ADB419" w14:textId="77777777">
        <w:trPr>
          <w:trHeight w:val="255"/>
        </w:trPr>
        <w:tc>
          <w:tcPr>
            <w:tcW w:w="2263" w:type="dxa"/>
            <w:noWrap/>
            <w:hideMark/>
          </w:tcPr>
          <w:p w:rsidRPr="005059D1" w:rsidR="004D12EC" w:rsidP="00CD394B" w:rsidRDefault="004D12EC" w14:paraId="25FA8C13" w14:textId="77777777">
            <w:r w:rsidRPr="005059D1">
              <w:t>Den Haag</w:t>
            </w:r>
          </w:p>
        </w:tc>
        <w:tc>
          <w:tcPr>
            <w:tcW w:w="2127" w:type="dxa"/>
            <w:noWrap/>
            <w:hideMark/>
          </w:tcPr>
          <w:p w:rsidRPr="005059D1" w:rsidR="004D12EC" w:rsidP="00CD394B" w:rsidRDefault="004D12EC" w14:paraId="17DC8381" w14:textId="77777777">
            <w:r w:rsidRPr="005059D1">
              <w:t xml:space="preserve"> € 849.887 </w:t>
            </w:r>
          </w:p>
        </w:tc>
      </w:tr>
      <w:tr w:rsidRPr="005059D1" w:rsidR="004D12EC" w:rsidTr="00CD394B" w14:paraId="7D552F8A" w14:textId="77777777">
        <w:trPr>
          <w:trHeight w:val="255"/>
        </w:trPr>
        <w:tc>
          <w:tcPr>
            <w:tcW w:w="2263" w:type="dxa"/>
            <w:noWrap/>
            <w:hideMark/>
          </w:tcPr>
          <w:p w:rsidRPr="005059D1" w:rsidR="004D12EC" w:rsidP="00CD394B" w:rsidRDefault="004D12EC" w14:paraId="7FE2DA73" w14:textId="77777777">
            <w:r w:rsidRPr="005059D1">
              <w:t>Groningen</w:t>
            </w:r>
          </w:p>
        </w:tc>
        <w:tc>
          <w:tcPr>
            <w:tcW w:w="2127" w:type="dxa"/>
            <w:noWrap/>
            <w:hideMark/>
          </w:tcPr>
          <w:p w:rsidRPr="005059D1" w:rsidR="004D12EC" w:rsidP="00CD394B" w:rsidRDefault="004D12EC" w14:paraId="3CE376E6" w14:textId="77777777">
            <w:r w:rsidRPr="005059D1">
              <w:t xml:space="preserve"> € 374.420 </w:t>
            </w:r>
          </w:p>
        </w:tc>
      </w:tr>
      <w:tr w:rsidRPr="005059D1" w:rsidR="004D12EC" w:rsidTr="00CD394B" w14:paraId="28B5B0FB" w14:textId="77777777">
        <w:trPr>
          <w:trHeight w:val="255"/>
        </w:trPr>
        <w:tc>
          <w:tcPr>
            <w:tcW w:w="2263" w:type="dxa"/>
            <w:noWrap/>
            <w:hideMark/>
          </w:tcPr>
          <w:p w:rsidRPr="005059D1" w:rsidR="004D12EC" w:rsidP="00CD394B" w:rsidRDefault="004D12EC" w14:paraId="480DC71B" w14:textId="77777777">
            <w:r w:rsidRPr="005059D1">
              <w:t>Gouda</w:t>
            </w:r>
          </w:p>
        </w:tc>
        <w:tc>
          <w:tcPr>
            <w:tcW w:w="2127" w:type="dxa"/>
            <w:noWrap/>
            <w:hideMark/>
          </w:tcPr>
          <w:p w:rsidRPr="005059D1" w:rsidR="004D12EC" w:rsidP="00CD394B" w:rsidRDefault="004D12EC" w14:paraId="539C27F4" w14:textId="77777777">
            <w:r w:rsidRPr="005059D1">
              <w:t xml:space="preserve"> € 238.967 </w:t>
            </w:r>
          </w:p>
        </w:tc>
      </w:tr>
      <w:tr w:rsidRPr="005059D1" w:rsidR="004D12EC" w:rsidTr="00CD394B" w14:paraId="3149396B" w14:textId="77777777">
        <w:trPr>
          <w:trHeight w:val="255"/>
        </w:trPr>
        <w:tc>
          <w:tcPr>
            <w:tcW w:w="2263" w:type="dxa"/>
            <w:noWrap/>
            <w:hideMark/>
          </w:tcPr>
          <w:p w:rsidRPr="005059D1" w:rsidR="004D12EC" w:rsidP="00CD394B" w:rsidRDefault="004D12EC" w14:paraId="5D5351E4" w14:textId="77777777">
            <w:r w:rsidRPr="005059D1">
              <w:t>Huizen</w:t>
            </w:r>
          </w:p>
        </w:tc>
        <w:tc>
          <w:tcPr>
            <w:tcW w:w="2127" w:type="dxa"/>
            <w:noWrap/>
            <w:hideMark/>
          </w:tcPr>
          <w:p w:rsidRPr="005059D1" w:rsidR="004D12EC" w:rsidP="00CD394B" w:rsidRDefault="004D12EC" w14:paraId="60798752" w14:textId="77777777">
            <w:r w:rsidRPr="005059D1">
              <w:t xml:space="preserve"> € 156.986 </w:t>
            </w:r>
          </w:p>
        </w:tc>
      </w:tr>
      <w:tr w:rsidRPr="005059D1" w:rsidR="004D12EC" w:rsidTr="00CD394B" w14:paraId="4EA909F1" w14:textId="77777777">
        <w:trPr>
          <w:trHeight w:val="255"/>
        </w:trPr>
        <w:tc>
          <w:tcPr>
            <w:tcW w:w="2263" w:type="dxa"/>
            <w:noWrap/>
            <w:hideMark/>
          </w:tcPr>
          <w:p w:rsidRPr="005059D1" w:rsidR="004D12EC" w:rsidP="00CD394B" w:rsidRDefault="004D12EC" w14:paraId="612C9589" w14:textId="77777777">
            <w:r w:rsidRPr="005059D1">
              <w:t>Leiden</w:t>
            </w:r>
          </w:p>
        </w:tc>
        <w:tc>
          <w:tcPr>
            <w:tcW w:w="2127" w:type="dxa"/>
            <w:noWrap/>
            <w:hideMark/>
          </w:tcPr>
          <w:p w:rsidRPr="005059D1" w:rsidR="004D12EC" w:rsidP="00CD394B" w:rsidRDefault="004D12EC" w14:paraId="0671968B" w14:textId="77777777">
            <w:r w:rsidRPr="005059D1">
              <w:t xml:space="preserve"> € 194.395 </w:t>
            </w:r>
          </w:p>
        </w:tc>
      </w:tr>
      <w:tr w:rsidRPr="005059D1" w:rsidR="004D12EC" w:rsidTr="00CD394B" w14:paraId="332C7C36" w14:textId="77777777">
        <w:trPr>
          <w:trHeight w:val="255"/>
        </w:trPr>
        <w:tc>
          <w:tcPr>
            <w:tcW w:w="2263" w:type="dxa"/>
            <w:noWrap/>
            <w:hideMark/>
          </w:tcPr>
          <w:p w:rsidRPr="005059D1" w:rsidR="004D12EC" w:rsidP="00CD394B" w:rsidRDefault="004D12EC" w14:paraId="45EF4C46" w14:textId="77777777">
            <w:r w:rsidRPr="005059D1">
              <w:t>Maastricht</w:t>
            </w:r>
          </w:p>
        </w:tc>
        <w:tc>
          <w:tcPr>
            <w:tcW w:w="2127" w:type="dxa"/>
            <w:noWrap/>
            <w:hideMark/>
          </w:tcPr>
          <w:p w:rsidRPr="005059D1" w:rsidR="004D12EC" w:rsidP="00CD394B" w:rsidRDefault="004D12EC" w14:paraId="084DFE96" w14:textId="77777777">
            <w:r w:rsidRPr="005059D1">
              <w:t xml:space="preserve"> € 309.024 </w:t>
            </w:r>
          </w:p>
        </w:tc>
      </w:tr>
      <w:tr w:rsidRPr="005059D1" w:rsidR="004D12EC" w:rsidTr="00CD394B" w14:paraId="30D7B5C0" w14:textId="77777777">
        <w:trPr>
          <w:trHeight w:val="255"/>
        </w:trPr>
        <w:tc>
          <w:tcPr>
            <w:tcW w:w="2263" w:type="dxa"/>
            <w:noWrap/>
            <w:hideMark/>
          </w:tcPr>
          <w:p w:rsidRPr="005059D1" w:rsidR="004D12EC" w:rsidP="00CD394B" w:rsidRDefault="004D12EC" w14:paraId="4CA5F48A" w14:textId="77777777">
            <w:r w:rsidRPr="005059D1">
              <w:t>Nijmegen</w:t>
            </w:r>
          </w:p>
        </w:tc>
        <w:tc>
          <w:tcPr>
            <w:tcW w:w="2127" w:type="dxa"/>
            <w:noWrap/>
            <w:hideMark/>
          </w:tcPr>
          <w:p w:rsidRPr="005059D1" w:rsidR="004D12EC" w:rsidP="00CD394B" w:rsidRDefault="004D12EC" w14:paraId="15A33292" w14:textId="77777777">
            <w:r w:rsidRPr="005059D1">
              <w:t xml:space="preserve"> € 180.581 </w:t>
            </w:r>
          </w:p>
        </w:tc>
      </w:tr>
      <w:tr w:rsidRPr="005059D1" w:rsidR="004D12EC" w:rsidTr="00CD394B" w14:paraId="0C266C75" w14:textId="77777777">
        <w:trPr>
          <w:trHeight w:val="255"/>
        </w:trPr>
        <w:tc>
          <w:tcPr>
            <w:tcW w:w="2263" w:type="dxa"/>
            <w:noWrap/>
            <w:hideMark/>
          </w:tcPr>
          <w:p w:rsidRPr="005059D1" w:rsidR="004D12EC" w:rsidP="00CD394B" w:rsidRDefault="004D12EC" w14:paraId="5E644EC1" w14:textId="77777777">
            <w:r w:rsidRPr="005059D1">
              <w:t>Nuenen</w:t>
            </w:r>
          </w:p>
        </w:tc>
        <w:tc>
          <w:tcPr>
            <w:tcW w:w="2127" w:type="dxa"/>
            <w:noWrap/>
            <w:hideMark/>
          </w:tcPr>
          <w:p w:rsidRPr="005059D1" w:rsidR="004D12EC" w:rsidP="00CD394B" w:rsidRDefault="004D12EC" w14:paraId="492E314E" w14:textId="77777777">
            <w:r w:rsidRPr="005059D1">
              <w:t xml:space="preserve"> € 596.964 </w:t>
            </w:r>
          </w:p>
        </w:tc>
      </w:tr>
      <w:tr w:rsidRPr="005059D1" w:rsidR="004D12EC" w:rsidTr="00CD394B" w14:paraId="25C81111" w14:textId="77777777">
        <w:trPr>
          <w:trHeight w:val="255"/>
        </w:trPr>
        <w:tc>
          <w:tcPr>
            <w:tcW w:w="2263" w:type="dxa"/>
            <w:noWrap/>
            <w:hideMark/>
          </w:tcPr>
          <w:p w:rsidRPr="005059D1" w:rsidR="004D12EC" w:rsidP="00CD394B" w:rsidRDefault="004D12EC" w14:paraId="391B864B" w14:textId="77777777">
            <w:r w:rsidRPr="005059D1">
              <w:t>Rotterdam</w:t>
            </w:r>
          </w:p>
        </w:tc>
        <w:tc>
          <w:tcPr>
            <w:tcW w:w="2127" w:type="dxa"/>
            <w:noWrap/>
            <w:hideMark/>
          </w:tcPr>
          <w:p w:rsidRPr="005059D1" w:rsidR="004D12EC" w:rsidP="00CD394B" w:rsidRDefault="004D12EC" w14:paraId="6FFBB127" w14:textId="77777777">
            <w:r w:rsidRPr="005059D1">
              <w:t xml:space="preserve"> € 747.754 </w:t>
            </w:r>
          </w:p>
        </w:tc>
      </w:tr>
      <w:tr w:rsidRPr="005059D1" w:rsidR="004D12EC" w:rsidTr="00CD394B" w14:paraId="33CC4782" w14:textId="77777777">
        <w:trPr>
          <w:trHeight w:val="255"/>
        </w:trPr>
        <w:tc>
          <w:tcPr>
            <w:tcW w:w="2263" w:type="dxa"/>
            <w:noWrap/>
            <w:hideMark/>
          </w:tcPr>
          <w:p w:rsidRPr="005059D1" w:rsidR="004D12EC" w:rsidP="00CD394B" w:rsidRDefault="004D12EC" w14:paraId="0743823C" w14:textId="77777777">
            <w:r w:rsidRPr="005059D1">
              <w:t>Schiedam</w:t>
            </w:r>
          </w:p>
        </w:tc>
        <w:tc>
          <w:tcPr>
            <w:tcW w:w="2127" w:type="dxa"/>
            <w:noWrap/>
            <w:hideMark/>
          </w:tcPr>
          <w:p w:rsidRPr="005059D1" w:rsidR="004D12EC" w:rsidP="00CD394B" w:rsidRDefault="004D12EC" w14:paraId="43E7EF18" w14:textId="77777777">
            <w:r w:rsidRPr="005059D1">
              <w:t xml:space="preserve"> € 296.188 </w:t>
            </w:r>
          </w:p>
        </w:tc>
      </w:tr>
      <w:tr w:rsidRPr="005059D1" w:rsidR="004D12EC" w:rsidTr="00CD394B" w14:paraId="4E1F74AA" w14:textId="77777777">
        <w:trPr>
          <w:trHeight w:val="255"/>
        </w:trPr>
        <w:tc>
          <w:tcPr>
            <w:tcW w:w="2263" w:type="dxa"/>
            <w:noWrap/>
            <w:hideMark/>
          </w:tcPr>
          <w:p w:rsidRPr="005059D1" w:rsidR="004D12EC" w:rsidP="00CD394B" w:rsidRDefault="004D12EC" w14:paraId="3EE00D42" w14:textId="77777777">
            <w:r w:rsidRPr="005059D1">
              <w:t>Tilburg</w:t>
            </w:r>
          </w:p>
        </w:tc>
        <w:tc>
          <w:tcPr>
            <w:tcW w:w="2127" w:type="dxa"/>
            <w:noWrap/>
            <w:hideMark/>
          </w:tcPr>
          <w:p w:rsidRPr="005059D1" w:rsidR="004D12EC" w:rsidP="00CD394B" w:rsidRDefault="004D12EC" w14:paraId="34697E4F" w14:textId="77777777">
            <w:r w:rsidRPr="005059D1">
              <w:t xml:space="preserve"> € 437.150 </w:t>
            </w:r>
          </w:p>
        </w:tc>
      </w:tr>
      <w:tr w:rsidRPr="005059D1" w:rsidR="004D12EC" w:rsidTr="00CD394B" w14:paraId="4AB0873A" w14:textId="77777777">
        <w:trPr>
          <w:trHeight w:val="255"/>
        </w:trPr>
        <w:tc>
          <w:tcPr>
            <w:tcW w:w="2263" w:type="dxa"/>
            <w:noWrap/>
            <w:hideMark/>
          </w:tcPr>
          <w:p w:rsidRPr="005059D1" w:rsidR="004D12EC" w:rsidP="00CD394B" w:rsidRDefault="004D12EC" w14:paraId="27CB810A" w14:textId="77777777">
            <w:r w:rsidRPr="005059D1">
              <w:t>Utrecht</w:t>
            </w:r>
          </w:p>
        </w:tc>
        <w:tc>
          <w:tcPr>
            <w:tcW w:w="2127" w:type="dxa"/>
            <w:noWrap/>
            <w:hideMark/>
          </w:tcPr>
          <w:p w:rsidRPr="005059D1" w:rsidR="004D12EC" w:rsidP="00CD394B" w:rsidRDefault="004D12EC" w14:paraId="452229F5" w14:textId="77777777">
            <w:r w:rsidRPr="005059D1">
              <w:t xml:space="preserve"> € 602.006 </w:t>
            </w:r>
          </w:p>
        </w:tc>
      </w:tr>
      <w:tr w:rsidRPr="005059D1" w:rsidR="004D12EC" w:rsidTr="00CD394B" w14:paraId="65E0F7EF" w14:textId="77777777">
        <w:trPr>
          <w:trHeight w:val="255"/>
        </w:trPr>
        <w:tc>
          <w:tcPr>
            <w:tcW w:w="2263" w:type="dxa"/>
            <w:noWrap/>
            <w:hideMark/>
          </w:tcPr>
          <w:p w:rsidRPr="005059D1" w:rsidR="004D12EC" w:rsidP="00CD394B" w:rsidRDefault="004D12EC" w14:paraId="71409322" w14:textId="77777777">
            <w:r w:rsidRPr="005059D1">
              <w:t>Zaanstad</w:t>
            </w:r>
          </w:p>
        </w:tc>
        <w:tc>
          <w:tcPr>
            <w:tcW w:w="2127" w:type="dxa"/>
            <w:noWrap/>
            <w:hideMark/>
          </w:tcPr>
          <w:p w:rsidRPr="005059D1" w:rsidR="004D12EC" w:rsidP="00CD394B" w:rsidRDefault="004D12EC" w14:paraId="5559821A" w14:textId="77777777">
            <w:r w:rsidRPr="005059D1">
              <w:t xml:space="preserve"> € 413.478 </w:t>
            </w:r>
          </w:p>
        </w:tc>
      </w:tr>
      <w:tr w:rsidRPr="005059D1" w:rsidR="004D12EC" w:rsidTr="00CD394B" w14:paraId="3E207E61" w14:textId="77777777">
        <w:trPr>
          <w:trHeight w:val="270"/>
        </w:trPr>
        <w:tc>
          <w:tcPr>
            <w:tcW w:w="2263" w:type="dxa"/>
            <w:noWrap/>
            <w:hideMark/>
          </w:tcPr>
          <w:p w:rsidRPr="005059D1" w:rsidR="004D12EC" w:rsidP="00CD394B" w:rsidRDefault="004D12EC" w14:paraId="02947986" w14:textId="77777777">
            <w:r w:rsidRPr="005059D1">
              <w:t>Zoetermeer</w:t>
            </w:r>
          </w:p>
        </w:tc>
        <w:tc>
          <w:tcPr>
            <w:tcW w:w="2127" w:type="dxa"/>
            <w:noWrap/>
            <w:hideMark/>
          </w:tcPr>
          <w:p w:rsidRPr="005059D1" w:rsidR="004D12EC" w:rsidP="00CD394B" w:rsidRDefault="004D12EC" w14:paraId="1506BA29" w14:textId="77777777">
            <w:r w:rsidRPr="005059D1">
              <w:t xml:space="preserve"> € 516.078 </w:t>
            </w:r>
          </w:p>
        </w:tc>
      </w:tr>
      <w:tr w:rsidRPr="005059D1" w:rsidR="004D12EC" w:rsidTr="00CD394B" w14:paraId="2F3F2A1B" w14:textId="77777777">
        <w:trPr>
          <w:trHeight w:val="270"/>
        </w:trPr>
        <w:tc>
          <w:tcPr>
            <w:tcW w:w="2263" w:type="dxa"/>
            <w:noWrap/>
            <w:hideMark/>
          </w:tcPr>
          <w:p w:rsidRPr="005059D1" w:rsidR="004D12EC" w:rsidP="00CD394B" w:rsidRDefault="004D12EC" w14:paraId="7F9D24A7" w14:textId="77777777">
            <w:pPr>
              <w:rPr>
                <w:b/>
                <w:bCs/>
              </w:rPr>
            </w:pPr>
            <w:r w:rsidRPr="005059D1">
              <w:rPr>
                <w:b/>
                <w:bCs/>
              </w:rPr>
              <w:t>Totaal</w:t>
            </w:r>
          </w:p>
        </w:tc>
        <w:tc>
          <w:tcPr>
            <w:tcW w:w="2127" w:type="dxa"/>
            <w:noWrap/>
            <w:hideMark/>
          </w:tcPr>
          <w:p w:rsidRPr="005059D1" w:rsidR="004D12EC" w:rsidP="00CD394B" w:rsidRDefault="004D12EC" w14:paraId="4A941D91" w14:textId="77777777">
            <w:pPr>
              <w:rPr>
                <w:b/>
                <w:bCs/>
              </w:rPr>
            </w:pPr>
            <w:r w:rsidRPr="005059D1">
              <w:rPr>
                <w:b/>
                <w:bCs/>
              </w:rPr>
              <w:t xml:space="preserve"> € 7.489.456 </w:t>
            </w:r>
          </w:p>
        </w:tc>
      </w:tr>
    </w:tbl>
    <w:p w:rsidRPr="004D12EC" w:rsidR="004D12EC" w:rsidP="004D12EC" w:rsidRDefault="004D12EC" w14:paraId="419568DE" w14:textId="77777777">
      <w:pPr>
        <w:rPr>
          <w:rFonts w:ascii="Verdana" w:hAnsi="Verdana"/>
          <w:sz w:val="18"/>
          <w:szCs w:val="18"/>
        </w:rPr>
      </w:pPr>
    </w:p>
    <w:sectPr w:rsidRPr="004D12EC" w:rsidR="004D12EC" w:rsidSect="005927EB">
      <w:headerReference w:type="even" r:id="rId16"/>
      <w:footerReference w:type="default" r:id="rId17"/>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39D02" w14:textId="77777777" w:rsidR="00CB2100" w:rsidRDefault="00CB2100" w:rsidP="00DC5C8D">
      <w:pPr>
        <w:spacing w:after="0" w:line="240" w:lineRule="auto"/>
      </w:pPr>
      <w:r>
        <w:separator/>
      </w:r>
    </w:p>
  </w:endnote>
  <w:endnote w:type="continuationSeparator" w:id="0">
    <w:p w14:paraId="4DC902C8" w14:textId="77777777" w:rsidR="00CB2100" w:rsidRDefault="00CB2100"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altName w:val="Courier New"/>
    <w:charset w:val="00"/>
    <w:family w:val="swiss"/>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r w:rsidR="00613669">
            <w:fldChar w:fldCharType="begin"/>
          </w:r>
          <w:r w:rsidR="00613669">
            <w:instrText xml:space="preserve"> NUMPAGES   \* MERGEFORMAT </w:instrText>
          </w:r>
          <w:r w:rsidR="00613669">
            <w:fldChar w:fldCharType="separate"/>
          </w:r>
          <w:r w:rsidR="005666B8">
            <w:t>6</w:t>
          </w:r>
          <w:r w:rsidR="00613669">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5"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r w:rsidR="00613669">
            <w:fldChar w:fldCharType="begin"/>
          </w:r>
          <w:r w:rsidR="00613669">
            <w:instrText xml:space="preserve"> SECTIONPAGES   \* MERGEFORMAT </w:instrText>
          </w:r>
          <w:r w:rsidR="00613669">
            <w:fldChar w:fldCharType="separate"/>
          </w:r>
          <w:r>
            <w:t>1</w:t>
          </w:r>
          <w:r w:rsidR="00613669">
            <w:fldChar w:fldCharType="end"/>
          </w:r>
        </w:p>
      </w:tc>
    </w:tr>
    <w:bookmarkEnd w:id="5"/>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403F36C8"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C11108">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C11108">
              <w:rPr>
                <w:noProof/>
                <w:sz w:val="13"/>
                <w:szCs w:val="13"/>
              </w:rPr>
              <w:t>1</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821257" w:rsidRDefault="00821257">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4E882" w14:textId="77777777" w:rsidR="00CB2100" w:rsidRDefault="00CB2100" w:rsidP="00DC5C8D">
      <w:pPr>
        <w:spacing w:after="0" w:line="240" w:lineRule="auto"/>
      </w:pPr>
      <w:r>
        <w:separator/>
      </w:r>
    </w:p>
  </w:footnote>
  <w:footnote w:type="continuationSeparator" w:id="0">
    <w:p w14:paraId="46DB361C" w14:textId="77777777" w:rsidR="00CB2100" w:rsidRDefault="00CB2100" w:rsidP="00DC5C8D">
      <w:pPr>
        <w:spacing w:after="0" w:line="240" w:lineRule="auto"/>
      </w:pPr>
      <w:r>
        <w:continuationSeparator/>
      </w:r>
    </w:p>
  </w:footnote>
  <w:footnote w:id="1">
    <w:p w14:paraId="65B5E95C" w14:textId="77777777" w:rsidR="004A5257" w:rsidRDefault="004A5257" w:rsidP="004A5257">
      <w:pPr>
        <w:pStyle w:val="Voetnoottekst"/>
      </w:pPr>
      <w:r>
        <w:rPr>
          <w:rStyle w:val="Voetnootmarkering"/>
        </w:rPr>
        <w:footnoteRef/>
      </w:r>
      <w:r>
        <w:t xml:space="preserve"> </w:t>
      </w:r>
      <w:hyperlink r:id="rId1" w:history="1">
        <w:r w:rsidRPr="000916C1">
          <w:rPr>
            <w:rFonts w:eastAsia="Aptos"/>
            <w:szCs w:val="16"/>
            <w:u w:val="single"/>
          </w:rPr>
          <w:t>https://www.om.nl/actueel/nieuws/2024/02/21/om-neemt-beslissing-tot-vervolging-in-onderzoek-naar-stichtingen-wegens-mogelijke-fraude</w:t>
        </w:r>
      </w:hyperlink>
    </w:p>
  </w:footnote>
  <w:footnote w:id="2">
    <w:p w14:paraId="24E8D043" w14:textId="77777777" w:rsidR="004A5257" w:rsidRPr="001F79B1" w:rsidRDefault="004A5257" w:rsidP="004A5257">
      <w:pPr>
        <w:pStyle w:val="Voetnoottekst"/>
      </w:pPr>
      <w:r>
        <w:rPr>
          <w:rStyle w:val="Voetnootmarkering"/>
        </w:rPr>
        <w:footnoteRef/>
      </w:r>
      <w:r>
        <w:t xml:space="preserve"> </w:t>
      </w:r>
      <w:hyperlink r:id="rId2" w:history="1">
        <w:r w:rsidRPr="00D849D7">
          <w:rPr>
            <w:rStyle w:val="Hyperlink"/>
          </w:rPr>
          <w:t>Collegebrief over RvW fraude deradicaliseringsdeskundige – extern onderzoek RotterdamRaad - iBabs Publieksportaal</w:t>
        </w:r>
      </w:hyperlink>
    </w:p>
  </w:footnote>
  <w:footnote w:id="3">
    <w:p w14:paraId="3D0F838C" w14:textId="77777777" w:rsidR="00DB41E6" w:rsidRDefault="00DB41E6" w:rsidP="00DB41E6">
      <w:pPr>
        <w:pStyle w:val="Voetnoottekst"/>
      </w:pPr>
      <w:r>
        <w:rPr>
          <w:rStyle w:val="Voetnootmarkering"/>
        </w:rPr>
        <w:footnoteRef/>
      </w:r>
      <w:r>
        <w:t xml:space="preserve"> </w:t>
      </w:r>
      <w:r w:rsidRPr="00727249">
        <w:t>Aanwijzing OM-strafbeschikking (2022A003)</w:t>
      </w:r>
    </w:p>
  </w:footnote>
  <w:footnote w:id="4">
    <w:p w14:paraId="2206FED7" w14:textId="77777777" w:rsidR="004A5257" w:rsidRDefault="004A5257" w:rsidP="004A5257">
      <w:pPr>
        <w:pStyle w:val="Voetnoottekst"/>
      </w:pPr>
      <w:r>
        <w:rPr>
          <w:rStyle w:val="Voetnootmarkering"/>
        </w:rPr>
        <w:footnoteRef/>
      </w:r>
      <w:r>
        <w:t xml:space="preserve"> </w:t>
      </w:r>
      <w:hyperlink r:id="rId3" w:history="1">
        <w:r>
          <w:rPr>
            <w:rStyle w:val="Hyperlink"/>
            <w:rFonts w:eastAsiaTheme="minorEastAsia"/>
          </w:rPr>
          <w:t>OM beëindigt strafzaak subsidiefraude door middel van OM strafbeschikkingen | Nieuwsbericht | Openbaar Ministerie</w:t>
        </w:r>
      </w:hyperlink>
    </w:p>
  </w:footnote>
  <w:footnote w:id="5">
    <w:p w14:paraId="17367165" w14:textId="77777777" w:rsidR="00DB41E6" w:rsidRPr="00952368" w:rsidRDefault="00DB41E6" w:rsidP="00DB41E6">
      <w:pPr>
        <w:pStyle w:val="Voetnoottekst"/>
      </w:pPr>
      <w:r>
        <w:rPr>
          <w:rStyle w:val="Voetnootmarkering"/>
        </w:rPr>
        <w:footnoteRef/>
      </w:r>
      <w:r w:rsidRPr="00952368">
        <w:t>https://www.nctv.nl/documenten/publicaties/2022/05/20/nationale-contraterrorisme-strategie-ncts-2022-2026</w:t>
      </w:r>
    </w:p>
  </w:footnote>
  <w:footnote w:id="6">
    <w:p w14:paraId="1EA8F9DF" w14:textId="77777777" w:rsidR="00DB41E6" w:rsidRPr="001F79B1" w:rsidRDefault="00DB41E6" w:rsidP="00DB41E6">
      <w:pPr>
        <w:pStyle w:val="Voetnoottekst"/>
        <w:rPr>
          <w:szCs w:val="16"/>
        </w:rPr>
      </w:pPr>
      <w:r>
        <w:rPr>
          <w:rStyle w:val="Voetnootmarkering"/>
          <w:szCs w:val="16"/>
        </w:rPr>
        <w:footnoteRef/>
      </w:r>
      <w:r w:rsidRPr="001F79B1">
        <w:rPr>
          <w:szCs w:val="16"/>
        </w:rPr>
        <w:t xml:space="preserve"> https://www.socialestabiliteit.nl/si-toolkit/meer-over-toolkit-evidence-based-werken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5AC3FDC1" w:rsidR="00C22405" w:rsidRDefault="002C11CD" w:rsidP="008E6FD0">
                                <w:pPr>
                                  <w:pStyle w:val="referentiegegevens"/>
                                  <w:rPr>
                                    <w:bCs/>
                                  </w:rPr>
                                </w:pPr>
                                <w:r>
                                  <w:rPr>
                                    <w:bCs/>
                                  </w:rPr>
                                  <w:t xml:space="preserve">3 maart </w:t>
                                </w:r>
                                <w:r w:rsidR="00821257">
                                  <w:rPr>
                                    <w:bCs/>
                                  </w:rPr>
                                  <w:t>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48D9CE3A" w:rsidR="005927EB" w:rsidRPr="00714622" w:rsidRDefault="00947E43" w:rsidP="008E6FD0">
                                <w:pPr>
                                  <w:pStyle w:val="referentiegegevens"/>
                                  <w:rPr>
                                    <w:bCs/>
                                  </w:rPr>
                                </w:pPr>
                                <w:r w:rsidRPr="00947E43">
                                  <w:rPr>
                                    <w:bCs/>
                                  </w:rPr>
                                  <w:t>6196181</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D88fv2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5AC3FDC1" w:rsidR="00C22405" w:rsidRDefault="002C11CD" w:rsidP="008E6FD0">
                          <w:pPr>
                            <w:pStyle w:val="referentiegegevens"/>
                            <w:rPr>
                              <w:bCs/>
                            </w:rPr>
                          </w:pPr>
                          <w:r>
                            <w:rPr>
                              <w:bCs/>
                            </w:rPr>
                            <w:t xml:space="preserve">3 maart </w:t>
                          </w:r>
                          <w:r w:rsidR="00821257">
                            <w:rPr>
                              <w:bCs/>
                            </w:rPr>
                            <w:t>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48D9CE3A" w:rsidR="005927EB" w:rsidRPr="00714622" w:rsidRDefault="00947E43" w:rsidP="008E6FD0">
                          <w:pPr>
                            <w:pStyle w:val="referentiegegevens"/>
                            <w:rPr>
                              <w:bCs/>
                            </w:rPr>
                          </w:pPr>
                          <w:r w:rsidRPr="00947E43">
                            <w:rPr>
                              <w:bCs/>
                            </w:rPr>
                            <w:t>6196181</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60B34" w14:textId="7D2EC1AF" w:rsidR="00C22405" w:rsidRDefault="00C22405">
    <w:pPr>
      <w:pStyle w:val="Koptekst"/>
      <w:rPr>
        <w:color w:val="FFFFFF"/>
      </w:rPr>
    </w:pPr>
    <w:bookmarkStart w:id="6" w:name="bmpagina"/>
    <w:r>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2"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E0EDF3"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C11108">
      <w:rPr>
        <w:noProof/>
        <w:color w:val="FFFFFF"/>
      </w:rPr>
      <w:t>1</w:t>
    </w:r>
    <w:r>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77736" w14:textId="77777777" w:rsidR="00821257" w:rsidRDefault="008212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2"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B0"/>
    <w:rsid w:val="000368EF"/>
    <w:rsid w:val="0007591C"/>
    <w:rsid w:val="000B2D2B"/>
    <w:rsid w:val="000B4996"/>
    <w:rsid w:val="001574A8"/>
    <w:rsid w:val="001665C1"/>
    <w:rsid w:val="001A7C04"/>
    <w:rsid w:val="001B7A94"/>
    <w:rsid w:val="001C3371"/>
    <w:rsid w:val="001E6A24"/>
    <w:rsid w:val="001F2F00"/>
    <w:rsid w:val="001F4805"/>
    <w:rsid w:val="00263E75"/>
    <w:rsid w:val="00271AC1"/>
    <w:rsid w:val="002728CF"/>
    <w:rsid w:val="0029089A"/>
    <w:rsid w:val="002B78A6"/>
    <w:rsid w:val="002C11CD"/>
    <w:rsid w:val="002C5026"/>
    <w:rsid w:val="002D0D63"/>
    <w:rsid w:val="002D3ECD"/>
    <w:rsid w:val="00301F8B"/>
    <w:rsid w:val="0031184B"/>
    <w:rsid w:val="0032143D"/>
    <w:rsid w:val="00351358"/>
    <w:rsid w:val="0038054F"/>
    <w:rsid w:val="0042341B"/>
    <w:rsid w:val="00467455"/>
    <w:rsid w:val="0048387D"/>
    <w:rsid w:val="00492FD2"/>
    <w:rsid w:val="004A5257"/>
    <w:rsid w:val="004B65DE"/>
    <w:rsid w:val="004B7973"/>
    <w:rsid w:val="004C371F"/>
    <w:rsid w:val="004D12EC"/>
    <w:rsid w:val="004D7502"/>
    <w:rsid w:val="004F1E4E"/>
    <w:rsid w:val="005303B6"/>
    <w:rsid w:val="00533454"/>
    <w:rsid w:val="005447FE"/>
    <w:rsid w:val="005666B8"/>
    <w:rsid w:val="005927EB"/>
    <w:rsid w:val="0059402F"/>
    <w:rsid w:val="005960D0"/>
    <w:rsid w:val="005C593A"/>
    <w:rsid w:val="00613669"/>
    <w:rsid w:val="00615D16"/>
    <w:rsid w:val="00615DEA"/>
    <w:rsid w:val="00625110"/>
    <w:rsid w:val="00635919"/>
    <w:rsid w:val="00650A18"/>
    <w:rsid w:val="00696348"/>
    <w:rsid w:val="006A6364"/>
    <w:rsid w:val="006B4FC4"/>
    <w:rsid w:val="006C222B"/>
    <w:rsid w:val="006E1767"/>
    <w:rsid w:val="006E3C18"/>
    <w:rsid w:val="006F394D"/>
    <w:rsid w:val="00722193"/>
    <w:rsid w:val="0073315B"/>
    <w:rsid w:val="00737F71"/>
    <w:rsid w:val="00743935"/>
    <w:rsid w:val="0076173D"/>
    <w:rsid w:val="007F4655"/>
    <w:rsid w:val="00803990"/>
    <w:rsid w:val="00821257"/>
    <w:rsid w:val="00832DD2"/>
    <w:rsid w:val="0085531B"/>
    <w:rsid w:val="00877688"/>
    <w:rsid w:val="008E6FD0"/>
    <w:rsid w:val="008F1EF9"/>
    <w:rsid w:val="00923E2B"/>
    <w:rsid w:val="00947E43"/>
    <w:rsid w:val="009811D4"/>
    <w:rsid w:val="00992FF1"/>
    <w:rsid w:val="009D423A"/>
    <w:rsid w:val="009E42A2"/>
    <w:rsid w:val="009F6396"/>
    <w:rsid w:val="00A328A1"/>
    <w:rsid w:val="00AA1B2A"/>
    <w:rsid w:val="00AA31D2"/>
    <w:rsid w:val="00AB01AB"/>
    <w:rsid w:val="00AD56A1"/>
    <w:rsid w:val="00B036AC"/>
    <w:rsid w:val="00B06701"/>
    <w:rsid w:val="00B206C6"/>
    <w:rsid w:val="00BE1E70"/>
    <w:rsid w:val="00BF4158"/>
    <w:rsid w:val="00C108D9"/>
    <w:rsid w:val="00C11108"/>
    <w:rsid w:val="00C22405"/>
    <w:rsid w:val="00C24EC9"/>
    <w:rsid w:val="00C33E53"/>
    <w:rsid w:val="00CA1A67"/>
    <w:rsid w:val="00CB2100"/>
    <w:rsid w:val="00CC3AB1"/>
    <w:rsid w:val="00CD169A"/>
    <w:rsid w:val="00CF4E17"/>
    <w:rsid w:val="00D00DDD"/>
    <w:rsid w:val="00D6702A"/>
    <w:rsid w:val="00D703F2"/>
    <w:rsid w:val="00D8649D"/>
    <w:rsid w:val="00DB41E6"/>
    <w:rsid w:val="00DC5C8D"/>
    <w:rsid w:val="00DF6B8B"/>
    <w:rsid w:val="00E04040"/>
    <w:rsid w:val="00E24D22"/>
    <w:rsid w:val="00E40B0C"/>
    <w:rsid w:val="00E87FB9"/>
    <w:rsid w:val="00EA78E1"/>
    <w:rsid w:val="00ED7943"/>
    <w:rsid w:val="00EE2E5A"/>
    <w:rsid w:val="00F14D03"/>
    <w:rsid w:val="00F16016"/>
    <w:rsid w:val="00F23DA7"/>
    <w:rsid w:val="00F45AAA"/>
    <w:rsid w:val="00F478C0"/>
    <w:rsid w:val="00F51D7B"/>
    <w:rsid w:val="00FA4EEB"/>
    <w:rsid w:val="00FD576E"/>
    <w:rsid w:val="00FE7556"/>
    <w:rsid w:val="00FF2B31"/>
    <w:rsid w:val="00FF5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24EC9"/>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uiPriority w:val="39"/>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B7973"/>
    <w:pPr>
      <w:spacing w:after="0" w:line="240" w:lineRule="auto"/>
    </w:pPr>
    <w:rPr>
      <w:rFonts w:asciiTheme="minorHAnsi" w:hAnsiTheme="minorHAnsi"/>
      <w:sz w:val="22"/>
      <w:lang w:val="nl-NL"/>
    </w:rPr>
  </w:style>
  <w:style w:type="character" w:styleId="GevolgdeHyperlink">
    <w:name w:val="FollowedHyperlink"/>
    <w:basedOn w:val="Standaardalinea-lettertype"/>
    <w:uiPriority w:val="99"/>
    <w:semiHidden/>
    <w:unhideWhenUsed/>
    <w:rsid w:val="004A52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om.nl/actueel/nieuws/2024/12/02/om-beeindigt-strafzaak-subsidiefraude-door-middel-van-om-strafbeschikkingen" TargetMode="External"/><Relationship Id="rId2" Type="http://schemas.openxmlformats.org/officeDocument/2006/relationships/hyperlink" Target="https://gemeenteraad.rotterdam.nl/Reports/Document/153257d0-23e8-4e5b-99e2-f523c2bca233?documentId=ffd23e2f-bf6d-4ec5-a3e3-ef69bfd08b53" TargetMode="External"/><Relationship Id="rId1" Type="http://schemas.openxmlformats.org/officeDocument/2006/relationships/hyperlink" Target="https://www.om.nl/actueel/nieuws/2024/02/21/om-neemt-beslissing-tot-vervolging-in-onderzoek-naar-stichtingen-wegens-mogelijke-frau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3203</ap:Words>
  <ap:Characters>17618</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2022-09-05T14:18:00.0000000Z</lastPrinted>
  <dcterms:created xsi:type="dcterms:W3CDTF">2025-03-03T12:36:00.0000000Z</dcterms:created>
  <dcterms:modified xsi:type="dcterms:W3CDTF">2025-03-03T12:36:00.0000000Z</dcterms:modified>
  <version/>
  <category/>
</coreProperties>
</file>