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080DD86" w14:textId="77777777"/>
    <w:p w:rsidR="000C0271" w:rsidP="00810C93" w:rsidRDefault="000C0271" w14:paraId="4A42A74F" w14:textId="77777777">
      <w:r>
        <w:t>Geachte Voorzitter,</w:t>
      </w:r>
    </w:p>
    <w:p w:rsidR="000C0271" w:rsidP="00810C93" w:rsidRDefault="000C0271" w14:paraId="1BD4ECAF" w14:textId="77777777"/>
    <w:p w:rsidR="0000178D" w:rsidP="00810C93" w:rsidRDefault="000C0271" w14:paraId="0DC25E5A" w14:textId="24C50910">
      <w:r>
        <w:t xml:space="preserve">Naar aanleiding van het tweeminutendebat op 19 december 2024, heeft het lid Vermeer (BBB) gevraagd </w:t>
      </w:r>
      <w:r w:rsidR="00E63275">
        <w:t>naar</w:t>
      </w:r>
      <w:r>
        <w:t xml:space="preserve"> een schriftelijke appreciatie op zijn aangehouden motie</w:t>
      </w:r>
      <w:r>
        <w:rPr>
          <w:rStyle w:val="Voetnootmarkering"/>
        </w:rPr>
        <w:footnoteReference w:id="1"/>
      </w:r>
      <w:r w:rsidR="007B22DC">
        <w:t>. De motie betreft het</w:t>
      </w:r>
      <w:r w:rsidR="0000178D">
        <w:t xml:space="preserve"> opnemen van een </w:t>
      </w:r>
      <w:r w:rsidR="007B22DC">
        <w:t xml:space="preserve">wettelijke </w:t>
      </w:r>
      <w:r w:rsidR="0000178D">
        <w:t xml:space="preserve">verplichting voor exploitanten van CCS-locaties, windmolenparken en zonneweiden, naar voorbeeld van de Kernenergiewet, om geld in een extern fonds te parkeren wat alleen gebruikt kan worden voor het afbreken van locaties indien de bedrijvigheid stopt of </w:t>
      </w:r>
      <w:r w:rsidR="00C45819">
        <w:t xml:space="preserve">exploitant/eigenaar </w:t>
      </w:r>
      <w:r w:rsidR="0000178D">
        <w:t>failliet wordt verklaard.</w:t>
      </w:r>
      <w:bookmarkStart w:name="_Hlk191301824" w:id="0"/>
      <w:r w:rsidR="007F3DAF">
        <w:t xml:space="preserve"> Het kabinet deelt met de heer Vermeer het belang van richtlijnen hierover. </w:t>
      </w:r>
      <w:r w:rsidR="004C7199">
        <w:t xml:space="preserve">Voor CCS is dit reeds wettelijk verankerd en voor hernieuwbaar op land is het reeds op andere wijze geborgd. </w:t>
      </w:r>
      <w:r w:rsidR="007F3DAF">
        <w:t xml:space="preserve">Daarom geeft het kabinet het oordeel overbodig. </w:t>
      </w:r>
      <w:r w:rsidR="004C7199">
        <w:t>Hieronder</w:t>
      </w:r>
      <w:r w:rsidR="0000178D">
        <w:t xml:space="preserve"> wordt</w:t>
      </w:r>
      <w:r w:rsidR="004C7199">
        <w:t xml:space="preserve"> dit</w:t>
      </w:r>
      <w:r w:rsidR="0000178D">
        <w:t xml:space="preserve"> </w:t>
      </w:r>
      <w:r w:rsidR="009F23F7">
        <w:t xml:space="preserve">per techniek </w:t>
      </w:r>
      <w:r w:rsidR="004C7199">
        <w:t>toegelicht</w:t>
      </w:r>
      <w:r w:rsidR="0000178D">
        <w:t>.</w:t>
      </w:r>
      <w:r w:rsidR="004C7199">
        <w:t xml:space="preserve"> </w:t>
      </w:r>
      <w:bookmarkEnd w:id="0"/>
    </w:p>
    <w:p w:rsidR="00E63275" w:rsidP="00810C93" w:rsidRDefault="00E63275" w14:paraId="125BC6E7" w14:textId="77777777"/>
    <w:p w:rsidR="00E63275" w:rsidP="00810C93" w:rsidRDefault="00E63275" w14:paraId="754E13E6" w14:textId="6F3F223C">
      <w:pPr>
        <w:rPr>
          <w:b/>
          <w:bCs/>
        </w:rPr>
      </w:pPr>
      <w:r>
        <w:rPr>
          <w:b/>
          <w:bCs/>
        </w:rPr>
        <w:t>CCS</w:t>
      </w:r>
    </w:p>
    <w:p w:rsidR="008D466A" w:rsidP="00654F76" w:rsidRDefault="00654F76" w14:paraId="31F46773" w14:textId="77777777">
      <w:r w:rsidRPr="009567DA">
        <w:t xml:space="preserve">Artikel 47 van de Mijnbouwwet biedt al de mogelijkheid om te bepalen dat de </w:t>
      </w:r>
    </w:p>
    <w:p w:rsidRPr="009567DA" w:rsidR="00654F76" w:rsidP="00654F76" w:rsidRDefault="00654F76" w14:paraId="46C2964A" w14:textId="4177F4BA">
      <w:r w:rsidRPr="009567DA">
        <w:t>CO</w:t>
      </w:r>
      <w:r w:rsidRPr="009F62AA">
        <w:rPr>
          <w:vertAlign w:val="subscript"/>
        </w:rPr>
        <w:t>2</w:t>
      </w:r>
      <w:r w:rsidRPr="009567DA">
        <w:t>-opslagvergunninghouder financiële zekerheid moet stellen aan de Staat der Nederlanden voor het verwijderen van een mijnbouwwerk. Van deze mogelijkheid is in de reeds verleende CO</w:t>
      </w:r>
      <w:r w:rsidRPr="009F62AA">
        <w:rPr>
          <w:vertAlign w:val="subscript"/>
        </w:rPr>
        <w:t>2</w:t>
      </w:r>
      <w:r w:rsidRPr="009567DA">
        <w:t>-opslagvergunningen ook gebruik gemaakt. Op grond van artikel 27, tweede lid, van de Mijnbouwwet kan een CO</w:t>
      </w:r>
      <w:r w:rsidRPr="009F62AA">
        <w:rPr>
          <w:vertAlign w:val="subscript"/>
        </w:rPr>
        <w:t>2</w:t>
      </w:r>
      <w:r w:rsidRPr="009567DA">
        <w:t xml:space="preserve">-opslagvergunning worden geweigerd indien onvoldoende verzekerd is dat de aanvrager zal voldoen aan de verplichting om een dergelijke financiële zekerheid te stellen. </w:t>
      </w:r>
    </w:p>
    <w:p w:rsidRPr="009567DA" w:rsidR="00654F76" w:rsidP="00654F76" w:rsidRDefault="00654F76" w14:paraId="320C5FF6" w14:textId="77777777"/>
    <w:p w:rsidRPr="009567DA" w:rsidR="00654F76" w:rsidP="00654F76" w:rsidRDefault="00654F76" w14:paraId="1FCA3A5C" w14:textId="01C5AFA4">
      <w:r w:rsidRPr="009567DA">
        <w:t>De verplichting voor de CO</w:t>
      </w:r>
      <w:r w:rsidRPr="009F62AA">
        <w:rPr>
          <w:vertAlign w:val="subscript"/>
        </w:rPr>
        <w:t>2</w:t>
      </w:r>
      <w:r w:rsidRPr="009567DA">
        <w:t>-vergunninghouder om na exploitatie de injectiefaciliteiten en bijbehorende bovengrondse voorzieningen te verwijderen is opgenomen in artikel 31i van de Mijnbouwwet. Op grond van artikel 31d, eerste lid, onderdeel n, van de Mijnbouwwet wordt in de vergunning het bedrag aan financiële zekerheid (of een gelijkwaardige voorziening) vastgelegd dat de vergunninghouder moet stellen voordat met de opslag van CO</w:t>
      </w:r>
      <w:r w:rsidRPr="009F62AA">
        <w:rPr>
          <w:vertAlign w:val="subscript"/>
        </w:rPr>
        <w:t xml:space="preserve">2 </w:t>
      </w:r>
      <w:r w:rsidRPr="009567DA">
        <w:t>wordt aangevangen. Op grond van artikel 31g, eerste lid, onderdeel c, van de Mijnbouwwet moet de CO</w:t>
      </w:r>
      <w:r w:rsidRPr="009F62AA">
        <w:rPr>
          <w:vertAlign w:val="subscript"/>
        </w:rPr>
        <w:t>2</w:t>
      </w:r>
      <w:r w:rsidRPr="009567DA">
        <w:t xml:space="preserve">-opslagvergunninghouder jaarlijks het bewijs verstrekken dat financiële zekerheid is gesteld en aangehouden. Op grond van </w:t>
      </w:r>
      <w:r w:rsidRPr="009567DA">
        <w:lastRenderedPageBreak/>
        <w:t xml:space="preserve">artikel 31h, eerste lid, aanhef en onder d, van de Mijnbouwwet kan de </w:t>
      </w:r>
      <w:r w:rsidR="008D466A">
        <w:t>m</w:t>
      </w:r>
      <w:r w:rsidRPr="009567DA">
        <w:t xml:space="preserve">inister </w:t>
      </w:r>
      <w:r w:rsidR="009F62AA">
        <w:t xml:space="preserve">van Klimaat en Groene Groei </w:t>
      </w:r>
      <w:r w:rsidRPr="009567DA">
        <w:t>de vergunning wijzigen of intrekken indien de gestelde financiële zekerheid onvoldoende blijkt te zijn.</w:t>
      </w:r>
    </w:p>
    <w:p w:rsidRPr="009567DA" w:rsidR="00654F76" w:rsidP="00654F76" w:rsidRDefault="00654F76" w14:paraId="2C2D94AB" w14:textId="77777777"/>
    <w:p w:rsidR="008D466A" w:rsidP="00654F76" w:rsidRDefault="00654F76" w14:paraId="377C87BD" w14:textId="77777777">
      <w:r w:rsidRPr="009567DA">
        <w:t>In geval van faillissement van de vergunninghouder tijdens exploitatie van de CO</w:t>
      </w:r>
      <w:r w:rsidRPr="009F62AA">
        <w:rPr>
          <w:vertAlign w:val="subscript"/>
        </w:rPr>
        <w:t>2</w:t>
      </w:r>
      <w:r w:rsidRPr="009567DA">
        <w:t xml:space="preserve">-opslaglocatie zal eerst een opvolger worden gezocht die de exploitatie kan overnemen. De opruimverplichting komt dan te rusten op de nieuwe </w:t>
      </w:r>
    </w:p>
    <w:p w:rsidRPr="009567DA" w:rsidR="00654F76" w:rsidP="00654F76" w:rsidRDefault="00654F76" w14:paraId="6BAD3544" w14:textId="618E9F27">
      <w:r w:rsidRPr="009567DA">
        <w:t>CO</w:t>
      </w:r>
      <w:r w:rsidRPr="009F62AA">
        <w:rPr>
          <w:vertAlign w:val="subscript"/>
        </w:rPr>
        <w:t>2</w:t>
      </w:r>
      <w:r w:rsidRPr="009567DA">
        <w:t xml:space="preserve">-opslagvergunninghouder. Als er geen partij wordt gevonden die de exploitatie kan voortzetten dan zal het bevoegd gezag het opslagvoorkomen moeten afsluiten en de injectiefaciliteiten en bijbehorende bovengrondse faciliteiten moeten opruimen (zie artikel 31l, tweede lid, van de Mijnbouwwet). In dat geval kan het bevoegd gezag de kosten van het opruimen verhalen op de failliete partij door het aanspreken van de gestelde financiële zekerheid (zie artikel 31l, vierde lid, van de Mijnbouwwet). </w:t>
      </w:r>
    </w:p>
    <w:p w:rsidRPr="009567DA" w:rsidR="00654F76" w:rsidP="00654F76" w:rsidRDefault="00654F76" w14:paraId="6EE1670A" w14:textId="77777777"/>
    <w:p w:rsidRPr="009567DA" w:rsidR="00654F76" w:rsidP="00654F76" w:rsidRDefault="00654F76" w14:paraId="583AD5DB" w14:textId="7458E54D">
      <w:r w:rsidRPr="009567DA">
        <w:t>In geval van faillissement van de vergunninghouder na exploitatie en tijdens de fase dat het mijnbouwwerk wordt opgeruimd, kunnen de kosten van het afronden van de opruimwerkzaamheden eveneens worden verhaald op de failliet</w:t>
      </w:r>
      <w:r w:rsidR="007B22DC">
        <w:t>e</w:t>
      </w:r>
      <w:r w:rsidRPr="009567DA">
        <w:t xml:space="preserve"> partij door het aanspreken van de gestelde financiële zekerheid. </w:t>
      </w:r>
    </w:p>
    <w:p w:rsidR="00D0542A" w:rsidP="00810C93" w:rsidRDefault="00D0542A" w14:paraId="11CA029D" w14:textId="77777777">
      <w:pPr>
        <w:rPr>
          <w:b/>
          <w:bCs/>
        </w:rPr>
      </w:pPr>
    </w:p>
    <w:p w:rsidR="00746626" w:rsidP="00746626" w:rsidRDefault="00746626" w14:paraId="5AFF5C7D" w14:textId="77777777">
      <w:pPr>
        <w:rPr>
          <w:b/>
          <w:bCs/>
        </w:rPr>
      </w:pPr>
      <w:r>
        <w:rPr>
          <w:b/>
          <w:bCs/>
        </w:rPr>
        <w:t>Hernieuwbaar op land</w:t>
      </w:r>
    </w:p>
    <w:p w:rsidR="009567DA" w:rsidP="009567DA" w:rsidRDefault="00746626" w14:paraId="6F355F92" w14:textId="0205B131">
      <w:r>
        <w:t xml:space="preserve">Gemeenten of provincies zijn </w:t>
      </w:r>
      <w:r w:rsidR="000D78A7">
        <w:t>in de regel</w:t>
      </w:r>
      <w:r w:rsidR="007E76E0">
        <w:t xml:space="preserve"> </w:t>
      </w:r>
      <w:r>
        <w:t xml:space="preserve">het bevoegd gezag </w:t>
      </w:r>
      <w:r w:rsidR="00CA1936">
        <w:t xml:space="preserve">voor de ruimtelijke inpassing en het verlenen van omgevingsvergunningen voor </w:t>
      </w:r>
      <w:r w:rsidR="00C45819">
        <w:t>(</w:t>
      </w:r>
      <w:r>
        <w:t>grootschalige</w:t>
      </w:r>
      <w:r w:rsidR="00C45819">
        <w:t xml:space="preserve">) </w:t>
      </w:r>
      <w:r>
        <w:t xml:space="preserve">zon-PV-installaties </w:t>
      </w:r>
      <w:r w:rsidR="00CA1936">
        <w:t>en</w:t>
      </w:r>
      <w:r>
        <w:t xml:space="preserve"> windparken</w:t>
      </w:r>
      <w:r w:rsidR="007B22DC">
        <w:t>. Zij</w:t>
      </w:r>
      <w:r w:rsidR="0081240C">
        <w:t xml:space="preserve"> </w:t>
      </w:r>
      <w:r w:rsidR="009567DA">
        <w:t xml:space="preserve">borgen </w:t>
      </w:r>
      <w:r w:rsidR="007B22DC">
        <w:t>dit</w:t>
      </w:r>
      <w:r w:rsidR="009567DA">
        <w:t xml:space="preserve"> beleid </w:t>
      </w:r>
      <w:r w:rsidRPr="007E76E0" w:rsidR="007E76E0">
        <w:t xml:space="preserve">in de provinciale omgevingsverordening </w:t>
      </w:r>
      <w:r w:rsidR="007E76E0">
        <w:t xml:space="preserve">en </w:t>
      </w:r>
      <w:r w:rsidR="000D78A7">
        <w:t>de</w:t>
      </w:r>
      <w:r w:rsidRPr="007E76E0" w:rsidR="007E76E0">
        <w:t xml:space="preserve"> gemeentelijke omgevingsplannen. </w:t>
      </w:r>
      <w:r w:rsidR="009567DA">
        <w:t xml:space="preserve">In 2023 heeft het kabinet in samenwerking met de VNG en IPO basisteksten laten opstellen voor gemeenten en provincies voor maatschappelijke eisen voor zonne-en windparken op land. Hierin wordt ook verwezen naar de mogelijkheden voor juridische en </w:t>
      </w:r>
      <w:proofErr w:type="spellStart"/>
      <w:r w:rsidR="009567DA">
        <w:t>financiele</w:t>
      </w:r>
      <w:proofErr w:type="spellEnd"/>
      <w:r w:rsidR="009567DA">
        <w:t xml:space="preserve"> borging van de ontmanteling van (grootschalige) zon-PV installaties en </w:t>
      </w:r>
      <w:r w:rsidRPr="007E76E0" w:rsidR="009567DA">
        <w:t>windparken</w:t>
      </w:r>
      <w:r w:rsidR="009567DA">
        <w:t xml:space="preserve"> die lokale overheden kunnen opnemen in hun omgevingsverordeningen</w:t>
      </w:r>
      <w:r w:rsidR="009567DA">
        <w:rPr>
          <w:rStyle w:val="Voetnootmarkering"/>
        </w:rPr>
        <w:footnoteReference w:id="2"/>
      </w:r>
      <w:r w:rsidR="009567DA">
        <w:t xml:space="preserve">. </w:t>
      </w:r>
      <w:r w:rsidRPr="00304C94" w:rsidR="009567DA">
        <w:t xml:space="preserve">Dit zorgt voor een uniforme en gestroomlijnde manier voor het (juridisch en financieel) borgen van de ontmanteling van </w:t>
      </w:r>
      <w:r w:rsidR="00A11584">
        <w:t>hernieuwbare</w:t>
      </w:r>
      <w:r w:rsidRPr="00304C94" w:rsidR="00A11584">
        <w:t xml:space="preserve"> </w:t>
      </w:r>
      <w:r w:rsidRPr="00304C94" w:rsidR="009567DA">
        <w:t>energieprojecten op land</w:t>
      </w:r>
      <w:r w:rsidR="009567DA">
        <w:t>.</w:t>
      </w:r>
    </w:p>
    <w:p w:rsidR="009567DA" w:rsidP="009567DA" w:rsidRDefault="009567DA" w14:paraId="0A7656D9" w14:textId="77777777"/>
    <w:p w:rsidRPr="00994825" w:rsidR="00216555" w:rsidP="00654F76" w:rsidRDefault="009567DA" w14:paraId="37871097" w14:textId="251D3B99">
      <w:r>
        <w:t xml:space="preserve">Uit een </w:t>
      </w:r>
      <w:proofErr w:type="spellStart"/>
      <w:r>
        <w:t>inventarisate</w:t>
      </w:r>
      <w:proofErr w:type="spellEnd"/>
      <w:r>
        <w:t xml:space="preserve"> blijkt dat </w:t>
      </w:r>
      <w:r w:rsidR="00A76604">
        <w:t xml:space="preserve">verschillende </w:t>
      </w:r>
      <w:r>
        <w:t xml:space="preserve">provincies in hun provinciale omgevingsverordeningen hebben opgenomen dat de ontwikkeling van (grootschalige) zon-PV-installaties of windparken alleen mogelijk kan worden gemaakt, als juridisch en financieel is geborgd dat het park en de bijbehorende voorzieningen </w:t>
      </w:r>
      <w:r w:rsidRPr="00F35B65">
        <w:t xml:space="preserve">na </w:t>
      </w:r>
      <w:r>
        <w:t>de levensduur van het park</w:t>
      </w:r>
      <w:r w:rsidRPr="00F35B65">
        <w:t xml:space="preserve"> worden verwijder</w:t>
      </w:r>
      <w:r>
        <w:t>d</w:t>
      </w:r>
      <w:r>
        <w:rPr>
          <w:szCs w:val="18"/>
        </w:rPr>
        <w:t xml:space="preserve">. </w:t>
      </w:r>
      <w:r>
        <w:t>Zie bijvoorbeeld de omgevingsverordening van de provincies Noord-Brabant</w:t>
      </w:r>
      <w:r>
        <w:rPr>
          <w:rStyle w:val="Voetnootmarkering"/>
        </w:rPr>
        <w:t xml:space="preserve"> </w:t>
      </w:r>
      <w:r>
        <w:t xml:space="preserve">en Friesland. In de praktijk blijkt dat </w:t>
      </w:r>
      <w:r w:rsidRPr="009B5A37">
        <w:rPr>
          <w:szCs w:val="18"/>
        </w:rPr>
        <w:t>de ontmanteling na bedrijfsvoering</w:t>
      </w:r>
      <w:r>
        <w:rPr>
          <w:szCs w:val="18"/>
        </w:rPr>
        <w:t xml:space="preserve"> </w:t>
      </w:r>
      <w:r w:rsidRPr="009B5A37">
        <w:rPr>
          <w:szCs w:val="18"/>
        </w:rPr>
        <w:t>ge</w:t>
      </w:r>
      <w:r>
        <w:rPr>
          <w:szCs w:val="18"/>
        </w:rPr>
        <w:t xml:space="preserve">borgd is in </w:t>
      </w:r>
      <w:r w:rsidRPr="009B5A37">
        <w:rPr>
          <w:szCs w:val="18"/>
        </w:rPr>
        <w:t xml:space="preserve">de vergunning, de anterieure overeenkomst </w:t>
      </w:r>
      <w:r>
        <w:rPr>
          <w:szCs w:val="18"/>
        </w:rPr>
        <w:t>en/</w:t>
      </w:r>
      <w:r w:rsidRPr="009B5A37">
        <w:rPr>
          <w:szCs w:val="18"/>
        </w:rPr>
        <w:t>of het projectbesluit</w:t>
      </w:r>
      <w:r>
        <w:rPr>
          <w:szCs w:val="18"/>
        </w:rPr>
        <w:t xml:space="preserve">. </w:t>
      </w:r>
      <w:r w:rsidR="00304C94">
        <w:t>Er</w:t>
      </w:r>
      <w:r w:rsidR="00994825">
        <w:t xml:space="preserve"> worden o</w:t>
      </w:r>
      <w:r w:rsidR="006B0E5B">
        <w:t xml:space="preserve">p dit moment </w:t>
      </w:r>
      <w:r w:rsidR="00E70B2C">
        <w:t>geen signalen ontvangen dat provincies en gemeenten belemmeringen ervaren bi</w:t>
      </w:r>
      <w:r w:rsidR="006B0E5B">
        <w:t xml:space="preserve">j de </w:t>
      </w:r>
      <w:r w:rsidR="00994825">
        <w:t xml:space="preserve">juridische en </w:t>
      </w:r>
      <w:proofErr w:type="spellStart"/>
      <w:r w:rsidR="00994825">
        <w:t>financiele</w:t>
      </w:r>
      <w:proofErr w:type="spellEnd"/>
      <w:r w:rsidR="00994825">
        <w:t xml:space="preserve"> borging </w:t>
      </w:r>
      <w:r w:rsidR="006B0E5B">
        <w:t xml:space="preserve">van </w:t>
      </w:r>
      <w:r w:rsidR="00994825">
        <w:t xml:space="preserve">ontmanteling van </w:t>
      </w:r>
      <w:r w:rsidR="006B0E5B">
        <w:t>(grootschalige) zon-PV</w:t>
      </w:r>
      <w:r w:rsidR="006B0E5B">
        <w:rPr>
          <w:szCs w:val="18"/>
        </w:rPr>
        <w:t xml:space="preserve">-installaties en </w:t>
      </w:r>
      <w:r w:rsidR="00994825">
        <w:rPr>
          <w:szCs w:val="18"/>
        </w:rPr>
        <w:t xml:space="preserve">windparken, ook niet als de </w:t>
      </w:r>
      <w:r w:rsidR="00994825">
        <w:t>exploitant/eigenaar failliet wordt verklaard</w:t>
      </w:r>
      <w:r w:rsidR="00994825">
        <w:rPr>
          <w:szCs w:val="18"/>
        </w:rPr>
        <w:t xml:space="preserve">. </w:t>
      </w:r>
    </w:p>
    <w:p w:rsidR="00216555" w:rsidP="00654F76" w:rsidRDefault="00216555" w14:paraId="1F53A539" w14:textId="77777777">
      <w:pPr>
        <w:rPr>
          <w:szCs w:val="18"/>
        </w:rPr>
      </w:pPr>
    </w:p>
    <w:p w:rsidR="00D22441" w:rsidP="00810C93" w:rsidRDefault="00D22441" w14:paraId="283F58F1" w14:textId="77777777"/>
    <w:p w:rsidR="00A11584" w:rsidP="00810C93" w:rsidRDefault="00A11584" w14:paraId="6B6322B9" w14:textId="77777777">
      <w:pPr>
        <w:rPr>
          <w:szCs w:val="18"/>
        </w:rPr>
      </w:pPr>
    </w:p>
    <w:p w:rsidR="00A11584" w:rsidP="00810C93" w:rsidRDefault="00A11584" w14:paraId="3328E4C7" w14:textId="77777777">
      <w:pPr>
        <w:rPr>
          <w:szCs w:val="18"/>
        </w:rPr>
      </w:pPr>
    </w:p>
    <w:p w:rsidR="00D22441" w:rsidP="00810C93" w:rsidRDefault="00C30E8D" w14:paraId="2143EFEB" w14:textId="3252F25F">
      <w:pPr>
        <w:rPr>
          <w:szCs w:val="18"/>
        </w:rPr>
      </w:pPr>
      <w:r w:rsidRPr="005461DA">
        <w:rPr>
          <w:szCs w:val="18"/>
        </w:rPr>
        <w:t>Sophie Hermans</w:t>
      </w:r>
    </w:p>
    <w:p w:rsidR="00BC222D" w:rsidP="00810C93" w:rsidRDefault="00C30E8D" w14:paraId="736EFA87" w14:textId="5E800660">
      <w:r>
        <w:rPr>
          <w:szCs w:val="18"/>
        </w:rPr>
        <w:t>Minister van Klimaat en Groene Groei</w:t>
      </w:r>
    </w:p>
    <w:sectPr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7FDB" w14:textId="77777777" w:rsidR="00265EC1" w:rsidRDefault="00265EC1">
      <w:r>
        <w:separator/>
      </w:r>
    </w:p>
    <w:p w14:paraId="6006C3AE" w14:textId="77777777" w:rsidR="00265EC1" w:rsidRDefault="00265EC1"/>
  </w:endnote>
  <w:endnote w:type="continuationSeparator" w:id="0">
    <w:p w14:paraId="2452C299" w14:textId="77777777" w:rsidR="00265EC1" w:rsidRDefault="00265EC1">
      <w:r>
        <w:continuationSeparator/>
      </w:r>
    </w:p>
    <w:p w14:paraId="160026C0" w14:textId="77777777" w:rsidR="00265EC1" w:rsidRDefault="00265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A3A" w14:textId="77777777" w:rsidR="001A08FD" w:rsidRDefault="001A08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AE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D3EA5" w14:paraId="67B61F5B" w14:textId="77777777" w:rsidTr="00CA6A25">
      <w:trPr>
        <w:trHeight w:hRule="exact" w:val="240"/>
      </w:trPr>
      <w:tc>
        <w:tcPr>
          <w:tcW w:w="7601" w:type="dxa"/>
          <w:shd w:val="clear" w:color="auto" w:fill="auto"/>
        </w:tcPr>
        <w:p w14:paraId="53FA2A74" w14:textId="77777777" w:rsidR="00527BD4" w:rsidRDefault="00527BD4" w:rsidP="003F1F6B">
          <w:pPr>
            <w:pStyle w:val="Huisstijl-Rubricering"/>
          </w:pPr>
        </w:p>
      </w:tc>
      <w:tc>
        <w:tcPr>
          <w:tcW w:w="2156" w:type="dxa"/>
        </w:tcPr>
        <w:p w14:paraId="3F3B79A2" w14:textId="53207281" w:rsidR="00527BD4" w:rsidRPr="00645414" w:rsidRDefault="00C30E8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A08FD">
            <w:t>2</w:t>
          </w:r>
          <w:r w:rsidR="00BC222D">
            <w:fldChar w:fldCharType="end"/>
          </w:r>
        </w:p>
      </w:tc>
    </w:tr>
  </w:tbl>
  <w:p w14:paraId="50DDC84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3EA5" w14:paraId="41E4C997" w14:textId="77777777" w:rsidTr="00CA6A25">
      <w:trPr>
        <w:trHeight w:hRule="exact" w:val="240"/>
      </w:trPr>
      <w:tc>
        <w:tcPr>
          <w:tcW w:w="7601" w:type="dxa"/>
          <w:shd w:val="clear" w:color="auto" w:fill="auto"/>
        </w:tcPr>
        <w:p w14:paraId="47495111" w14:textId="77777777" w:rsidR="00527BD4" w:rsidRDefault="00527BD4" w:rsidP="008C356D">
          <w:pPr>
            <w:pStyle w:val="Huisstijl-Rubricering"/>
          </w:pPr>
        </w:p>
      </w:tc>
      <w:tc>
        <w:tcPr>
          <w:tcW w:w="2170" w:type="dxa"/>
        </w:tcPr>
        <w:p w14:paraId="62B7D7F5" w14:textId="7C7F3237" w:rsidR="00527BD4" w:rsidRPr="00ED539E" w:rsidRDefault="00C30E8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A08FD">
            <w:t>2</w:t>
          </w:r>
          <w:r w:rsidR="00BC222D">
            <w:fldChar w:fldCharType="end"/>
          </w:r>
        </w:p>
      </w:tc>
    </w:tr>
  </w:tbl>
  <w:p w14:paraId="01167BCD" w14:textId="77777777" w:rsidR="00527BD4" w:rsidRPr="00BC3B53" w:rsidRDefault="00527BD4" w:rsidP="008C356D">
    <w:pPr>
      <w:pStyle w:val="Voettekst"/>
      <w:spacing w:line="240" w:lineRule="auto"/>
      <w:rPr>
        <w:sz w:val="2"/>
        <w:szCs w:val="2"/>
      </w:rPr>
    </w:pPr>
  </w:p>
  <w:p w14:paraId="569828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5446" w14:textId="77777777" w:rsidR="00265EC1" w:rsidRDefault="00265EC1">
      <w:r>
        <w:separator/>
      </w:r>
    </w:p>
    <w:p w14:paraId="2E21DC18" w14:textId="77777777" w:rsidR="00265EC1" w:rsidRDefault="00265EC1"/>
  </w:footnote>
  <w:footnote w:type="continuationSeparator" w:id="0">
    <w:p w14:paraId="3BCD33D9" w14:textId="77777777" w:rsidR="00265EC1" w:rsidRDefault="00265EC1">
      <w:r>
        <w:continuationSeparator/>
      </w:r>
    </w:p>
    <w:p w14:paraId="4A4ADE2E" w14:textId="77777777" w:rsidR="00265EC1" w:rsidRDefault="00265EC1"/>
  </w:footnote>
  <w:footnote w:id="1">
    <w:p w14:paraId="3361BE16" w14:textId="02FC1425" w:rsidR="000C0271" w:rsidRDefault="000C0271">
      <w:pPr>
        <w:pStyle w:val="Voetnoottekst"/>
      </w:pPr>
      <w:r>
        <w:rPr>
          <w:rStyle w:val="Voetnootmarkering"/>
        </w:rPr>
        <w:footnoteRef/>
      </w:r>
      <w:r>
        <w:t xml:space="preserve"> Kamerstuk 32 813, nr. 1443</w:t>
      </w:r>
    </w:p>
  </w:footnote>
  <w:footnote w:id="2">
    <w:p w14:paraId="6DA06746" w14:textId="77777777" w:rsidR="009567DA" w:rsidRDefault="009567DA" w:rsidP="009567DA">
      <w:pPr>
        <w:pStyle w:val="Voetnoottekst"/>
      </w:pPr>
      <w:r>
        <w:rPr>
          <w:rStyle w:val="Voetnootmarkering"/>
        </w:rPr>
        <w:footnoteRef/>
      </w:r>
      <w:r>
        <w:t xml:space="preserve"> </w:t>
      </w:r>
      <w:hyperlink r:id="rId1" w:history="1">
        <w:r>
          <w:rPr>
            <w:rStyle w:val="Hyperlink"/>
          </w:rPr>
          <w:t>Voorbeeld basisteksten voor maatschappelijke eisen voor zonne- en windparken op land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7968" w14:textId="77777777" w:rsidR="001A08FD" w:rsidRDefault="001A08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3EA5" w14:paraId="55C138EC" w14:textId="77777777" w:rsidTr="00A50CF6">
      <w:tc>
        <w:tcPr>
          <w:tcW w:w="2156" w:type="dxa"/>
          <w:shd w:val="clear" w:color="auto" w:fill="auto"/>
        </w:tcPr>
        <w:p w14:paraId="17AFFE73" w14:textId="77777777" w:rsidR="00527BD4" w:rsidRPr="005819CE" w:rsidRDefault="00C30E8D" w:rsidP="00A50CF6">
          <w:pPr>
            <w:pStyle w:val="Huisstijl-Adres"/>
            <w:rPr>
              <w:b/>
            </w:rPr>
          </w:pPr>
          <w:r>
            <w:rPr>
              <w:b/>
            </w:rPr>
            <w:t>Directoraat-generaal Klimaat en Energie</w:t>
          </w:r>
          <w:r w:rsidRPr="005819CE">
            <w:rPr>
              <w:b/>
            </w:rPr>
            <w:br/>
          </w:r>
          <w:r>
            <w:t>Directie Strategie Energiesysteem</w:t>
          </w:r>
        </w:p>
      </w:tc>
    </w:tr>
    <w:tr w:rsidR="00BD3EA5" w14:paraId="6AD19E8D" w14:textId="77777777" w:rsidTr="00A50CF6">
      <w:trPr>
        <w:trHeight w:hRule="exact" w:val="200"/>
      </w:trPr>
      <w:tc>
        <w:tcPr>
          <w:tcW w:w="2156" w:type="dxa"/>
          <w:shd w:val="clear" w:color="auto" w:fill="auto"/>
        </w:tcPr>
        <w:p w14:paraId="70B1A9F2" w14:textId="77777777" w:rsidR="00527BD4" w:rsidRPr="005819CE" w:rsidRDefault="00527BD4" w:rsidP="00A50CF6"/>
      </w:tc>
    </w:tr>
    <w:tr w:rsidR="00BD3EA5" w14:paraId="0192DD76" w14:textId="77777777" w:rsidTr="00502512">
      <w:trPr>
        <w:trHeight w:hRule="exact" w:val="774"/>
      </w:trPr>
      <w:tc>
        <w:tcPr>
          <w:tcW w:w="2156" w:type="dxa"/>
          <w:shd w:val="clear" w:color="auto" w:fill="auto"/>
        </w:tcPr>
        <w:p w14:paraId="06BC67F5" w14:textId="77777777" w:rsidR="00527BD4" w:rsidRDefault="00C30E8D" w:rsidP="003A5290">
          <w:pPr>
            <w:pStyle w:val="Huisstijl-Kopje"/>
          </w:pPr>
          <w:r>
            <w:t>Ons kenmerk</w:t>
          </w:r>
        </w:p>
        <w:p w14:paraId="04ECE8AA" w14:textId="77777777" w:rsidR="00502512" w:rsidRPr="00502512" w:rsidRDefault="00C30E8D" w:rsidP="003A5290">
          <w:pPr>
            <w:pStyle w:val="Huisstijl-Kopje"/>
            <w:rPr>
              <w:b w:val="0"/>
            </w:rPr>
          </w:pPr>
          <w:r>
            <w:rPr>
              <w:b w:val="0"/>
            </w:rPr>
            <w:t>DGKE-DSE</w:t>
          </w:r>
          <w:r w:rsidRPr="00502512">
            <w:rPr>
              <w:b w:val="0"/>
            </w:rPr>
            <w:t xml:space="preserve"> / </w:t>
          </w:r>
          <w:r>
            <w:rPr>
              <w:b w:val="0"/>
            </w:rPr>
            <w:t>96595082</w:t>
          </w:r>
        </w:p>
        <w:p w14:paraId="0FA68040" w14:textId="77777777" w:rsidR="00527BD4" w:rsidRPr="005819CE" w:rsidRDefault="00527BD4" w:rsidP="00361A56">
          <w:pPr>
            <w:pStyle w:val="Huisstijl-Kopje"/>
          </w:pPr>
        </w:p>
      </w:tc>
    </w:tr>
  </w:tbl>
  <w:p w14:paraId="7A46B2E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3EA5" w14:paraId="14A4CA75" w14:textId="77777777" w:rsidTr="00751A6A">
      <w:trPr>
        <w:trHeight w:val="2636"/>
      </w:trPr>
      <w:tc>
        <w:tcPr>
          <w:tcW w:w="737" w:type="dxa"/>
          <w:shd w:val="clear" w:color="auto" w:fill="auto"/>
        </w:tcPr>
        <w:p w14:paraId="74055A3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62C1CE" w14:textId="77777777" w:rsidR="00527BD4" w:rsidRDefault="00C30E8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95F3A0B" wp14:editId="154296E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B1BCCD" w14:textId="77777777" w:rsidR="007269E3" w:rsidRDefault="007269E3" w:rsidP="00651CEE">
          <w:pPr>
            <w:framePr w:w="6340" w:h="2750" w:hRule="exact" w:hSpace="180" w:wrap="around" w:vAnchor="page" w:hAnchor="text" w:x="3873" w:y="-140"/>
            <w:spacing w:line="240" w:lineRule="auto"/>
          </w:pPr>
        </w:p>
      </w:tc>
    </w:tr>
  </w:tbl>
  <w:p w14:paraId="10F7B702" w14:textId="77777777" w:rsidR="00527BD4" w:rsidRDefault="00527BD4" w:rsidP="00D0609E">
    <w:pPr>
      <w:framePr w:w="6340" w:h="2750" w:hRule="exact" w:hSpace="180" w:wrap="around" w:vAnchor="page" w:hAnchor="text" w:x="3873" w:y="-140"/>
    </w:pPr>
  </w:p>
  <w:p w14:paraId="0A348C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3EA5" w:rsidRPr="00EB5E45" w14:paraId="5CE7B0E9" w14:textId="77777777" w:rsidTr="00A50CF6">
      <w:tc>
        <w:tcPr>
          <w:tcW w:w="2160" w:type="dxa"/>
          <w:shd w:val="clear" w:color="auto" w:fill="auto"/>
        </w:tcPr>
        <w:p w14:paraId="1D050D6F" w14:textId="77777777" w:rsidR="00527BD4" w:rsidRPr="005819CE" w:rsidRDefault="00C30E8D" w:rsidP="00A50CF6">
          <w:pPr>
            <w:pStyle w:val="Huisstijl-Adres"/>
            <w:rPr>
              <w:b/>
            </w:rPr>
          </w:pPr>
          <w:r>
            <w:rPr>
              <w:b/>
            </w:rPr>
            <w:t>Directoraat-generaal Klimaat en Energie</w:t>
          </w:r>
          <w:r w:rsidRPr="005819CE">
            <w:rPr>
              <w:b/>
            </w:rPr>
            <w:br/>
          </w:r>
          <w:r>
            <w:t>Directie Strategie Energiesysteem</w:t>
          </w:r>
        </w:p>
        <w:p w14:paraId="65E10D39" w14:textId="77777777" w:rsidR="00527BD4" w:rsidRPr="00BE5ED9" w:rsidRDefault="00C30E8D" w:rsidP="00A50CF6">
          <w:pPr>
            <w:pStyle w:val="Huisstijl-Adres"/>
          </w:pPr>
          <w:r>
            <w:rPr>
              <w:b/>
            </w:rPr>
            <w:t>Bezoekadres</w:t>
          </w:r>
          <w:r>
            <w:rPr>
              <w:b/>
            </w:rPr>
            <w:br/>
          </w:r>
          <w:r>
            <w:t>Bezuidenhoutseweg 73</w:t>
          </w:r>
          <w:r w:rsidRPr="005819CE">
            <w:br/>
          </w:r>
          <w:r>
            <w:t>2594 AC Den Haag</w:t>
          </w:r>
        </w:p>
        <w:p w14:paraId="05C542DD" w14:textId="77777777" w:rsidR="00EF495B" w:rsidRDefault="00C30E8D" w:rsidP="0098788A">
          <w:pPr>
            <w:pStyle w:val="Huisstijl-Adres"/>
          </w:pPr>
          <w:r>
            <w:rPr>
              <w:b/>
            </w:rPr>
            <w:t>Postadres</w:t>
          </w:r>
          <w:r>
            <w:rPr>
              <w:b/>
            </w:rPr>
            <w:br/>
          </w:r>
          <w:r>
            <w:t>Postbus 20401</w:t>
          </w:r>
          <w:r w:rsidRPr="005819CE">
            <w:br/>
            <w:t>2500 E</w:t>
          </w:r>
          <w:r>
            <w:t>K</w:t>
          </w:r>
          <w:r w:rsidRPr="005819CE">
            <w:t xml:space="preserve"> Den Haag</w:t>
          </w:r>
        </w:p>
        <w:p w14:paraId="7BA2D520" w14:textId="77777777" w:rsidR="00EF495B" w:rsidRPr="005B3814" w:rsidRDefault="00C30E8D" w:rsidP="0098788A">
          <w:pPr>
            <w:pStyle w:val="Huisstijl-Adres"/>
          </w:pPr>
          <w:r>
            <w:rPr>
              <w:b/>
            </w:rPr>
            <w:t>Overheidsidentificatienr</w:t>
          </w:r>
          <w:r>
            <w:rPr>
              <w:b/>
            </w:rPr>
            <w:br/>
          </w:r>
          <w:r w:rsidR="00F323ED" w:rsidRPr="00F323ED">
            <w:t>00000001003214369000</w:t>
          </w:r>
        </w:p>
        <w:p w14:paraId="218A97A1" w14:textId="034618A8" w:rsidR="00527BD4" w:rsidRPr="008D466A" w:rsidRDefault="00C30E8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D3EA5" w:rsidRPr="00EB5E45" w14:paraId="645908F6" w14:textId="77777777" w:rsidTr="00A50CF6">
      <w:trPr>
        <w:trHeight w:hRule="exact" w:val="200"/>
      </w:trPr>
      <w:tc>
        <w:tcPr>
          <w:tcW w:w="2160" w:type="dxa"/>
          <w:shd w:val="clear" w:color="auto" w:fill="auto"/>
        </w:tcPr>
        <w:p w14:paraId="3F7AC80A" w14:textId="77777777" w:rsidR="00527BD4" w:rsidRPr="008D466A" w:rsidRDefault="00527BD4" w:rsidP="00A50CF6"/>
      </w:tc>
    </w:tr>
    <w:tr w:rsidR="00BD3EA5" w14:paraId="7E08FBDA" w14:textId="77777777" w:rsidTr="00A50CF6">
      <w:tc>
        <w:tcPr>
          <w:tcW w:w="2160" w:type="dxa"/>
          <w:shd w:val="clear" w:color="auto" w:fill="auto"/>
        </w:tcPr>
        <w:p w14:paraId="46B9C3B2" w14:textId="77777777" w:rsidR="000C0163" w:rsidRPr="005819CE" w:rsidRDefault="00C30E8D" w:rsidP="000C0163">
          <w:pPr>
            <w:pStyle w:val="Huisstijl-Kopje"/>
          </w:pPr>
          <w:r>
            <w:t>Ons kenmerk</w:t>
          </w:r>
          <w:r w:rsidRPr="005819CE">
            <w:t xml:space="preserve"> </w:t>
          </w:r>
        </w:p>
        <w:p w14:paraId="0DAE97FA" w14:textId="4B4516C7" w:rsidR="00527BD4" w:rsidRPr="005819CE" w:rsidRDefault="00C30E8D" w:rsidP="008D466A">
          <w:pPr>
            <w:pStyle w:val="Huisstijl-Gegeven"/>
          </w:pPr>
          <w:r>
            <w:t>DGKE-DSE</w:t>
          </w:r>
          <w:r w:rsidR="00926AE2">
            <w:t xml:space="preserve"> / </w:t>
          </w:r>
          <w:r>
            <w:t>96595082</w:t>
          </w:r>
        </w:p>
      </w:tc>
    </w:tr>
  </w:tbl>
  <w:p w14:paraId="39B2D69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D3EA5" w14:paraId="26923C8A" w14:textId="77777777" w:rsidTr="007610AA">
      <w:trPr>
        <w:trHeight w:val="400"/>
      </w:trPr>
      <w:tc>
        <w:tcPr>
          <w:tcW w:w="7520" w:type="dxa"/>
          <w:gridSpan w:val="2"/>
          <w:shd w:val="clear" w:color="auto" w:fill="auto"/>
        </w:tcPr>
        <w:p w14:paraId="1CDEB353" w14:textId="77777777" w:rsidR="00527BD4" w:rsidRPr="00BC3B53" w:rsidRDefault="00C30E8D" w:rsidP="00A50CF6">
          <w:pPr>
            <w:pStyle w:val="Huisstijl-Retouradres"/>
          </w:pPr>
          <w:r>
            <w:t>&gt; Retouradres Postbus 20401 2500 EK Den Haag</w:t>
          </w:r>
        </w:p>
      </w:tc>
    </w:tr>
    <w:tr w:rsidR="00BD3EA5" w14:paraId="6EECBE26" w14:textId="77777777" w:rsidTr="007610AA">
      <w:tc>
        <w:tcPr>
          <w:tcW w:w="7520" w:type="dxa"/>
          <w:gridSpan w:val="2"/>
          <w:shd w:val="clear" w:color="auto" w:fill="auto"/>
        </w:tcPr>
        <w:p w14:paraId="53293540" w14:textId="77777777" w:rsidR="00527BD4" w:rsidRPr="00983E8F" w:rsidRDefault="00527BD4" w:rsidP="00A50CF6">
          <w:pPr>
            <w:pStyle w:val="Huisstijl-Rubricering"/>
          </w:pPr>
        </w:p>
      </w:tc>
    </w:tr>
    <w:tr w:rsidR="00BD3EA5" w14:paraId="5998F467" w14:textId="77777777" w:rsidTr="007610AA">
      <w:trPr>
        <w:trHeight w:hRule="exact" w:val="2440"/>
      </w:trPr>
      <w:tc>
        <w:tcPr>
          <w:tcW w:w="7520" w:type="dxa"/>
          <w:gridSpan w:val="2"/>
          <w:shd w:val="clear" w:color="auto" w:fill="auto"/>
        </w:tcPr>
        <w:p w14:paraId="4BE929C5" w14:textId="77777777" w:rsidR="00E63275" w:rsidRDefault="00E63275" w:rsidP="00A50CF6">
          <w:pPr>
            <w:pStyle w:val="Huisstijl-NAW"/>
          </w:pPr>
          <w:r w:rsidRPr="00E63275">
            <w:t>De Voorzitter van de Tweede Kamer</w:t>
          </w:r>
        </w:p>
        <w:p w14:paraId="13584A60" w14:textId="77777777" w:rsidR="00E63275" w:rsidRDefault="00E63275" w:rsidP="00A50CF6">
          <w:pPr>
            <w:pStyle w:val="Huisstijl-NAW"/>
          </w:pPr>
          <w:r w:rsidRPr="00E63275">
            <w:t xml:space="preserve">der Staten-Generaal </w:t>
          </w:r>
        </w:p>
        <w:p w14:paraId="0C6F149C" w14:textId="77777777" w:rsidR="00E63275" w:rsidRDefault="00E63275" w:rsidP="00A50CF6">
          <w:pPr>
            <w:pStyle w:val="Huisstijl-NAW"/>
          </w:pPr>
          <w:r w:rsidRPr="00E63275">
            <w:t xml:space="preserve">Prinses Irenestraat 6 </w:t>
          </w:r>
        </w:p>
        <w:p w14:paraId="0B47B936" w14:textId="097A7AA7" w:rsidR="00527BD4" w:rsidRDefault="00E63275" w:rsidP="00A50CF6">
          <w:pPr>
            <w:pStyle w:val="Huisstijl-NAW"/>
          </w:pPr>
          <w:r w:rsidRPr="00E63275">
            <w:t xml:space="preserve">2595 BD </w:t>
          </w:r>
          <w:r w:rsidR="008D466A">
            <w:t xml:space="preserve"> </w:t>
          </w:r>
          <w:r w:rsidRPr="00E63275">
            <w:t>DEN HAAG</w:t>
          </w:r>
        </w:p>
      </w:tc>
    </w:tr>
    <w:tr w:rsidR="00BD3EA5" w14:paraId="7B06D0C5" w14:textId="77777777" w:rsidTr="007610AA">
      <w:trPr>
        <w:trHeight w:hRule="exact" w:val="400"/>
      </w:trPr>
      <w:tc>
        <w:tcPr>
          <w:tcW w:w="7520" w:type="dxa"/>
          <w:gridSpan w:val="2"/>
          <w:shd w:val="clear" w:color="auto" w:fill="auto"/>
        </w:tcPr>
        <w:p w14:paraId="5BE4FE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3EA5" w14:paraId="3611E5D2" w14:textId="77777777" w:rsidTr="007610AA">
      <w:trPr>
        <w:trHeight w:val="240"/>
      </w:trPr>
      <w:tc>
        <w:tcPr>
          <w:tcW w:w="900" w:type="dxa"/>
          <w:shd w:val="clear" w:color="auto" w:fill="auto"/>
        </w:tcPr>
        <w:p w14:paraId="4F841C70" w14:textId="77777777" w:rsidR="00527BD4" w:rsidRPr="007709EF" w:rsidRDefault="00C30E8D" w:rsidP="00A50CF6">
          <w:pPr>
            <w:rPr>
              <w:szCs w:val="18"/>
            </w:rPr>
          </w:pPr>
          <w:r>
            <w:rPr>
              <w:szCs w:val="18"/>
            </w:rPr>
            <w:t>Datum</w:t>
          </w:r>
        </w:p>
      </w:tc>
      <w:tc>
        <w:tcPr>
          <w:tcW w:w="6620" w:type="dxa"/>
          <w:shd w:val="clear" w:color="auto" w:fill="auto"/>
        </w:tcPr>
        <w:p w14:paraId="1A43CCBB" w14:textId="69721D4B" w:rsidR="00527BD4" w:rsidRPr="007709EF" w:rsidRDefault="001A08FD" w:rsidP="00A50CF6">
          <w:r>
            <w:t>3 maart 2025</w:t>
          </w:r>
        </w:p>
      </w:tc>
    </w:tr>
    <w:tr w:rsidR="00BD3EA5" w14:paraId="77140B0E" w14:textId="77777777" w:rsidTr="007610AA">
      <w:trPr>
        <w:trHeight w:val="240"/>
      </w:trPr>
      <w:tc>
        <w:tcPr>
          <w:tcW w:w="900" w:type="dxa"/>
          <w:shd w:val="clear" w:color="auto" w:fill="auto"/>
        </w:tcPr>
        <w:p w14:paraId="67AA727E" w14:textId="77777777" w:rsidR="00527BD4" w:rsidRPr="007709EF" w:rsidRDefault="00C30E8D" w:rsidP="00A50CF6">
          <w:pPr>
            <w:rPr>
              <w:szCs w:val="18"/>
            </w:rPr>
          </w:pPr>
          <w:r>
            <w:rPr>
              <w:szCs w:val="18"/>
            </w:rPr>
            <w:t>Betreft</w:t>
          </w:r>
        </w:p>
      </w:tc>
      <w:tc>
        <w:tcPr>
          <w:tcW w:w="6620" w:type="dxa"/>
          <w:shd w:val="clear" w:color="auto" w:fill="auto"/>
        </w:tcPr>
        <w:p w14:paraId="10F73760" w14:textId="4814A52D" w:rsidR="00527BD4" w:rsidRPr="007709EF" w:rsidRDefault="00E63275" w:rsidP="00A50CF6">
          <w:r>
            <w:t xml:space="preserve">Schriftelijke </w:t>
          </w:r>
          <w:proofErr w:type="spellStart"/>
          <w:r>
            <w:t>appreciate</w:t>
          </w:r>
          <w:proofErr w:type="spellEnd"/>
          <w:r>
            <w:t xml:space="preserve"> aangehouden motie door lid Vermeer (BBB)</w:t>
          </w:r>
        </w:p>
      </w:tc>
    </w:tr>
  </w:tbl>
  <w:p w14:paraId="56F906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F9C38AE">
      <w:start w:val="1"/>
      <w:numFmt w:val="bullet"/>
      <w:pStyle w:val="Lijstopsomteken"/>
      <w:lvlText w:val="•"/>
      <w:lvlJc w:val="left"/>
      <w:pPr>
        <w:tabs>
          <w:tab w:val="num" w:pos="227"/>
        </w:tabs>
        <w:ind w:left="227" w:hanging="227"/>
      </w:pPr>
      <w:rPr>
        <w:rFonts w:ascii="Verdana" w:hAnsi="Verdana" w:hint="default"/>
        <w:sz w:val="18"/>
        <w:szCs w:val="18"/>
      </w:rPr>
    </w:lvl>
    <w:lvl w:ilvl="1" w:tplc="C1B60354" w:tentative="1">
      <w:start w:val="1"/>
      <w:numFmt w:val="bullet"/>
      <w:lvlText w:val="o"/>
      <w:lvlJc w:val="left"/>
      <w:pPr>
        <w:tabs>
          <w:tab w:val="num" w:pos="1440"/>
        </w:tabs>
        <w:ind w:left="1440" w:hanging="360"/>
      </w:pPr>
      <w:rPr>
        <w:rFonts w:ascii="Courier New" w:hAnsi="Courier New" w:cs="Courier New" w:hint="default"/>
      </w:rPr>
    </w:lvl>
    <w:lvl w:ilvl="2" w:tplc="E5660E78" w:tentative="1">
      <w:start w:val="1"/>
      <w:numFmt w:val="bullet"/>
      <w:lvlText w:val=""/>
      <w:lvlJc w:val="left"/>
      <w:pPr>
        <w:tabs>
          <w:tab w:val="num" w:pos="2160"/>
        </w:tabs>
        <w:ind w:left="2160" w:hanging="360"/>
      </w:pPr>
      <w:rPr>
        <w:rFonts w:ascii="Wingdings" w:hAnsi="Wingdings" w:hint="default"/>
      </w:rPr>
    </w:lvl>
    <w:lvl w:ilvl="3" w:tplc="58228F26" w:tentative="1">
      <w:start w:val="1"/>
      <w:numFmt w:val="bullet"/>
      <w:lvlText w:val=""/>
      <w:lvlJc w:val="left"/>
      <w:pPr>
        <w:tabs>
          <w:tab w:val="num" w:pos="2880"/>
        </w:tabs>
        <w:ind w:left="2880" w:hanging="360"/>
      </w:pPr>
      <w:rPr>
        <w:rFonts w:ascii="Symbol" w:hAnsi="Symbol" w:hint="default"/>
      </w:rPr>
    </w:lvl>
    <w:lvl w:ilvl="4" w:tplc="39862410" w:tentative="1">
      <w:start w:val="1"/>
      <w:numFmt w:val="bullet"/>
      <w:lvlText w:val="o"/>
      <w:lvlJc w:val="left"/>
      <w:pPr>
        <w:tabs>
          <w:tab w:val="num" w:pos="3600"/>
        </w:tabs>
        <w:ind w:left="3600" w:hanging="360"/>
      </w:pPr>
      <w:rPr>
        <w:rFonts w:ascii="Courier New" w:hAnsi="Courier New" w:cs="Courier New" w:hint="default"/>
      </w:rPr>
    </w:lvl>
    <w:lvl w:ilvl="5" w:tplc="EAC67522" w:tentative="1">
      <w:start w:val="1"/>
      <w:numFmt w:val="bullet"/>
      <w:lvlText w:val=""/>
      <w:lvlJc w:val="left"/>
      <w:pPr>
        <w:tabs>
          <w:tab w:val="num" w:pos="4320"/>
        </w:tabs>
        <w:ind w:left="4320" w:hanging="360"/>
      </w:pPr>
      <w:rPr>
        <w:rFonts w:ascii="Wingdings" w:hAnsi="Wingdings" w:hint="default"/>
      </w:rPr>
    </w:lvl>
    <w:lvl w:ilvl="6" w:tplc="1854CC88" w:tentative="1">
      <w:start w:val="1"/>
      <w:numFmt w:val="bullet"/>
      <w:lvlText w:val=""/>
      <w:lvlJc w:val="left"/>
      <w:pPr>
        <w:tabs>
          <w:tab w:val="num" w:pos="5040"/>
        </w:tabs>
        <w:ind w:left="5040" w:hanging="360"/>
      </w:pPr>
      <w:rPr>
        <w:rFonts w:ascii="Symbol" w:hAnsi="Symbol" w:hint="default"/>
      </w:rPr>
    </w:lvl>
    <w:lvl w:ilvl="7" w:tplc="F95E516C" w:tentative="1">
      <w:start w:val="1"/>
      <w:numFmt w:val="bullet"/>
      <w:lvlText w:val="o"/>
      <w:lvlJc w:val="left"/>
      <w:pPr>
        <w:tabs>
          <w:tab w:val="num" w:pos="5760"/>
        </w:tabs>
        <w:ind w:left="5760" w:hanging="360"/>
      </w:pPr>
      <w:rPr>
        <w:rFonts w:ascii="Courier New" w:hAnsi="Courier New" w:cs="Courier New" w:hint="default"/>
      </w:rPr>
    </w:lvl>
    <w:lvl w:ilvl="8" w:tplc="33BAB2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2EEC4D0">
      <w:start w:val="1"/>
      <w:numFmt w:val="bullet"/>
      <w:pStyle w:val="Lijstopsomteken2"/>
      <w:lvlText w:val="–"/>
      <w:lvlJc w:val="left"/>
      <w:pPr>
        <w:tabs>
          <w:tab w:val="num" w:pos="227"/>
        </w:tabs>
        <w:ind w:left="227" w:firstLine="0"/>
      </w:pPr>
      <w:rPr>
        <w:rFonts w:ascii="Verdana" w:hAnsi="Verdana" w:hint="default"/>
      </w:rPr>
    </w:lvl>
    <w:lvl w:ilvl="1" w:tplc="F6B8B958" w:tentative="1">
      <w:start w:val="1"/>
      <w:numFmt w:val="bullet"/>
      <w:lvlText w:val="o"/>
      <w:lvlJc w:val="left"/>
      <w:pPr>
        <w:tabs>
          <w:tab w:val="num" w:pos="1440"/>
        </w:tabs>
        <w:ind w:left="1440" w:hanging="360"/>
      </w:pPr>
      <w:rPr>
        <w:rFonts w:ascii="Courier New" w:hAnsi="Courier New" w:cs="Courier New" w:hint="default"/>
      </w:rPr>
    </w:lvl>
    <w:lvl w:ilvl="2" w:tplc="06D476D0" w:tentative="1">
      <w:start w:val="1"/>
      <w:numFmt w:val="bullet"/>
      <w:lvlText w:val=""/>
      <w:lvlJc w:val="left"/>
      <w:pPr>
        <w:tabs>
          <w:tab w:val="num" w:pos="2160"/>
        </w:tabs>
        <w:ind w:left="2160" w:hanging="360"/>
      </w:pPr>
      <w:rPr>
        <w:rFonts w:ascii="Wingdings" w:hAnsi="Wingdings" w:hint="default"/>
      </w:rPr>
    </w:lvl>
    <w:lvl w:ilvl="3" w:tplc="896EDB2C" w:tentative="1">
      <w:start w:val="1"/>
      <w:numFmt w:val="bullet"/>
      <w:lvlText w:val=""/>
      <w:lvlJc w:val="left"/>
      <w:pPr>
        <w:tabs>
          <w:tab w:val="num" w:pos="2880"/>
        </w:tabs>
        <w:ind w:left="2880" w:hanging="360"/>
      </w:pPr>
      <w:rPr>
        <w:rFonts w:ascii="Symbol" w:hAnsi="Symbol" w:hint="default"/>
      </w:rPr>
    </w:lvl>
    <w:lvl w:ilvl="4" w:tplc="AACCDD7E" w:tentative="1">
      <w:start w:val="1"/>
      <w:numFmt w:val="bullet"/>
      <w:lvlText w:val="o"/>
      <w:lvlJc w:val="left"/>
      <w:pPr>
        <w:tabs>
          <w:tab w:val="num" w:pos="3600"/>
        </w:tabs>
        <w:ind w:left="3600" w:hanging="360"/>
      </w:pPr>
      <w:rPr>
        <w:rFonts w:ascii="Courier New" w:hAnsi="Courier New" w:cs="Courier New" w:hint="default"/>
      </w:rPr>
    </w:lvl>
    <w:lvl w:ilvl="5" w:tplc="D50847CC" w:tentative="1">
      <w:start w:val="1"/>
      <w:numFmt w:val="bullet"/>
      <w:lvlText w:val=""/>
      <w:lvlJc w:val="left"/>
      <w:pPr>
        <w:tabs>
          <w:tab w:val="num" w:pos="4320"/>
        </w:tabs>
        <w:ind w:left="4320" w:hanging="360"/>
      </w:pPr>
      <w:rPr>
        <w:rFonts w:ascii="Wingdings" w:hAnsi="Wingdings" w:hint="default"/>
      </w:rPr>
    </w:lvl>
    <w:lvl w:ilvl="6" w:tplc="E482D49A" w:tentative="1">
      <w:start w:val="1"/>
      <w:numFmt w:val="bullet"/>
      <w:lvlText w:val=""/>
      <w:lvlJc w:val="left"/>
      <w:pPr>
        <w:tabs>
          <w:tab w:val="num" w:pos="5040"/>
        </w:tabs>
        <w:ind w:left="5040" w:hanging="360"/>
      </w:pPr>
      <w:rPr>
        <w:rFonts w:ascii="Symbol" w:hAnsi="Symbol" w:hint="default"/>
      </w:rPr>
    </w:lvl>
    <w:lvl w:ilvl="7" w:tplc="ADBA3E2C" w:tentative="1">
      <w:start w:val="1"/>
      <w:numFmt w:val="bullet"/>
      <w:lvlText w:val="o"/>
      <w:lvlJc w:val="left"/>
      <w:pPr>
        <w:tabs>
          <w:tab w:val="num" w:pos="5760"/>
        </w:tabs>
        <w:ind w:left="5760" w:hanging="360"/>
      </w:pPr>
      <w:rPr>
        <w:rFonts w:ascii="Courier New" w:hAnsi="Courier New" w:cs="Courier New" w:hint="default"/>
      </w:rPr>
    </w:lvl>
    <w:lvl w:ilvl="8" w:tplc="6BDAF7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E37F8"/>
    <w:multiLevelType w:val="hybridMultilevel"/>
    <w:tmpl w:val="38E62D18"/>
    <w:lvl w:ilvl="0" w:tplc="6BECD9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5F763F"/>
    <w:multiLevelType w:val="multilevel"/>
    <w:tmpl w:val="52923E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A94B3C"/>
    <w:multiLevelType w:val="multilevel"/>
    <w:tmpl w:val="08AAA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01AFD"/>
    <w:multiLevelType w:val="multilevel"/>
    <w:tmpl w:val="2E1A0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8674255">
    <w:abstractNumId w:val="11"/>
  </w:num>
  <w:num w:numId="2" w16cid:durableId="615673472">
    <w:abstractNumId w:val="7"/>
  </w:num>
  <w:num w:numId="3" w16cid:durableId="1563524040">
    <w:abstractNumId w:val="6"/>
  </w:num>
  <w:num w:numId="4" w16cid:durableId="804663117">
    <w:abstractNumId w:val="5"/>
  </w:num>
  <w:num w:numId="5" w16cid:durableId="2117097904">
    <w:abstractNumId w:val="4"/>
  </w:num>
  <w:num w:numId="6" w16cid:durableId="14231320">
    <w:abstractNumId w:val="8"/>
  </w:num>
  <w:num w:numId="7" w16cid:durableId="107627847">
    <w:abstractNumId w:val="3"/>
  </w:num>
  <w:num w:numId="8" w16cid:durableId="1892422449">
    <w:abstractNumId w:val="2"/>
  </w:num>
  <w:num w:numId="9" w16cid:durableId="916062539">
    <w:abstractNumId w:val="1"/>
  </w:num>
  <w:num w:numId="10" w16cid:durableId="1884244167">
    <w:abstractNumId w:val="0"/>
  </w:num>
  <w:num w:numId="11" w16cid:durableId="1193883881">
    <w:abstractNumId w:val="10"/>
  </w:num>
  <w:num w:numId="12" w16cid:durableId="1718702207">
    <w:abstractNumId w:val="12"/>
  </w:num>
  <w:num w:numId="13" w16cid:durableId="799111521">
    <w:abstractNumId w:val="16"/>
  </w:num>
  <w:num w:numId="14" w16cid:durableId="1718967157">
    <w:abstractNumId w:val="13"/>
  </w:num>
  <w:num w:numId="15" w16cid:durableId="713425557">
    <w:abstractNumId w:val="14"/>
  </w:num>
  <w:num w:numId="16" w16cid:durableId="587231113">
    <w:abstractNumId w:val="9"/>
  </w:num>
  <w:num w:numId="17" w16cid:durableId="698822126">
    <w:abstractNumId w:val="15"/>
  </w:num>
  <w:num w:numId="18" w16cid:durableId="1174415889">
    <w:abstractNumId w:val="18"/>
  </w:num>
  <w:num w:numId="19" w16cid:durableId="43917971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E9F"/>
    <w:rsid w:val="000016C9"/>
    <w:rsid w:val="0000178D"/>
    <w:rsid w:val="000049FB"/>
    <w:rsid w:val="00013862"/>
    <w:rsid w:val="00013F6D"/>
    <w:rsid w:val="00016012"/>
    <w:rsid w:val="00020189"/>
    <w:rsid w:val="00020EE4"/>
    <w:rsid w:val="00023E9A"/>
    <w:rsid w:val="0002626C"/>
    <w:rsid w:val="00033495"/>
    <w:rsid w:val="00033CDD"/>
    <w:rsid w:val="00034A84"/>
    <w:rsid w:val="00035E67"/>
    <w:rsid w:val="000366F3"/>
    <w:rsid w:val="00055757"/>
    <w:rsid w:val="0006024D"/>
    <w:rsid w:val="00071193"/>
    <w:rsid w:val="00071F28"/>
    <w:rsid w:val="00074079"/>
    <w:rsid w:val="00083B9E"/>
    <w:rsid w:val="00092799"/>
    <w:rsid w:val="00092C5F"/>
    <w:rsid w:val="00096680"/>
    <w:rsid w:val="000A0F36"/>
    <w:rsid w:val="000A174A"/>
    <w:rsid w:val="000A3E0A"/>
    <w:rsid w:val="000A65AC"/>
    <w:rsid w:val="000A7159"/>
    <w:rsid w:val="000B1E6F"/>
    <w:rsid w:val="000B7281"/>
    <w:rsid w:val="000B7FAB"/>
    <w:rsid w:val="000C0163"/>
    <w:rsid w:val="000C0271"/>
    <w:rsid w:val="000C1BA1"/>
    <w:rsid w:val="000C3EA9"/>
    <w:rsid w:val="000D0225"/>
    <w:rsid w:val="000D3204"/>
    <w:rsid w:val="000D78A7"/>
    <w:rsid w:val="000E7895"/>
    <w:rsid w:val="000F161D"/>
    <w:rsid w:val="000F3CAA"/>
    <w:rsid w:val="00102ABB"/>
    <w:rsid w:val="00121BF0"/>
    <w:rsid w:val="00123704"/>
    <w:rsid w:val="001270C7"/>
    <w:rsid w:val="0013084F"/>
    <w:rsid w:val="00132258"/>
    <w:rsid w:val="00132540"/>
    <w:rsid w:val="00133F0F"/>
    <w:rsid w:val="0014786A"/>
    <w:rsid w:val="001516A4"/>
    <w:rsid w:val="00151E5F"/>
    <w:rsid w:val="00153E28"/>
    <w:rsid w:val="00153FB6"/>
    <w:rsid w:val="001569AB"/>
    <w:rsid w:val="00164D63"/>
    <w:rsid w:val="0016725C"/>
    <w:rsid w:val="001726F3"/>
    <w:rsid w:val="00173C51"/>
    <w:rsid w:val="00174CC2"/>
    <w:rsid w:val="00176CC6"/>
    <w:rsid w:val="00181BE4"/>
    <w:rsid w:val="00185576"/>
    <w:rsid w:val="001856DA"/>
    <w:rsid w:val="00185951"/>
    <w:rsid w:val="00191139"/>
    <w:rsid w:val="00192474"/>
    <w:rsid w:val="00196B8B"/>
    <w:rsid w:val="001A08FD"/>
    <w:rsid w:val="001A2BEA"/>
    <w:rsid w:val="001A6D93"/>
    <w:rsid w:val="001C32EC"/>
    <w:rsid w:val="001C38BD"/>
    <w:rsid w:val="001C4D5A"/>
    <w:rsid w:val="001C636A"/>
    <w:rsid w:val="001E34C6"/>
    <w:rsid w:val="001E5581"/>
    <w:rsid w:val="001E6C5F"/>
    <w:rsid w:val="001E7598"/>
    <w:rsid w:val="001F3C70"/>
    <w:rsid w:val="00200D88"/>
    <w:rsid w:val="00201F68"/>
    <w:rsid w:val="00212F2A"/>
    <w:rsid w:val="00214F2B"/>
    <w:rsid w:val="00216555"/>
    <w:rsid w:val="00217880"/>
    <w:rsid w:val="00222D66"/>
    <w:rsid w:val="00224A8A"/>
    <w:rsid w:val="002309A8"/>
    <w:rsid w:val="00236CFE"/>
    <w:rsid w:val="002428E3"/>
    <w:rsid w:val="00243031"/>
    <w:rsid w:val="00260BAF"/>
    <w:rsid w:val="002650F7"/>
    <w:rsid w:val="00265EC1"/>
    <w:rsid w:val="00266B41"/>
    <w:rsid w:val="00271A8E"/>
    <w:rsid w:val="00273F3B"/>
    <w:rsid w:val="00274DB7"/>
    <w:rsid w:val="00275984"/>
    <w:rsid w:val="00280F74"/>
    <w:rsid w:val="002822CA"/>
    <w:rsid w:val="00286998"/>
    <w:rsid w:val="00291AB7"/>
    <w:rsid w:val="00292EB2"/>
    <w:rsid w:val="0029422B"/>
    <w:rsid w:val="002A0938"/>
    <w:rsid w:val="002A14EB"/>
    <w:rsid w:val="002A7F6E"/>
    <w:rsid w:val="002B153C"/>
    <w:rsid w:val="002B15E1"/>
    <w:rsid w:val="002B52FC"/>
    <w:rsid w:val="002C2830"/>
    <w:rsid w:val="002D001A"/>
    <w:rsid w:val="002D28E2"/>
    <w:rsid w:val="002D317B"/>
    <w:rsid w:val="002D3587"/>
    <w:rsid w:val="002D502D"/>
    <w:rsid w:val="002E0F69"/>
    <w:rsid w:val="002F4C08"/>
    <w:rsid w:val="002F5147"/>
    <w:rsid w:val="002F7ABD"/>
    <w:rsid w:val="00304C94"/>
    <w:rsid w:val="00312597"/>
    <w:rsid w:val="00321E84"/>
    <w:rsid w:val="00327BA5"/>
    <w:rsid w:val="0033326F"/>
    <w:rsid w:val="00334154"/>
    <w:rsid w:val="003372C4"/>
    <w:rsid w:val="0034067C"/>
    <w:rsid w:val="00340ECA"/>
    <w:rsid w:val="00341FA0"/>
    <w:rsid w:val="00344F3D"/>
    <w:rsid w:val="00345299"/>
    <w:rsid w:val="00351A8D"/>
    <w:rsid w:val="003526BB"/>
    <w:rsid w:val="00352BCF"/>
    <w:rsid w:val="00352DFB"/>
    <w:rsid w:val="003535E5"/>
    <w:rsid w:val="00353932"/>
    <w:rsid w:val="0035464B"/>
    <w:rsid w:val="00361A56"/>
    <w:rsid w:val="0036252A"/>
    <w:rsid w:val="00364D9D"/>
    <w:rsid w:val="00371048"/>
    <w:rsid w:val="0037396C"/>
    <w:rsid w:val="0037421D"/>
    <w:rsid w:val="00374679"/>
    <w:rsid w:val="00374E6A"/>
    <w:rsid w:val="003754D1"/>
    <w:rsid w:val="00376093"/>
    <w:rsid w:val="00383DA1"/>
    <w:rsid w:val="003843CE"/>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20A"/>
    <w:rsid w:val="003F07C6"/>
    <w:rsid w:val="003F1F6B"/>
    <w:rsid w:val="003F3757"/>
    <w:rsid w:val="003F38BD"/>
    <w:rsid w:val="003F44B7"/>
    <w:rsid w:val="004008E9"/>
    <w:rsid w:val="00413B2E"/>
    <w:rsid w:val="00413D48"/>
    <w:rsid w:val="00417554"/>
    <w:rsid w:val="00424A66"/>
    <w:rsid w:val="00427F11"/>
    <w:rsid w:val="00436155"/>
    <w:rsid w:val="00441AC2"/>
    <w:rsid w:val="0044249B"/>
    <w:rsid w:val="0045023C"/>
    <w:rsid w:val="00451A5B"/>
    <w:rsid w:val="00452BCD"/>
    <w:rsid w:val="00452CEA"/>
    <w:rsid w:val="00465B52"/>
    <w:rsid w:val="0046708E"/>
    <w:rsid w:val="00472A65"/>
    <w:rsid w:val="00474463"/>
    <w:rsid w:val="00474B75"/>
    <w:rsid w:val="00483451"/>
    <w:rsid w:val="00483F0B"/>
    <w:rsid w:val="004923A4"/>
    <w:rsid w:val="00496319"/>
    <w:rsid w:val="00497279"/>
    <w:rsid w:val="004A163B"/>
    <w:rsid w:val="004A670A"/>
    <w:rsid w:val="004B4ECF"/>
    <w:rsid w:val="004B5465"/>
    <w:rsid w:val="004B70F0"/>
    <w:rsid w:val="004C21A8"/>
    <w:rsid w:val="004C7199"/>
    <w:rsid w:val="004D505E"/>
    <w:rsid w:val="004D72CA"/>
    <w:rsid w:val="004E2242"/>
    <w:rsid w:val="004E505E"/>
    <w:rsid w:val="004F3781"/>
    <w:rsid w:val="004F42FF"/>
    <w:rsid w:val="004F44C2"/>
    <w:rsid w:val="004F45A9"/>
    <w:rsid w:val="00502512"/>
    <w:rsid w:val="00503FD2"/>
    <w:rsid w:val="00505262"/>
    <w:rsid w:val="00512549"/>
    <w:rsid w:val="00516022"/>
    <w:rsid w:val="00520DE7"/>
    <w:rsid w:val="00521CEE"/>
    <w:rsid w:val="00524FB4"/>
    <w:rsid w:val="00527BD4"/>
    <w:rsid w:val="00537095"/>
    <w:rsid w:val="005403C8"/>
    <w:rsid w:val="005429DC"/>
    <w:rsid w:val="00544B44"/>
    <w:rsid w:val="005461DA"/>
    <w:rsid w:val="005565F9"/>
    <w:rsid w:val="005635D6"/>
    <w:rsid w:val="00573041"/>
    <w:rsid w:val="00574AB4"/>
    <w:rsid w:val="00575B80"/>
    <w:rsid w:val="0057620F"/>
    <w:rsid w:val="005819CE"/>
    <w:rsid w:val="0058298D"/>
    <w:rsid w:val="00582998"/>
    <w:rsid w:val="00582BF4"/>
    <w:rsid w:val="00584C1A"/>
    <w:rsid w:val="005922F2"/>
    <w:rsid w:val="00593C2B"/>
    <w:rsid w:val="00595231"/>
    <w:rsid w:val="00596166"/>
    <w:rsid w:val="00597F64"/>
    <w:rsid w:val="005A207F"/>
    <w:rsid w:val="005A2F35"/>
    <w:rsid w:val="005B2C81"/>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0170"/>
    <w:rsid w:val="00633BE0"/>
    <w:rsid w:val="006448E4"/>
    <w:rsid w:val="00645414"/>
    <w:rsid w:val="00651741"/>
    <w:rsid w:val="00651CEE"/>
    <w:rsid w:val="00653606"/>
    <w:rsid w:val="006540F9"/>
    <w:rsid w:val="00654F76"/>
    <w:rsid w:val="006610E9"/>
    <w:rsid w:val="00661591"/>
    <w:rsid w:val="00664678"/>
    <w:rsid w:val="0066632F"/>
    <w:rsid w:val="00674A89"/>
    <w:rsid w:val="00674F3D"/>
    <w:rsid w:val="00680D7E"/>
    <w:rsid w:val="00685545"/>
    <w:rsid w:val="006864B3"/>
    <w:rsid w:val="00686BE4"/>
    <w:rsid w:val="00692D64"/>
    <w:rsid w:val="00697689"/>
    <w:rsid w:val="006A10F8"/>
    <w:rsid w:val="006A2100"/>
    <w:rsid w:val="006A44C8"/>
    <w:rsid w:val="006A5C3B"/>
    <w:rsid w:val="006A72E0"/>
    <w:rsid w:val="006B0BF3"/>
    <w:rsid w:val="006B0CE4"/>
    <w:rsid w:val="006B0E5B"/>
    <w:rsid w:val="006B62E7"/>
    <w:rsid w:val="006B775E"/>
    <w:rsid w:val="006B7BC7"/>
    <w:rsid w:val="006C2535"/>
    <w:rsid w:val="006C441E"/>
    <w:rsid w:val="006C4B90"/>
    <w:rsid w:val="006D1016"/>
    <w:rsid w:val="006D17F2"/>
    <w:rsid w:val="006D3EC1"/>
    <w:rsid w:val="006E3546"/>
    <w:rsid w:val="006E3FA9"/>
    <w:rsid w:val="006E7D82"/>
    <w:rsid w:val="006F038F"/>
    <w:rsid w:val="006F0F93"/>
    <w:rsid w:val="006F31F2"/>
    <w:rsid w:val="006F7494"/>
    <w:rsid w:val="006F751F"/>
    <w:rsid w:val="00705433"/>
    <w:rsid w:val="00714DC5"/>
    <w:rsid w:val="00715237"/>
    <w:rsid w:val="00721AE1"/>
    <w:rsid w:val="007254A5"/>
    <w:rsid w:val="00725526"/>
    <w:rsid w:val="00725748"/>
    <w:rsid w:val="007269E3"/>
    <w:rsid w:val="00730348"/>
    <w:rsid w:val="00735D88"/>
    <w:rsid w:val="0073720D"/>
    <w:rsid w:val="00737507"/>
    <w:rsid w:val="007379E3"/>
    <w:rsid w:val="00740712"/>
    <w:rsid w:val="00742AB9"/>
    <w:rsid w:val="00743118"/>
    <w:rsid w:val="00746626"/>
    <w:rsid w:val="00746C31"/>
    <w:rsid w:val="00747EA1"/>
    <w:rsid w:val="00751A6A"/>
    <w:rsid w:val="00754FBF"/>
    <w:rsid w:val="007610AA"/>
    <w:rsid w:val="00763B4E"/>
    <w:rsid w:val="007709EF"/>
    <w:rsid w:val="00782701"/>
    <w:rsid w:val="00783559"/>
    <w:rsid w:val="0079551B"/>
    <w:rsid w:val="00797AA5"/>
    <w:rsid w:val="007A26BD"/>
    <w:rsid w:val="007A4105"/>
    <w:rsid w:val="007A6D27"/>
    <w:rsid w:val="007A6E04"/>
    <w:rsid w:val="007B22DC"/>
    <w:rsid w:val="007B4503"/>
    <w:rsid w:val="007C406E"/>
    <w:rsid w:val="007C5183"/>
    <w:rsid w:val="007C53DC"/>
    <w:rsid w:val="007C7573"/>
    <w:rsid w:val="007C7C78"/>
    <w:rsid w:val="007D4299"/>
    <w:rsid w:val="007E2B20"/>
    <w:rsid w:val="007E76E0"/>
    <w:rsid w:val="007F1FE4"/>
    <w:rsid w:val="007F3DAF"/>
    <w:rsid w:val="007F439C"/>
    <w:rsid w:val="007F5331"/>
    <w:rsid w:val="00800CCA"/>
    <w:rsid w:val="00806120"/>
    <w:rsid w:val="00806F63"/>
    <w:rsid w:val="00810C93"/>
    <w:rsid w:val="00812028"/>
    <w:rsid w:val="0081240C"/>
    <w:rsid w:val="00812DD8"/>
    <w:rsid w:val="00813082"/>
    <w:rsid w:val="00814D03"/>
    <w:rsid w:val="00815D5B"/>
    <w:rsid w:val="00820371"/>
    <w:rsid w:val="00821FC1"/>
    <w:rsid w:val="00823AE2"/>
    <w:rsid w:val="0083178B"/>
    <w:rsid w:val="00831EE4"/>
    <w:rsid w:val="00833695"/>
    <w:rsid w:val="008336B7"/>
    <w:rsid w:val="00833A8E"/>
    <w:rsid w:val="00836ACA"/>
    <w:rsid w:val="00837200"/>
    <w:rsid w:val="00840143"/>
    <w:rsid w:val="00842CD8"/>
    <w:rsid w:val="008431FA"/>
    <w:rsid w:val="00846990"/>
    <w:rsid w:val="00847444"/>
    <w:rsid w:val="00847AD5"/>
    <w:rsid w:val="008517C6"/>
    <w:rsid w:val="00852D87"/>
    <w:rsid w:val="008547BA"/>
    <w:rsid w:val="008553C7"/>
    <w:rsid w:val="00857FEB"/>
    <w:rsid w:val="008601AF"/>
    <w:rsid w:val="00872271"/>
    <w:rsid w:val="00883137"/>
    <w:rsid w:val="00891E2E"/>
    <w:rsid w:val="00893F8B"/>
    <w:rsid w:val="00894A3B"/>
    <w:rsid w:val="008A1F5D"/>
    <w:rsid w:val="008A28F5"/>
    <w:rsid w:val="008A5950"/>
    <w:rsid w:val="008A670C"/>
    <w:rsid w:val="008B1198"/>
    <w:rsid w:val="008B3471"/>
    <w:rsid w:val="008B3929"/>
    <w:rsid w:val="008B4125"/>
    <w:rsid w:val="008B4CB3"/>
    <w:rsid w:val="008B567B"/>
    <w:rsid w:val="008B7B24"/>
    <w:rsid w:val="008C356D"/>
    <w:rsid w:val="008D43B5"/>
    <w:rsid w:val="008D466A"/>
    <w:rsid w:val="008D5529"/>
    <w:rsid w:val="008E0B3F"/>
    <w:rsid w:val="008E49AD"/>
    <w:rsid w:val="008E698E"/>
    <w:rsid w:val="008F172B"/>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67DA"/>
    <w:rsid w:val="009716D8"/>
    <w:rsid w:val="009718F9"/>
    <w:rsid w:val="00971F42"/>
    <w:rsid w:val="00972FB9"/>
    <w:rsid w:val="00975112"/>
    <w:rsid w:val="00981768"/>
    <w:rsid w:val="00983E8F"/>
    <w:rsid w:val="0098788A"/>
    <w:rsid w:val="00994825"/>
    <w:rsid w:val="00994FDA"/>
    <w:rsid w:val="009A31BF"/>
    <w:rsid w:val="009A3B71"/>
    <w:rsid w:val="009A61BC"/>
    <w:rsid w:val="009B0138"/>
    <w:rsid w:val="009B05BE"/>
    <w:rsid w:val="009B0FE9"/>
    <w:rsid w:val="009B173A"/>
    <w:rsid w:val="009B5A37"/>
    <w:rsid w:val="009C3F20"/>
    <w:rsid w:val="009C7BF6"/>
    <w:rsid w:val="009C7CA1"/>
    <w:rsid w:val="009D043D"/>
    <w:rsid w:val="009D648E"/>
    <w:rsid w:val="009E3C59"/>
    <w:rsid w:val="009F23F7"/>
    <w:rsid w:val="009F3259"/>
    <w:rsid w:val="009F62AA"/>
    <w:rsid w:val="00A037D5"/>
    <w:rsid w:val="00A056DE"/>
    <w:rsid w:val="00A11584"/>
    <w:rsid w:val="00A128AD"/>
    <w:rsid w:val="00A156AE"/>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644"/>
    <w:rsid w:val="00A63960"/>
    <w:rsid w:val="00A63B8C"/>
    <w:rsid w:val="00A715F8"/>
    <w:rsid w:val="00A727EF"/>
    <w:rsid w:val="00A76604"/>
    <w:rsid w:val="00A77F6F"/>
    <w:rsid w:val="00A831FD"/>
    <w:rsid w:val="00A83352"/>
    <w:rsid w:val="00A850A2"/>
    <w:rsid w:val="00A90564"/>
    <w:rsid w:val="00A91FA3"/>
    <w:rsid w:val="00A927D3"/>
    <w:rsid w:val="00AA3566"/>
    <w:rsid w:val="00AA7FC9"/>
    <w:rsid w:val="00AB237D"/>
    <w:rsid w:val="00AB55C1"/>
    <w:rsid w:val="00AB5933"/>
    <w:rsid w:val="00AC0A39"/>
    <w:rsid w:val="00AC5908"/>
    <w:rsid w:val="00AD65AC"/>
    <w:rsid w:val="00AE013D"/>
    <w:rsid w:val="00AE11B7"/>
    <w:rsid w:val="00AE2855"/>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5AE0"/>
    <w:rsid w:val="00BA7E0A"/>
    <w:rsid w:val="00BC222D"/>
    <w:rsid w:val="00BC2A33"/>
    <w:rsid w:val="00BC2C00"/>
    <w:rsid w:val="00BC3B53"/>
    <w:rsid w:val="00BC3B96"/>
    <w:rsid w:val="00BC4AE3"/>
    <w:rsid w:val="00BC5B28"/>
    <w:rsid w:val="00BC70FC"/>
    <w:rsid w:val="00BD2370"/>
    <w:rsid w:val="00BD3EA5"/>
    <w:rsid w:val="00BE1A1C"/>
    <w:rsid w:val="00BE3F88"/>
    <w:rsid w:val="00BE4756"/>
    <w:rsid w:val="00BE5ED9"/>
    <w:rsid w:val="00BE7B41"/>
    <w:rsid w:val="00C07235"/>
    <w:rsid w:val="00C15A91"/>
    <w:rsid w:val="00C206F1"/>
    <w:rsid w:val="00C217E1"/>
    <w:rsid w:val="00C219B1"/>
    <w:rsid w:val="00C243D5"/>
    <w:rsid w:val="00C30E8D"/>
    <w:rsid w:val="00C36046"/>
    <w:rsid w:val="00C4015B"/>
    <w:rsid w:val="00C40C60"/>
    <w:rsid w:val="00C43FE6"/>
    <w:rsid w:val="00C45819"/>
    <w:rsid w:val="00C5258E"/>
    <w:rsid w:val="00C530C9"/>
    <w:rsid w:val="00C56814"/>
    <w:rsid w:val="00C56E11"/>
    <w:rsid w:val="00C619A7"/>
    <w:rsid w:val="00C64448"/>
    <w:rsid w:val="00C73D5F"/>
    <w:rsid w:val="00C82AFE"/>
    <w:rsid w:val="00C83DBC"/>
    <w:rsid w:val="00C959B9"/>
    <w:rsid w:val="00C97C80"/>
    <w:rsid w:val="00CA1936"/>
    <w:rsid w:val="00CA47D3"/>
    <w:rsid w:val="00CA6533"/>
    <w:rsid w:val="00CA6A25"/>
    <w:rsid w:val="00CA6A3F"/>
    <w:rsid w:val="00CA7C99"/>
    <w:rsid w:val="00CB3735"/>
    <w:rsid w:val="00CC122B"/>
    <w:rsid w:val="00CC6290"/>
    <w:rsid w:val="00CC6947"/>
    <w:rsid w:val="00CC7B6B"/>
    <w:rsid w:val="00CD233D"/>
    <w:rsid w:val="00CD3499"/>
    <w:rsid w:val="00CD362D"/>
    <w:rsid w:val="00CD504C"/>
    <w:rsid w:val="00CD5A58"/>
    <w:rsid w:val="00CD6362"/>
    <w:rsid w:val="00CE101D"/>
    <w:rsid w:val="00CE1814"/>
    <w:rsid w:val="00CE1A95"/>
    <w:rsid w:val="00CE1C84"/>
    <w:rsid w:val="00CE5055"/>
    <w:rsid w:val="00CF053F"/>
    <w:rsid w:val="00CF1A17"/>
    <w:rsid w:val="00D0375A"/>
    <w:rsid w:val="00D0542A"/>
    <w:rsid w:val="00D0609E"/>
    <w:rsid w:val="00D078E1"/>
    <w:rsid w:val="00D100E9"/>
    <w:rsid w:val="00D17942"/>
    <w:rsid w:val="00D21E4B"/>
    <w:rsid w:val="00D22441"/>
    <w:rsid w:val="00D23522"/>
    <w:rsid w:val="00D264D6"/>
    <w:rsid w:val="00D27C27"/>
    <w:rsid w:val="00D33BF0"/>
    <w:rsid w:val="00D33DE0"/>
    <w:rsid w:val="00D36447"/>
    <w:rsid w:val="00D42D4A"/>
    <w:rsid w:val="00D516BE"/>
    <w:rsid w:val="00D5423B"/>
    <w:rsid w:val="00D54E6A"/>
    <w:rsid w:val="00D54F4E"/>
    <w:rsid w:val="00D56E01"/>
    <w:rsid w:val="00D57A56"/>
    <w:rsid w:val="00D604B3"/>
    <w:rsid w:val="00D60BA4"/>
    <w:rsid w:val="00D62419"/>
    <w:rsid w:val="00D75C12"/>
    <w:rsid w:val="00D77870"/>
    <w:rsid w:val="00D80977"/>
    <w:rsid w:val="00D80CCE"/>
    <w:rsid w:val="00D86EEA"/>
    <w:rsid w:val="00D87D03"/>
    <w:rsid w:val="00D9360B"/>
    <w:rsid w:val="00D94CA6"/>
    <w:rsid w:val="00D95C88"/>
    <w:rsid w:val="00D97B2E"/>
    <w:rsid w:val="00DA241E"/>
    <w:rsid w:val="00DA2D19"/>
    <w:rsid w:val="00DB36FE"/>
    <w:rsid w:val="00DB4EFA"/>
    <w:rsid w:val="00DB533A"/>
    <w:rsid w:val="00DB60AE"/>
    <w:rsid w:val="00DB6307"/>
    <w:rsid w:val="00DD1DCD"/>
    <w:rsid w:val="00DD338F"/>
    <w:rsid w:val="00DD66F2"/>
    <w:rsid w:val="00DE3FE0"/>
    <w:rsid w:val="00DE578A"/>
    <w:rsid w:val="00DF2267"/>
    <w:rsid w:val="00DF2583"/>
    <w:rsid w:val="00DF54D9"/>
    <w:rsid w:val="00DF7283"/>
    <w:rsid w:val="00E01A59"/>
    <w:rsid w:val="00E10DC6"/>
    <w:rsid w:val="00E11F8E"/>
    <w:rsid w:val="00E15881"/>
    <w:rsid w:val="00E16A8F"/>
    <w:rsid w:val="00E21DE3"/>
    <w:rsid w:val="00E273C5"/>
    <w:rsid w:val="00E307D1"/>
    <w:rsid w:val="00E3731D"/>
    <w:rsid w:val="00E51469"/>
    <w:rsid w:val="00E514BC"/>
    <w:rsid w:val="00E53AEC"/>
    <w:rsid w:val="00E63275"/>
    <w:rsid w:val="00E634E3"/>
    <w:rsid w:val="00E70B2C"/>
    <w:rsid w:val="00E717C4"/>
    <w:rsid w:val="00E77E18"/>
    <w:rsid w:val="00E77F89"/>
    <w:rsid w:val="00E80330"/>
    <w:rsid w:val="00E806C5"/>
    <w:rsid w:val="00E80E71"/>
    <w:rsid w:val="00E850D3"/>
    <w:rsid w:val="00E853D6"/>
    <w:rsid w:val="00E876B9"/>
    <w:rsid w:val="00EB5E45"/>
    <w:rsid w:val="00EC0DFF"/>
    <w:rsid w:val="00EC237D"/>
    <w:rsid w:val="00EC2918"/>
    <w:rsid w:val="00EC4D0E"/>
    <w:rsid w:val="00EC4E2B"/>
    <w:rsid w:val="00ED072A"/>
    <w:rsid w:val="00ED539E"/>
    <w:rsid w:val="00EE4A1F"/>
    <w:rsid w:val="00EE4C2D"/>
    <w:rsid w:val="00EE7C95"/>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859"/>
    <w:rsid w:val="00F261EC"/>
    <w:rsid w:val="00F323ED"/>
    <w:rsid w:val="00F34805"/>
    <w:rsid w:val="00F35B65"/>
    <w:rsid w:val="00F41A6F"/>
    <w:rsid w:val="00F45A25"/>
    <w:rsid w:val="00F4746A"/>
    <w:rsid w:val="00F50F86"/>
    <w:rsid w:val="00F53F91"/>
    <w:rsid w:val="00F57710"/>
    <w:rsid w:val="00F61569"/>
    <w:rsid w:val="00F61A72"/>
    <w:rsid w:val="00F62B67"/>
    <w:rsid w:val="00F66F13"/>
    <w:rsid w:val="00F71C26"/>
    <w:rsid w:val="00F74073"/>
    <w:rsid w:val="00F75603"/>
    <w:rsid w:val="00F80381"/>
    <w:rsid w:val="00F8351A"/>
    <w:rsid w:val="00F845B4"/>
    <w:rsid w:val="00F84EE5"/>
    <w:rsid w:val="00F8713B"/>
    <w:rsid w:val="00F93630"/>
    <w:rsid w:val="00F93F9E"/>
    <w:rsid w:val="00F95051"/>
    <w:rsid w:val="00FA076E"/>
    <w:rsid w:val="00FA2CD7"/>
    <w:rsid w:val="00FA530B"/>
    <w:rsid w:val="00FB06ED"/>
    <w:rsid w:val="00FB4458"/>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22C76"/>
  <w15:docId w15:val="{EC70856E-C07E-4C4C-8D30-A7A77A57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F35B6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C0271"/>
    <w:rPr>
      <w:vertAlign w:val="superscript"/>
    </w:rPr>
  </w:style>
  <w:style w:type="paragraph" w:styleId="Lijstalinea">
    <w:name w:val="List Paragraph"/>
    <w:basedOn w:val="Standaard"/>
    <w:uiPriority w:val="34"/>
    <w:qFormat/>
    <w:rsid w:val="00D0542A"/>
    <w:pPr>
      <w:ind w:left="720"/>
      <w:contextualSpacing/>
    </w:pPr>
  </w:style>
  <w:style w:type="character" w:styleId="Verwijzingopmerking">
    <w:name w:val="annotation reference"/>
    <w:basedOn w:val="Standaardalinea-lettertype"/>
    <w:semiHidden/>
    <w:unhideWhenUsed/>
    <w:rsid w:val="00746626"/>
    <w:rPr>
      <w:sz w:val="16"/>
      <w:szCs w:val="16"/>
    </w:rPr>
  </w:style>
  <w:style w:type="paragraph" w:styleId="Tekstopmerking">
    <w:name w:val="annotation text"/>
    <w:basedOn w:val="Standaard"/>
    <w:link w:val="TekstopmerkingChar"/>
    <w:unhideWhenUsed/>
    <w:rsid w:val="00746626"/>
    <w:pPr>
      <w:spacing w:line="240" w:lineRule="auto"/>
    </w:pPr>
    <w:rPr>
      <w:sz w:val="20"/>
      <w:szCs w:val="20"/>
    </w:rPr>
  </w:style>
  <w:style w:type="character" w:customStyle="1" w:styleId="TekstopmerkingChar">
    <w:name w:val="Tekst opmerking Char"/>
    <w:basedOn w:val="Standaardalinea-lettertype"/>
    <w:link w:val="Tekstopmerking"/>
    <w:rsid w:val="0074662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46626"/>
    <w:rPr>
      <w:b/>
      <w:bCs/>
    </w:rPr>
  </w:style>
  <w:style w:type="character" w:customStyle="1" w:styleId="OnderwerpvanopmerkingChar">
    <w:name w:val="Onderwerp van opmerking Char"/>
    <w:basedOn w:val="TekstopmerkingChar"/>
    <w:link w:val="Onderwerpvanopmerking"/>
    <w:semiHidden/>
    <w:rsid w:val="00746626"/>
    <w:rPr>
      <w:rFonts w:ascii="Verdana" w:hAnsi="Verdana"/>
      <w:b/>
      <w:bCs/>
      <w:lang w:val="nl-NL" w:eastAsia="nl-NL"/>
    </w:rPr>
  </w:style>
  <w:style w:type="paragraph" w:styleId="Revisie">
    <w:name w:val="Revision"/>
    <w:hidden/>
    <w:uiPriority w:val="99"/>
    <w:semiHidden/>
    <w:rsid w:val="00C45819"/>
    <w:rPr>
      <w:rFonts w:ascii="Verdana" w:hAnsi="Verdana"/>
      <w:sz w:val="18"/>
      <w:szCs w:val="24"/>
      <w:lang w:val="nl-NL" w:eastAsia="nl-NL"/>
    </w:rPr>
  </w:style>
  <w:style w:type="character" w:customStyle="1" w:styleId="Kop5Char">
    <w:name w:val="Kop 5 Char"/>
    <w:basedOn w:val="Standaardalinea-lettertype"/>
    <w:link w:val="Kop5"/>
    <w:semiHidden/>
    <w:rsid w:val="00F35B65"/>
    <w:rPr>
      <w:rFonts w:asciiTheme="majorHAnsi" w:eastAsiaTheme="majorEastAsia" w:hAnsiTheme="majorHAnsi" w:cstheme="majorBidi"/>
      <w:color w:val="365F91" w:themeColor="accent1" w:themeShade="BF"/>
      <w:sz w:val="18"/>
      <w:szCs w:val="24"/>
      <w:lang w:val="nl-NL" w:eastAsia="nl-NL"/>
    </w:rPr>
  </w:style>
  <w:style w:type="character" w:styleId="Onopgelostemelding">
    <w:name w:val="Unresolved Mention"/>
    <w:basedOn w:val="Standaardalinea-lettertype"/>
    <w:uiPriority w:val="99"/>
    <w:semiHidden/>
    <w:unhideWhenUsed/>
    <w:rsid w:val="00F3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233">
      <w:bodyDiv w:val="1"/>
      <w:marLeft w:val="0"/>
      <w:marRight w:val="0"/>
      <w:marTop w:val="0"/>
      <w:marBottom w:val="0"/>
      <w:divBdr>
        <w:top w:val="none" w:sz="0" w:space="0" w:color="auto"/>
        <w:left w:val="none" w:sz="0" w:space="0" w:color="auto"/>
        <w:bottom w:val="none" w:sz="0" w:space="0" w:color="auto"/>
        <w:right w:val="none" w:sz="0" w:space="0" w:color="auto"/>
      </w:divBdr>
    </w:div>
    <w:div w:id="259992460">
      <w:bodyDiv w:val="1"/>
      <w:marLeft w:val="0"/>
      <w:marRight w:val="0"/>
      <w:marTop w:val="0"/>
      <w:marBottom w:val="0"/>
      <w:divBdr>
        <w:top w:val="none" w:sz="0" w:space="0" w:color="auto"/>
        <w:left w:val="none" w:sz="0" w:space="0" w:color="auto"/>
        <w:bottom w:val="none" w:sz="0" w:space="0" w:color="auto"/>
        <w:right w:val="none" w:sz="0" w:space="0" w:color="auto"/>
      </w:divBdr>
    </w:div>
    <w:div w:id="682443221">
      <w:bodyDiv w:val="1"/>
      <w:marLeft w:val="0"/>
      <w:marRight w:val="0"/>
      <w:marTop w:val="0"/>
      <w:marBottom w:val="0"/>
      <w:divBdr>
        <w:top w:val="none" w:sz="0" w:space="0" w:color="auto"/>
        <w:left w:val="none" w:sz="0" w:space="0" w:color="auto"/>
        <w:bottom w:val="none" w:sz="0" w:space="0" w:color="auto"/>
        <w:right w:val="none" w:sz="0" w:space="0" w:color="auto"/>
      </w:divBdr>
      <w:divsChild>
        <w:div w:id="1987003503">
          <w:marLeft w:val="0"/>
          <w:marRight w:val="0"/>
          <w:marTop w:val="0"/>
          <w:marBottom w:val="0"/>
          <w:divBdr>
            <w:top w:val="none" w:sz="0" w:space="0" w:color="auto"/>
            <w:left w:val="none" w:sz="0" w:space="0" w:color="auto"/>
            <w:bottom w:val="none" w:sz="0" w:space="0" w:color="auto"/>
            <w:right w:val="none" w:sz="0" w:space="0" w:color="auto"/>
          </w:divBdr>
        </w:div>
        <w:div w:id="283577896">
          <w:marLeft w:val="0"/>
          <w:marRight w:val="0"/>
          <w:marTop w:val="0"/>
          <w:marBottom w:val="0"/>
          <w:divBdr>
            <w:top w:val="none" w:sz="0" w:space="0" w:color="auto"/>
            <w:left w:val="none" w:sz="0" w:space="0" w:color="auto"/>
            <w:bottom w:val="none" w:sz="0" w:space="0" w:color="auto"/>
            <w:right w:val="none" w:sz="0" w:space="0" w:color="auto"/>
          </w:divBdr>
        </w:div>
      </w:divsChild>
    </w:div>
    <w:div w:id="726412160">
      <w:bodyDiv w:val="1"/>
      <w:marLeft w:val="0"/>
      <w:marRight w:val="0"/>
      <w:marTop w:val="0"/>
      <w:marBottom w:val="0"/>
      <w:divBdr>
        <w:top w:val="none" w:sz="0" w:space="0" w:color="auto"/>
        <w:left w:val="none" w:sz="0" w:space="0" w:color="auto"/>
        <w:bottom w:val="none" w:sz="0" w:space="0" w:color="auto"/>
        <w:right w:val="none" w:sz="0" w:space="0" w:color="auto"/>
      </w:divBdr>
    </w:div>
    <w:div w:id="735320303">
      <w:bodyDiv w:val="1"/>
      <w:marLeft w:val="0"/>
      <w:marRight w:val="0"/>
      <w:marTop w:val="0"/>
      <w:marBottom w:val="0"/>
      <w:divBdr>
        <w:top w:val="none" w:sz="0" w:space="0" w:color="auto"/>
        <w:left w:val="none" w:sz="0" w:space="0" w:color="auto"/>
        <w:bottom w:val="none" w:sz="0" w:space="0" w:color="auto"/>
        <w:right w:val="none" w:sz="0" w:space="0" w:color="auto"/>
      </w:divBdr>
      <w:divsChild>
        <w:div w:id="8603633">
          <w:marLeft w:val="0"/>
          <w:marRight w:val="0"/>
          <w:marTop w:val="0"/>
          <w:marBottom w:val="0"/>
          <w:divBdr>
            <w:top w:val="none" w:sz="0" w:space="0" w:color="auto"/>
            <w:left w:val="none" w:sz="0" w:space="0" w:color="auto"/>
            <w:bottom w:val="none" w:sz="0" w:space="0" w:color="auto"/>
            <w:right w:val="none" w:sz="0" w:space="0" w:color="auto"/>
          </w:divBdr>
        </w:div>
        <w:div w:id="1811480777">
          <w:marLeft w:val="0"/>
          <w:marRight w:val="0"/>
          <w:marTop w:val="0"/>
          <w:marBottom w:val="0"/>
          <w:divBdr>
            <w:top w:val="none" w:sz="0" w:space="0" w:color="auto"/>
            <w:left w:val="none" w:sz="0" w:space="0" w:color="auto"/>
            <w:bottom w:val="none" w:sz="0" w:space="0" w:color="auto"/>
            <w:right w:val="none" w:sz="0" w:space="0" w:color="auto"/>
          </w:divBdr>
          <w:divsChild>
            <w:div w:id="170337866">
              <w:marLeft w:val="0"/>
              <w:marRight w:val="0"/>
              <w:marTop w:val="0"/>
              <w:marBottom w:val="0"/>
              <w:divBdr>
                <w:top w:val="none" w:sz="0" w:space="0" w:color="auto"/>
                <w:left w:val="none" w:sz="0" w:space="0" w:color="auto"/>
                <w:bottom w:val="none" w:sz="0" w:space="0" w:color="auto"/>
                <w:right w:val="none" w:sz="0" w:space="0" w:color="auto"/>
              </w:divBdr>
              <w:divsChild>
                <w:div w:id="398864948">
                  <w:marLeft w:val="0"/>
                  <w:marRight w:val="0"/>
                  <w:marTop w:val="0"/>
                  <w:marBottom w:val="0"/>
                  <w:divBdr>
                    <w:top w:val="none" w:sz="0" w:space="0" w:color="auto"/>
                    <w:left w:val="none" w:sz="0" w:space="0" w:color="auto"/>
                    <w:bottom w:val="none" w:sz="0" w:space="0" w:color="auto"/>
                    <w:right w:val="none" w:sz="0" w:space="0" w:color="auto"/>
                  </w:divBdr>
                  <w:divsChild>
                    <w:div w:id="980382775">
                      <w:marLeft w:val="0"/>
                      <w:marRight w:val="0"/>
                      <w:marTop w:val="0"/>
                      <w:marBottom w:val="0"/>
                      <w:divBdr>
                        <w:top w:val="none" w:sz="0" w:space="0" w:color="auto"/>
                        <w:left w:val="none" w:sz="0" w:space="0" w:color="auto"/>
                        <w:bottom w:val="none" w:sz="0" w:space="0" w:color="auto"/>
                        <w:right w:val="none" w:sz="0" w:space="0" w:color="auto"/>
                      </w:divBdr>
                      <w:divsChild>
                        <w:div w:id="3439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4755">
                  <w:marLeft w:val="0"/>
                  <w:marRight w:val="0"/>
                  <w:marTop w:val="0"/>
                  <w:marBottom w:val="0"/>
                  <w:divBdr>
                    <w:top w:val="none" w:sz="0" w:space="0" w:color="auto"/>
                    <w:left w:val="none" w:sz="0" w:space="0" w:color="auto"/>
                    <w:bottom w:val="none" w:sz="0" w:space="0" w:color="auto"/>
                    <w:right w:val="none" w:sz="0" w:space="0" w:color="auto"/>
                  </w:divBdr>
                  <w:divsChild>
                    <w:div w:id="1450971782">
                      <w:marLeft w:val="0"/>
                      <w:marRight w:val="0"/>
                      <w:marTop w:val="0"/>
                      <w:marBottom w:val="0"/>
                      <w:divBdr>
                        <w:top w:val="none" w:sz="0" w:space="0" w:color="auto"/>
                        <w:left w:val="none" w:sz="0" w:space="0" w:color="auto"/>
                        <w:bottom w:val="none" w:sz="0" w:space="0" w:color="auto"/>
                        <w:right w:val="none" w:sz="0" w:space="0" w:color="auto"/>
                      </w:divBdr>
                      <w:divsChild>
                        <w:div w:id="868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3139">
              <w:marLeft w:val="0"/>
              <w:marRight w:val="0"/>
              <w:marTop w:val="0"/>
              <w:marBottom w:val="0"/>
              <w:divBdr>
                <w:top w:val="none" w:sz="0" w:space="0" w:color="auto"/>
                <w:left w:val="none" w:sz="0" w:space="0" w:color="auto"/>
                <w:bottom w:val="none" w:sz="0" w:space="0" w:color="auto"/>
                <w:right w:val="none" w:sz="0" w:space="0" w:color="auto"/>
              </w:divBdr>
              <w:divsChild>
                <w:div w:id="167334347">
                  <w:marLeft w:val="0"/>
                  <w:marRight w:val="0"/>
                  <w:marTop w:val="0"/>
                  <w:marBottom w:val="0"/>
                  <w:divBdr>
                    <w:top w:val="none" w:sz="0" w:space="0" w:color="auto"/>
                    <w:left w:val="none" w:sz="0" w:space="0" w:color="auto"/>
                    <w:bottom w:val="none" w:sz="0" w:space="0" w:color="auto"/>
                    <w:right w:val="none" w:sz="0" w:space="0" w:color="auto"/>
                  </w:divBdr>
                  <w:divsChild>
                    <w:div w:id="269440413">
                      <w:marLeft w:val="0"/>
                      <w:marRight w:val="0"/>
                      <w:marTop w:val="0"/>
                      <w:marBottom w:val="0"/>
                      <w:divBdr>
                        <w:top w:val="none" w:sz="0" w:space="0" w:color="auto"/>
                        <w:left w:val="none" w:sz="0" w:space="0" w:color="auto"/>
                        <w:bottom w:val="none" w:sz="0" w:space="0" w:color="auto"/>
                        <w:right w:val="none" w:sz="0" w:space="0" w:color="auto"/>
                      </w:divBdr>
                      <w:divsChild>
                        <w:div w:id="20707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659">
                  <w:marLeft w:val="0"/>
                  <w:marRight w:val="0"/>
                  <w:marTop w:val="0"/>
                  <w:marBottom w:val="0"/>
                  <w:divBdr>
                    <w:top w:val="none" w:sz="0" w:space="0" w:color="auto"/>
                    <w:left w:val="none" w:sz="0" w:space="0" w:color="auto"/>
                    <w:bottom w:val="none" w:sz="0" w:space="0" w:color="auto"/>
                    <w:right w:val="none" w:sz="0" w:space="0" w:color="auto"/>
                  </w:divBdr>
                  <w:divsChild>
                    <w:div w:id="17403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4019">
      <w:bodyDiv w:val="1"/>
      <w:marLeft w:val="0"/>
      <w:marRight w:val="0"/>
      <w:marTop w:val="0"/>
      <w:marBottom w:val="0"/>
      <w:divBdr>
        <w:top w:val="none" w:sz="0" w:space="0" w:color="auto"/>
        <w:left w:val="none" w:sz="0" w:space="0" w:color="auto"/>
        <w:bottom w:val="none" w:sz="0" w:space="0" w:color="auto"/>
        <w:right w:val="none" w:sz="0" w:space="0" w:color="auto"/>
      </w:divBdr>
      <w:divsChild>
        <w:div w:id="2057003651">
          <w:marLeft w:val="0"/>
          <w:marRight w:val="0"/>
          <w:marTop w:val="0"/>
          <w:marBottom w:val="0"/>
          <w:divBdr>
            <w:top w:val="none" w:sz="0" w:space="0" w:color="auto"/>
            <w:left w:val="none" w:sz="0" w:space="0" w:color="auto"/>
            <w:bottom w:val="none" w:sz="0" w:space="0" w:color="auto"/>
            <w:right w:val="none" w:sz="0" w:space="0" w:color="auto"/>
          </w:divBdr>
        </w:div>
        <w:div w:id="680205472">
          <w:marLeft w:val="0"/>
          <w:marRight w:val="0"/>
          <w:marTop w:val="0"/>
          <w:marBottom w:val="0"/>
          <w:divBdr>
            <w:top w:val="none" w:sz="0" w:space="0" w:color="auto"/>
            <w:left w:val="none" w:sz="0" w:space="0" w:color="auto"/>
            <w:bottom w:val="none" w:sz="0" w:space="0" w:color="auto"/>
            <w:right w:val="none" w:sz="0" w:space="0" w:color="auto"/>
          </w:divBdr>
          <w:divsChild>
            <w:div w:id="156726251">
              <w:marLeft w:val="0"/>
              <w:marRight w:val="0"/>
              <w:marTop w:val="0"/>
              <w:marBottom w:val="0"/>
              <w:divBdr>
                <w:top w:val="none" w:sz="0" w:space="0" w:color="auto"/>
                <w:left w:val="none" w:sz="0" w:space="0" w:color="auto"/>
                <w:bottom w:val="none" w:sz="0" w:space="0" w:color="auto"/>
                <w:right w:val="none" w:sz="0" w:space="0" w:color="auto"/>
              </w:divBdr>
              <w:divsChild>
                <w:div w:id="1470047465">
                  <w:marLeft w:val="0"/>
                  <w:marRight w:val="0"/>
                  <w:marTop w:val="0"/>
                  <w:marBottom w:val="0"/>
                  <w:divBdr>
                    <w:top w:val="none" w:sz="0" w:space="0" w:color="auto"/>
                    <w:left w:val="none" w:sz="0" w:space="0" w:color="auto"/>
                    <w:bottom w:val="none" w:sz="0" w:space="0" w:color="auto"/>
                    <w:right w:val="none" w:sz="0" w:space="0" w:color="auto"/>
                  </w:divBdr>
                  <w:divsChild>
                    <w:div w:id="774248312">
                      <w:marLeft w:val="0"/>
                      <w:marRight w:val="0"/>
                      <w:marTop w:val="0"/>
                      <w:marBottom w:val="0"/>
                      <w:divBdr>
                        <w:top w:val="none" w:sz="0" w:space="0" w:color="auto"/>
                        <w:left w:val="none" w:sz="0" w:space="0" w:color="auto"/>
                        <w:bottom w:val="none" w:sz="0" w:space="0" w:color="auto"/>
                        <w:right w:val="none" w:sz="0" w:space="0" w:color="auto"/>
                      </w:divBdr>
                      <w:divsChild>
                        <w:div w:id="309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2550">
                  <w:marLeft w:val="0"/>
                  <w:marRight w:val="0"/>
                  <w:marTop w:val="0"/>
                  <w:marBottom w:val="0"/>
                  <w:divBdr>
                    <w:top w:val="none" w:sz="0" w:space="0" w:color="auto"/>
                    <w:left w:val="none" w:sz="0" w:space="0" w:color="auto"/>
                    <w:bottom w:val="none" w:sz="0" w:space="0" w:color="auto"/>
                    <w:right w:val="none" w:sz="0" w:space="0" w:color="auto"/>
                  </w:divBdr>
                  <w:divsChild>
                    <w:div w:id="441805879">
                      <w:marLeft w:val="0"/>
                      <w:marRight w:val="0"/>
                      <w:marTop w:val="0"/>
                      <w:marBottom w:val="0"/>
                      <w:divBdr>
                        <w:top w:val="none" w:sz="0" w:space="0" w:color="auto"/>
                        <w:left w:val="none" w:sz="0" w:space="0" w:color="auto"/>
                        <w:bottom w:val="none" w:sz="0" w:space="0" w:color="auto"/>
                        <w:right w:val="none" w:sz="0" w:space="0" w:color="auto"/>
                      </w:divBdr>
                      <w:divsChild>
                        <w:div w:id="173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3332">
              <w:marLeft w:val="0"/>
              <w:marRight w:val="0"/>
              <w:marTop w:val="0"/>
              <w:marBottom w:val="0"/>
              <w:divBdr>
                <w:top w:val="none" w:sz="0" w:space="0" w:color="auto"/>
                <w:left w:val="none" w:sz="0" w:space="0" w:color="auto"/>
                <w:bottom w:val="none" w:sz="0" w:space="0" w:color="auto"/>
                <w:right w:val="none" w:sz="0" w:space="0" w:color="auto"/>
              </w:divBdr>
              <w:divsChild>
                <w:div w:id="576093184">
                  <w:marLeft w:val="0"/>
                  <w:marRight w:val="0"/>
                  <w:marTop w:val="0"/>
                  <w:marBottom w:val="0"/>
                  <w:divBdr>
                    <w:top w:val="none" w:sz="0" w:space="0" w:color="auto"/>
                    <w:left w:val="none" w:sz="0" w:space="0" w:color="auto"/>
                    <w:bottom w:val="none" w:sz="0" w:space="0" w:color="auto"/>
                    <w:right w:val="none" w:sz="0" w:space="0" w:color="auto"/>
                  </w:divBdr>
                  <w:divsChild>
                    <w:div w:id="1167206337">
                      <w:marLeft w:val="0"/>
                      <w:marRight w:val="0"/>
                      <w:marTop w:val="0"/>
                      <w:marBottom w:val="0"/>
                      <w:divBdr>
                        <w:top w:val="none" w:sz="0" w:space="0" w:color="auto"/>
                        <w:left w:val="none" w:sz="0" w:space="0" w:color="auto"/>
                        <w:bottom w:val="none" w:sz="0" w:space="0" w:color="auto"/>
                        <w:right w:val="none" w:sz="0" w:space="0" w:color="auto"/>
                      </w:divBdr>
                      <w:divsChild>
                        <w:div w:id="5883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5870">
                  <w:marLeft w:val="0"/>
                  <w:marRight w:val="0"/>
                  <w:marTop w:val="0"/>
                  <w:marBottom w:val="0"/>
                  <w:divBdr>
                    <w:top w:val="none" w:sz="0" w:space="0" w:color="auto"/>
                    <w:left w:val="none" w:sz="0" w:space="0" w:color="auto"/>
                    <w:bottom w:val="none" w:sz="0" w:space="0" w:color="auto"/>
                    <w:right w:val="none" w:sz="0" w:space="0" w:color="auto"/>
                  </w:divBdr>
                  <w:divsChild>
                    <w:div w:id="10504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55744">
      <w:bodyDiv w:val="1"/>
      <w:marLeft w:val="0"/>
      <w:marRight w:val="0"/>
      <w:marTop w:val="0"/>
      <w:marBottom w:val="0"/>
      <w:divBdr>
        <w:top w:val="none" w:sz="0" w:space="0" w:color="auto"/>
        <w:left w:val="none" w:sz="0" w:space="0" w:color="auto"/>
        <w:bottom w:val="none" w:sz="0" w:space="0" w:color="auto"/>
        <w:right w:val="none" w:sz="0" w:space="0" w:color="auto"/>
      </w:divBdr>
      <w:divsChild>
        <w:div w:id="1457991906">
          <w:marLeft w:val="0"/>
          <w:marRight w:val="0"/>
          <w:marTop w:val="0"/>
          <w:marBottom w:val="0"/>
          <w:divBdr>
            <w:top w:val="none" w:sz="0" w:space="0" w:color="auto"/>
            <w:left w:val="none" w:sz="0" w:space="0" w:color="auto"/>
            <w:bottom w:val="none" w:sz="0" w:space="0" w:color="auto"/>
            <w:right w:val="none" w:sz="0" w:space="0" w:color="auto"/>
          </w:divBdr>
        </w:div>
        <w:div w:id="1625425007">
          <w:marLeft w:val="0"/>
          <w:marRight w:val="0"/>
          <w:marTop w:val="0"/>
          <w:marBottom w:val="0"/>
          <w:divBdr>
            <w:top w:val="none" w:sz="0" w:space="0" w:color="auto"/>
            <w:left w:val="none" w:sz="0" w:space="0" w:color="auto"/>
            <w:bottom w:val="none" w:sz="0" w:space="0" w:color="auto"/>
            <w:right w:val="none" w:sz="0" w:space="0" w:color="auto"/>
          </w:divBdr>
        </w:div>
      </w:divsChild>
    </w:div>
    <w:div w:id="857505489">
      <w:bodyDiv w:val="1"/>
      <w:marLeft w:val="0"/>
      <w:marRight w:val="0"/>
      <w:marTop w:val="0"/>
      <w:marBottom w:val="0"/>
      <w:divBdr>
        <w:top w:val="none" w:sz="0" w:space="0" w:color="auto"/>
        <w:left w:val="none" w:sz="0" w:space="0" w:color="auto"/>
        <w:bottom w:val="none" w:sz="0" w:space="0" w:color="auto"/>
        <w:right w:val="none" w:sz="0" w:space="0" w:color="auto"/>
      </w:divBdr>
      <w:divsChild>
        <w:div w:id="1325163544">
          <w:marLeft w:val="0"/>
          <w:marRight w:val="0"/>
          <w:marTop w:val="0"/>
          <w:marBottom w:val="0"/>
          <w:divBdr>
            <w:top w:val="none" w:sz="0" w:space="0" w:color="auto"/>
            <w:left w:val="none" w:sz="0" w:space="0" w:color="auto"/>
            <w:bottom w:val="none" w:sz="0" w:space="0" w:color="auto"/>
            <w:right w:val="none" w:sz="0" w:space="0" w:color="auto"/>
          </w:divBdr>
        </w:div>
        <w:div w:id="542519728">
          <w:marLeft w:val="0"/>
          <w:marRight w:val="0"/>
          <w:marTop w:val="0"/>
          <w:marBottom w:val="0"/>
          <w:divBdr>
            <w:top w:val="none" w:sz="0" w:space="0" w:color="auto"/>
            <w:left w:val="none" w:sz="0" w:space="0" w:color="auto"/>
            <w:bottom w:val="none" w:sz="0" w:space="0" w:color="auto"/>
            <w:right w:val="none" w:sz="0" w:space="0" w:color="auto"/>
          </w:divBdr>
        </w:div>
      </w:divsChild>
    </w:div>
    <w:div w:id="943149497">
      <w:bodyDiv w:val="1"/>
      <w:marLeft w:val="0"/>
      <w:marRight w:val="0"/>
      <w:marTop w:val="0"/>
      <w:marBottom w:val="0"/>
      <w:divBdr>
        <w:top w:val="none" w:sz="0" w:space="0" w:color="auto"/>
        <w:left w:val="none" w:sz="0" w:space="0" w:color="auto"/>
        <w:bottom w:val="none" w:sz="0" w:space="0" w:color="auto"/>
        <w:right w:val="none" w:sz="0" w:space="0" w:color="auto"/>
      </w:divBdr>
    </w:div>
    <w:div w:id="1000816969">
      <w:bodyDiv w:val="1"/>
      <w:marLeft w:val="0"/>
      <w:marRight w:val="0"/>
      <w:marTop w:val="0"/>
      <w:marBottom w:val="0"/>
      <w:divBdr>
        <w:top w:val="none" w:sz="0" w:space="0" w:color="auto"/>
        <w:left w:val="none" w:sz="0" w:space="0" w:color="auto"/>
        <w:bottom w:val="none" w:sz="0" w:space="0" w:color="auto"/>
        <w:right w:val="none" w:sz="0" w:space="0" w:color="auto"/>
      </w:divBdr>
    </w:div>
    <w:div w:id="1094402062">
      <w:bodyDiv w:val="1"/>
      <w:marLeft w:val="0"/>
      <w:marRight w:val="0"/>
      <w:marTop w:val="0"/>
      <w:marBottom w:val="0"/>
      <w:divBdr>
        <w:top w:val="none" w:sz="0" w:space="0" w:color="auto"/>
        <w:left w:val="none" w:sz="0" w:space="0" w:color="auto"/>
        <w:bottom w:val="none" w:sz="0" w:space="0" w:color="auto"/>
        <w:right w:val="none" w:sz="0" w:space="0" w:color="auto"/>
      </w:divBdr>
      <w:divsChild>
        <w:div w:id="1303383204">
          <w:marLeft w:val="0"/>
          <w:marRight w:val="0"/>
          <w:marTop w:val="0"/>
          <w:marBottom w:val="0"/>
          <w:divBdr>
            <w:top w:val="none" w:sz="0" w:space="0" w:color="auto"/>
            <w:left w:val="none" w:sz="0" w:space="0" w:color="auto"/>
            <w:bottom w:val="none" w:sz="0" w:space="0" w:color="auto"/>
            <w:right w:val="none" w:sz="0" w:space="0" w:color="auto"/>
          </w:divBdr>
        </w:div>
        <w:div w:id="1921058722">
          <w:marLeft w:val="0"/>
          <w:marRight w:val="0"/>
          <w:marTop w:val="0"/>
          <w:marBottom w:val="0"/>
          <w:divBdr>
            <w:top w:val="none" w:sz="0" w:space="0" w:color="auto"/>
            <w:left w:val="none" w:sz="0" w:space="0" w:color="auto"/>
            <w:bottom w:val="none" w:sz="0" w:space="0" w:color="auto"/>
            <w:right w:val="none" w:sz="0" w:space="0" w:color="auto"/>
          </w:divBdr>
        </w:div>
        <w:div w:id="1088384363">
          <w:marLeft w:val="0"/>
          <w:marRight w:val="0"/>
          <w:marTop w:val="0"/>
          <w:marBottom w:val="0"/>
          <w:divBdr>
            <w:top w:val="none" w:sz="0" w:space="0" w:color="auto"/>
            <w:left w:val="none" w:sz="0" w:space="0" w:color="auto"/>
            <w:bottom w:val="none" w:sz="0" w:space="0" w:color="auto"/>
            <w:right w:val="none" w:sz="0" w:space="0" w:color="auto"/>
          </w:divBdr>
        </w:div>
      </w:divsChild>
    </w:div>
    <w:div w:id="1276326529">
      <w:bodyDiv w:val="1"/>
      <w:marLeft w:val="0"/>
      <w:marRight w:val="0"/>
      <w:marTop w:val="0"/>
      <w:marBottom w:val="0"/>
      <w:divBdr>
        <w:top w:val="none" w:sz="0" w:space="0" w:color="auto"/>
        <w:left w:val="none" w:sz="0" w:space="0" w:color="auto"/>
        <w:bottom w:val="none" w:sz="0" w:space="0" w:color="auto"/>
        <w:right w:val="none" w:sz="0" w:space="0" w:color="auto"/>
      </w:divBdr>
      <w:divsChild>
        <w:div w:id="937061491">
          <w:marLeft w:val="0"/>
          <w:marRight w:val="0"/>
          <w:marTop w:val="0"/>
          <w:marBottom w:val="0"/>
          <w:divBdr>
            <w:top w:val="none" w:sz="0" w:space="0" w:color="auto"/>
            <w:left w:val="none" w:sz="0" w:space="0" w:color="auto"/>
            <w:bottom w:val="none" w:sz="0" w:space="0" w:color="auto"/>
            <w:right w:val="none" w:sz="0" w:space="0" w:color="auto"/>
          </w:divBdr>
        </w:div>
        <w:div w:id="76440161">
          <w:marLeft w:val="0"/>
          <w:marRight w:val="0"/>
          <w:marTop w:val="0"/>
          <w:marBottom w:val="0"/>
          <w:divBdr>
            <w:top w:val="none" w:sz="0" w:space="0" w:color="auto"/>
            <w:left w:val="none" w:sz="0" w:space="0" w:color="auto"/>
            <w:bottom w:val="none" w:sz="0" w:space="0" w:color="auto"/>
            <w:right w:val="none" w:sz="0" w:space="0" w:color="auto"/>
          </w:divBdr>
        </w:div>
      </w:divsChild>
    </w:div>
    <w:div w:id="1576625317">
      <w:bodyDiv w:val="1"/>
      <w:marLeft w:val="0"/>
      <w:marRight w:val="0"/>
      <w:marTop w:val="0"/>
      <w:marBottom w:val="0"/>
      <w:divBdr>
        <w:top w:val="none" w:sz="0" w:space="0" w:color="auto"/>
        <w:left w:val="none" w:sz="0" w:space="0" w:color="auto"/>
        <w:bottom w:val="none" w:sz="0" w:space="0" w:color="auto"/>
        <w:right w:val="none" w:sz="0" w:space="0" w:color="auto"/>
      </w:divBdr>
    </w:div>
    <w:div w:id="1663700297">
      <w:bodyDiv w:val="1"/>
      <w:marLeft w:val="0"/>
      <w:marRight w:val="0"/>
      <w:marTop w:val="0"/>
      <w:marBottom w:val="0"/>
      <w:divBdr>
        <w:top w:val="none" w:sz="0" w:space="0" w:color="auto"/>
        <w:left w:val="none" w:sz="0" w:space="0" w:color="auto"/>
        <w:bottom w:val="none" w:sz="0" w:space="0" w:color="auto"/>
        <w:right w:val="none" w:sz="0" w:space="0" w:color="auto"/>
      </w:divBdr>
    </w:div>
    <w:div w:id="1938059368">
      <w:bodyDiv w:val="1"/>
      <w:marLeft w:val="0"/>
      <w:marRight w:val="0"/>
      <w:marTop w:val="0"/>
      <w:marBottom w:val="0"/>
      <w:divBdr>
        <w:top w:val="none" w:sz="0" w:space="0" w:color="auto"/>
        <w:left w:val="none" w:sz="0" w:space="0" w:color="auto"/>
        <w:bottom w:val="none" w:sz="0" w:space="0" w:color="auto"/>
        <w:right w:val="none" w:sz="0" w:space="0" w:color="auto"/>
      </w:divBdr>
      <w:divsChild>
        <w:div w:id="1423377694">
          <w:marLeft w:val="0"/>
          <w:marRight w:val="0"/>
          <w:marTop w:val="0"/>
          <w:marBottom w:val="0"/>
          <w:divBdr>
            <w:top w:val="none" w:sz="0" w:space="0" w:color="auto"/>
            <w:left w:val="none" w:sz="0" w:space="0" w:color="auto"/>
            <w:bottom w:val="none" w:sz="0" w:space="0" w:color="auto"/>
            <w:right w:val="none" w:sz="0" w:space="0" w:color="auto"/>
          </w:divBdr>
        </w:div>
        <w:div w:id="1542522127">
          <w:marLeft w:val="0"/>
          <w:marRight w:val="0"/>
          <w:marTop w:val="0"/>
          <w:marBottom w:val="0"/>
          <w:divBdr>
            <w:top w:val="none" w:sz="0" w:space="0" w:color="auto"/>
            <w:left w:val="none" w:sz="0" w:space="0" w:color="auto"/>
            <w:bottom w:val="none" w:sz="0" w:space="0" w:color="auto"/>
            <w:right w:val="none" w:sz="0" w:space="0" w:color="auto"/>
          </w:divBdr>
        </w:div>
        <w:div w:id="2023164875">
          <w:marLeft w:val="0"/>
          <w:marRight w:val="0"/>
          <w:marTop w:val="0"/>
          <w:marBottom w:val="0"/>
          <w:divBdr>
            <w:top w:val="none" w:sz="0" w:space="0" w:color="auto"/>
            <w:left w:val="none" w:sz="0" w:space="0" w:color="auto"/>
            <w:bottom w:val="none" w:sz="0" w:space="0" w:color="auto"/>
            <w:right w:val="none" w:sz="0" w:space="0" w:color="auto"/>
          </w:divBdr>
        </w:div>
      </w:divsChild>
    </w:div>
    <w:div w:id="197749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publicaties/voorbeeld-basisteksten-voor-maatschappelijke-eisen-voor-zonne-en-windparken-op-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703</ap:Words>
  <ap:Characters>4328</ap:Characters>
  <ap:DocSecurity>0</ap:DocSecurity>
  <ap:Lines>36</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t:lpstr>
      <vt:lpstr>-</vt:lpstr>
    </vt:vector>
  </ap:TitlesOfParts>
  <ap:LinksUpToDate>false</ap:LinksUpToDate>
  <ap:CharactersWithSpaces>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2025-03-03T12:34:00.0000000Z</dcterms:created>
  <dcterms:modified xsi:type="dcterms:W3CDTF">2025-03-03T12:34:00.0000000Z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oomess</vt:lpwstr>
  </property>
  <property fmtid="{D5CDD505-2E9C-101B-9397-08002B2CF9AE}" pid="3" name="AUTHOR_ID">
    <vt:lpwstr>oomess</vt:lpwstr>
  </property>
  <property fmtid="{D5CDD505-2E9C-101B-9397-08002B2CF9AE}" pid="4" name="A_ADRES">
    <vt:lpwstr>De heer Vermeer (BBB)</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oomess</vt:lpwstr>
  </property>
</Properties>
</file>